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CAC2" w14:textId="5C58FF72" w:rsidR="00083627" w:rsidRPr="00083627" w:rsidRDefault="00083627" w:rsidP="000836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Питання до заліку</w:t>
      </w:r>
    </w:p>
    <w:p w14:paraId="30FB9427" w14:textId="21174550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>Варіант 1</w:t>
      </w:r>
    </w:p>
    <w:p w14:paraId="790EDB2B" w14:textId="6DAA152F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1. Визначення бізнес-моделі. </w:t>
      </w:r>
    </w:p>
    <w:p w14:paraId="760C6FBC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2. Створення альянсів швидкозростаючими фірмами. 3. Аналіз ситуації. </w:t>
      </w:r>
    </w:p>
    <w:p w14:paraId="40B2ACF2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Варіант №2. </w:t>
      </w:r>
    </w:p>
    <w:p w14:paraId="4DC5879B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1. Нові бізнес-моделі. </w:t>
      </w:r>
    </w:p>
    <w:p w14:paraId="718893B9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2. Партнерські стосунки з покупцями. </w:t>
      </w:r>
    </w:p>
    <w:p w14:paraId="26BEF4E5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3. Аналіз ситуації. </w:t>
      </w:r>
    </w:p>
    <w:p w14:paraId="6BD56C66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Варіант №3. </w:t>
      </w:r>
    </w:p>
    <w:p w14:paraId="7262161C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1. Шість компонентів бізнес-моделі. </w:t>
      </w:r>
    </w:p>
    <w:p w14:paraId="1DA94B6C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2. Управління інтелектуальною власністю. </w:t>
      </w:r>
    </w:p>
    <w:p w14:paraId="7BC49A88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3. Аналіз ситуації. </w:t>
      </w:r>
    </w:p>
    <w:p w14:paraId="24C4C465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Варіант №4. </w:t>
      </w:r>
    </w:p>
    <w:p w14:paraId="7A9246D3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1. Відмінність бізнес-моделі від стратегії підприємства. </w:t>
      </w:r>
    </w:p>
    <w:p w14:paraId="0EF65861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>2. Використання інтелектуальної власності малими технологічними фірмами.</w:t>
      </w:r>
    </w:p>
    <w:p w14:paraId="470A2EA0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 3. Аналіз ситуації. </w:t>
      </w:r>
    </w:p>
    <w:p w14:paraId="0A8289CC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Варіант №5. </w:t>
      </w:r>
    </w:p>
    <w:p w14:paraId="3B6E7D2B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1. Три рушійні сили нової економіки. </w:t>
      </w:r>
    </w:p>
    <w:p w14:paraId="4A214902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2. Традиційні і нові моделі отримання прибутку. </w:t>
      </w:r>
    </w:p>
    <w:p w14:paraId="223298BA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3. Аналіз ситуації. </w:t>
      </w:r>
    </w:p>
    <w:p w14:paraId="7AA7AFFD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Варіант №6. </w:t>
      </w:r>
    </w:p>
    <w:p w14:paraId="37F65E63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1. Особливості сучасного бізнесу. </w:t>
      </w:r>
    </w:p>
    <w:p w14:paraId="0446C5D1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2. Моделі бізнесу в Інтернеті: дев'ять основних категорій. </w:t>
      </w:r>
    </w:p>
    <w:p w14:paraId="1802344A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3. Аналіз ситуації. </w:t>
      </w:r>
    </w:p>
    <w:p w14:paraId="4228B207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Варіант №7. </w:t>
      </w:r>
    </w:p>
    <w:p w14:paraId="4A8302FB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1. Причини появи нових бізнес-моделей. </w:t>
      </w:r>
    </w:p>
    <w:p w14:paraId="33632DD5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2. Ресурсна модель отримання надприбутків. </w:t>
      </w:r>
    </w:p>
    <w:p w14:paraId="42EAA4CF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>3. Аналіз ситуації.</w:t>
      </w:r>
    </w:p>
    <w:p w14:paraId="201C04A6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 Варіант №8. </w:t>
      </w:r>
    </w:p>
    <w:p w14:paraId="7061E99D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>1. Нове визначення споживчої цінності.</w:t>
      </w:r>
    </w:p>
    <w:p w14:paraId="3E72871E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 2. Чотири типи маркетингових війн. </w:t>
      </w:r>
    </w:p>
    <w:p w14:paraId="50E6A94C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3. Аналіз ситуації. </w:t>
      </w:r>
    </w:p>
    <w:p w14:paraId="763E0064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Варіант №9. </w:t>
      </w:r>
    </w:p>
    <w:p w14:paraId="35C6DD28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1. Стадії створення споживчої цінності корпоративних компаній. </w:t>
      </w:r>
    </w:p>
    <w:p w14:paraId="2AD7251B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2. Стратегічний квадрат. </w:t>
      </w:r>
    </w:p>
    <w:p w14:paraId="062AD3FD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3. Аналіз ситуації. </w:t>
      </w:r>
    </w:p>
    <w:p w14:paraId="6407E68E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Варіант №10. </w:t>
      </w:r>
    </w:p>
    <w:p w14:paraId="032AFA97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1. Близькість до покупця або задоволення покупця. </w:t>
      </w:r>
    </w:p>
    <w:p w14:paraId="70D19268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2. Стійка конкурентна перевага. </w:t>
      </w:r>
    </w:p>
    <w:p w14:paraId="6C8CE95D" w14:textId="77777777" w:rsidR="00083627" w:rsidRPr="00083627" w:rsidRDefault="00083627" w:rsidP="000836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3627">
        <w:rPr>
          <w:rFonts w:ascii="Times New Roman" w:hAnsi="Times New Roman" w:cs="Times New Roman"/>
          <w:sz w:val="28"/>
          <w:szCs w:val="28"/>
          <w:lang w:val="uk-UA"/>
        </w:rPr>
        <w:t xml:space="preserve">3. Аналіз ситуації. </w:t>
      </w:r>
    </w:p>
    <w:sectPr w:rsidR="00083627" w:rsidRPr="0008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27"/>
    <w:rsid w:val="00083627"/>
    <w:rsid w:val="00B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32B1"/>
  <w15:chartTrackingRefBased/>
  <w15:docId w15:val="{B6F1B192-9E25-49A0-88A5-044DB8B7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Лысенко</dc:creator>
  <cp:keywords/>
  <dc:description/>
  <cp:lastModifiedBy>Марина Лысенко</cp:lastModifiedBy>
  <cp:revision>1</cp:revision>
  <dcterms:created xsi:type="dcterms:W3CDTF">2021-10-11T08:03:00Z</dcterms:created>
  <dcterms:modified xsi:type="dcterms:W3CDTF">2021-10-11T08:06:00Z</dcterms:modified>
</cp:coreProperties>
</file>