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3B9E" w14:textId="569B8130" w:rsidR="00C6618F" w:rsidRPr="008F60BF" w:rsidRDefault="008F60BF" w:rsidP="008F60B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60BF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Титульний аркуш</w:t>
      </w:r>
    </w:p>
    <w:p w14:paraId="0370D31E" w14:textId="52C44982" w:rsidR="008F60BF" w:rsidRPr="00F936C6" w:rsidRDefault="008F60BF" w:rsidP="008F60B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60B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</w:t>
      </w:r>
    </w:p>
    <w:p w14:paraId="4F44E3CE" w14:textId="1CC00C53" w:rsidR="00F936C6" w:rsidRPr="008F60BF" w:rsidRDefault="00F936C6" w:rsidP="008F60B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</w:t>
      </w:r>
    </w:p>
    <w:p w14:paraId="0AA571CF" w14:textId="56CCA207" w:rsidR="008F60BF" w:rsidRPr="008F60BF" w:rsidRDefault="008F60BF" w:rsidP="008F60BF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0BF">
        <w:rPr>
          <w:rFonts w:ascii="Times New Roman" w:hAnsi="Times New Roman" w:cs="Times New Roman"/>
          <w:sz w:val="28"/>
          <w:szCs w:val="28"/>
          <w:lang w:val="uk-UA"/>
        </w:rPr>
        <w:t>Мукачівський державний університет</w:t>
      </w:r>
    </w:p>
    <w:p w14:paraId="1D4AE116" w14:textId="77777777" w:rsidR="008F60BF" w:rsidRPr="008F60BF" w:rsidRDefault="008F60BF" w:rsidP="008F60BF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0BF">
        <w:rPr>
          <w:rFonts w:ascii="Times New Roman" w:hAnsi="Times New Roman" w:cs="Times New Roman"/>
          <w:sz w:val="28"/>
          <w:szCs w:val="28"/>
          <w:lang w:val="uk-UA"/>
        </w:rPr>
        <w:t xml:space="preserve">Факультет туризму і </w:t>
      </w:r>
      <w:proofErr w:type="spellStart"/>
      <w:r w:rsidRPr="008F60BF"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 w:rsidRPr="008F60BF">
        <w:rPr>
          <w:rFonts w:ascii="Times New Roman" w:hAnsi="Times New Roman" w:cs="Times New Roman"/>
          <w:sz w:val="28"/>
          <w:szCs w:val="28"/>
          <w:lang w:val="uk-UA"/>
        </w:rPr>
        <w:t>-ресторанного бізнесу</w:t>
      </w:r>
    </w:p>
    <w:p w14:paraId="212A01EF" w14:textId="77777777" w:rsidR="008F60BF" w:rsidRPr="008F60BF" w:rsidRDefault="008F60BF" w:rsidP="008F60BF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0BF">
        <w:rPr>
          <w:rFonts w:ascii="Times New Roman" w:hAnsi="Times New Roman" w:cs="Times New Roman"/>
          <w:sz w:val="28"/>
          <w:szCs w:val="28"/>
          <w:lang w:val="uk-UA"/>
        </w:rPr>
        <w:t>Кафедра туризму і географії</w:t>
      </w:r>
    </w:p>
    <w:p w14:paraId="0662C089" w14:textId="7DD0F891" w:rsidR="008F60BF" w:rsidRPr="008F60BF" w:rsidRDefault="008F60BF" w:rsidP="008F60BF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0BF">
        <w:rPr>
          <w:rFonts w:ascii="Times New Roman" w:hAnsi="Times New Roman" w:cs="Times New Roman"/>
          <w:sz w:val="28"/>
          <w:szCs w:val="28"/>
          <w:lang w:val="uk-UA"/>
        </w:rPr>
        <w:t xml:space="preserve">Загальні тенденції та перспективи розвитку </w:t>
      </w:r>
      <w:proofErr w:type="spellStart"/>
      <w:r w:rsidRPr="008F60BF">
        <w:rPr>
          <w:rFonts w:ascii="Times New Roman" w:hAnsi="Times New Roman" w:cs="Times New Roman"/>
          <w:sz w:val="28"/>
          <w:szCs w:val="28"/>
          <w:lang w:val="uk-UA"/>
        </w:rPr>
        <w:t>трансрегіонального</w:t>
      </w:r>
      <w:proofErr w:type="spellEnd"/>
      <w:r w:rsidRPr="008F60BF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співробітництва Закарпатської області в галузі туризму</w:t>
      </w:r>
    </w:p>
    <w:p w14:paraId="412251F4" w14:textId="17848CC4" w:rsidR="008F60BF" w:rsidRDefault="008F60BF" w:rsidP="008F60BF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0BF">
        <w:rPr>
          <w:rFonts w:ascii="Times New Roman" w:hAnsi="Times New Roman" w:cs="Times New Roman"/>
          <w:sz w:val="28"/>
          <w:szCs w:val="28"/>
          <w:lang w:val="uk-UA"/>
        </w:rPr>
        <w:t>спеціальн</w:t>
      </w:r>
      <w:r w:rsidRPr="008F60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60BF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8F60B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F60BF">
        <w:rPr>
          <w:rFonts w:ascii="Times New Roman" w:hAnsi="Times New Roman" w:cs="Times New Roman"/>
          <w:sz w:val="28"/>
          <w:szCs w:val="28"/>
          <w:lang w:val="uk-UA"/>
        </w:rPr>
        <w:t xml:space="preserve"> 242 Туризм</w:t>
      </w:r>
    </w:p>
    <w:p w14:paraId="531903F5" w14:textId="55903723" w:rsidR="008F60BF" w:rsidRDefault="008F60BF" w:rsidP="008F60BF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програма туризм</w:t>
      </w:r>
    </w:p>
    <w:p w14:paraId="1CFD24DF" w14:textId="77777777" w:rsidR="008F60BF" w:rsidRPr="008F60BF" w:rsidRDefault="008F60BF" w:rsidP="008F60BF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0BF">
        <w:rPr>
          <w:rFonts w:ascii="Times New Roman" w:hAnsi="Times New Roman" w:cs="Times New Roman"/>
          <w:sz w:val="28"/>
          <w:szCs w:val="28"/>
          <w:lang w:val="uk-UA"/>
        </w:rPr>
        <w:t>Попович М.М.</w:t>
      </w:r>
    </w:p>
    <w:p w14:paraId="274C7548" w14:textId="66AF1A52" w:rsidR="008F60BF" w:rsidRPr="008F60BF" w:rsidRDefault="008F60BF" w:rsidP="008F60BF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0BF">
        <w:rPr>
          <w:rFonts w:ascii="Times New Roman" w:hAnsi="Times New Roman" w:cs="Times New Roman"/>
          <w:sz w:val="28"/>
          <w:szCs w:val="28"/>
          <w:lang w:val="uk-UA"/>
        </w:rPr>
        <w:t>Керівник: проф</w:t>
      </w:r>
      <w:r w:rsidRPr="008F60BF">
        <w:rPr>
          <w:rFonts w:ascii="Times New Roman" w:hAnsi="Times New Roman" w:cs="Times New Roman"/>
          <w:sz w:val="28"/>
          <w:szCs w:val="28"/>
          <w:lang w:val="uk-UA"/>
        </w:rPr>
        <w:t>есор кафедри туризму і географії</w:t>
      </w:r>
      <w:r w:rsidRPr="008F60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F60BF">
        <w:rPr>
          <w:rFonts w:ascii="Times New Roman" w:hAnsi="Times New Roman" w:cs="Times New Roman"/>
          <w:sz w:val="28"/>
          <w:szCs w:val="28"/>
          <w:lang w:val="uk-UA"/>
        </w:rPr>
        <w:t>д.ф.н</w:t>
      </w:r>
      <w:proofErr w:type="spellEnd"/>
      <w:r w:rsidRPr="008F60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F60BF">
        <w:rPr>
          <w:rFonts w:ascii="Times New Roman" w:hAnsi="Times New Roman" w:cs="Times New Roman"/>
          <w:sz w:val="28"/>
          <w:szCs w:val="28"/>
          <w:lang w:val="uk-UA"/>
        </w:rPr>
        <w:t>, професор</w:t>
      </w:r>
      <w:r w:rsidRPr="008F60BF">
        <w:rPr>
          <w:rFonts w:ascii="Times New Roman" w:hAnsi="Times New Roman" w:cs="Times New Roman"/>
          <w:sz w:val="28"/>
          <w:szCs w:val="28"/>
          <w:lang w:val="uk-UA"/>
        </w:rPr>
        <w:t xml:space="preserve"> Шандор Ф.Ф. </w:t>
      </w:r>
    </w:p>
    <w:p w14:paraId="54DCE037" w14:textId="70A1464A" w:rsidR="008F60BF" w:rsidRDefault="008F60BF" w:rsidP="008F60BF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0BF">
        <w:rPr>
          <w:rFonts w:ascii="Times New Roman" w:hAnsi="Times New Roman" w:cs="Times New Roman"/>
          <w:sz w:val="28"/>
          <w:szCs w:val="28"/>
          <w:lang w:val="uk-UA"/>
        </w:rPr>
        <w:t>Рецензент: проф</w:t>
      </w:r>
      <w:r w:rsidRPr="008F60BF">
        <w:rPr>
          <w:rFonts w:ascii="Times New Roman" w:hAnsi="Times New Roman" w:cs="Times New Roman"/>
          <w:sz w:val="28"/>
          <w:szCs w:val="28"/>
          <w:lang w:val="uk-UA"/>
        </w:rPr>
        <w:t xml:space="preserve">есор кафедри </w:t>
      </w:r>
      <w:hyperlink r:id="rId5" w:history="1">
        <w:r w:rsidRPr="008F60BF">
          <w:rPr>
            <w:rFonts w:ascii="Times New Roman" w:hAnsi="Times New Roman" w:cs="Times New Roman"/>
            <w:sz w:val="28"/>
            <w:szCs w:val="28"/>
            <w:lang w:val="uk-UA"/>
          </w:rPr>
          <w:t>менеджменту та управління економічними процесами</w:t>
        </w:r>
      </w:hyperlink>
      <w:r w:rsidRPr="008F60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F60BF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8F60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F60BF">
        <w:rPr>
          <w:rFonts w:ascii="Times New Roman" w:hAnsi="Times New Roman" w:cs="Times New Roman"/>
          <w:sz w:val="28"/>
          <w:szCs w:val="28"/>
          <w:lang w:val="uk-UA"/>
        </w:rPr>
        <w:t>, професор</w:t>
      </w:r>
      <w:r w:rsidRPr="008F60BF">
        <w:rPr>
          <w:rFonts w:ascii="Times New Roman" w:hAnsi="Times New Roman" w:cs="Times New Roman"/>
          <w:sz w:val="28"/>
          <w:szCs w:val="28"/>
          <w:lang w:val="uk-UA"/>
        </w:rPr>
        <w:t xml:space="preserve"> Черничко Т.В.</w:t>
      </w:r>
    </w:p>
    <w:p w14:paraId="76126B4F" w14:textId="0CED6C0C" w:rsidR="008F60BF" w:rsidRDefault="008F60BF" w:rsidP="008F60BF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3125-с від 01.04.2021</w:t>
      </w:r>
    </w:p>
    <w:p w14:paraId="0B56CC8C" w14:textId="6B051107" w:rsidR="008F60BF" w:rsidRDefault="008F60BF" w:rsidP="008F60BF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Мукачево</w:t>
      </w:r>
    </w:p>
    <w:p w14:paraId="3C6B3972" w14:textId="6E7EF4DC" w:rsidR="008F60BF" w:rsidRDefault="008F60BF" w:rsidP="008F60BF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Т–2 (м)</w:t>
      </w:r>
    </w:p>
    <w:p w14:paraId="5851BBE6" w14:textId="4DBEC260" w:rsidR="008F60BF" w:rsidRDefault="008F60BF" w:rsidP="008F60BF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  <w:r w:rsidRPr="008F60BF">
        <w:rPr>
          <w:rFonts w:ascii="Times New Roman" w:hAnsi="Times New Roman" w:cs="Times New Roman"/>
          <w:sz w:val="28"/>
          <w:szCs w:val="28"/>
          <w:lang w:val="uk-UA"/>
        </w:rPr>
        <w:t xml:space="preserve"> туризму і географії </w:t>
      </w:r>
      <w:proofErr w:type="spellStart"/>
      <w:r w:rsidRPr="008F60BF">
        <w:rPr>
          <w:rFonts w:ascii="Times New Roman" w:hAnsi="Times New Roman" w:cs="Times New Roman"/>
          <w:sz w:val="28"/>
          <w:szCs w:val="28"/>
          <w:lang w:val="uk-UA"/>
        </w:rPr>
        <w:t>д.ф.н</w:t>
      </w:r>
      <w:proofErr w:type="spellEnd"/>
      <w:r w:rsidRPr="008F60BF">
        <w:rPr>
          <w:rFonts w:ascii="Times New Roman" w:hAnsi="Times New Roman" w:cs="Times New Roman"/>
          <w:sz w:val="28"/>
          <w:szCs w:val="28"/>
          <w:lang w:val="uk-UA"/>
        </w:rPr>
        <w:t>., професор Шандор Ф.Ф.</w:t>
      </w:r>
    </w:p>
    <w:p w14:paraId="2A33B0CC" w14:textId="76EDC696" w:rsidR="008F60BF" w:rsidRDefault="008F60BF" w:rsidP="008F60BF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Нормоконтролер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Карасьов В.В.</w:t>
      </w:r>
    </w:p>
    <w:p w14:paraId="3A911B93" w14:textId="199B90E6" w:rsidR="008F60BF" w:rsidRDefault="008F60BF" w:rsidP="00F936C6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роботи</w:t>
      </w:r>
    </w:p>
    <w:p w14:paraId="001287C6" w14:textId="3D6DD370" w:rsidR="008F60BF" w:rsidRPr="00F936C6" w:rsidRDefault="008F60BF" w:rsidP="00F936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6C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936C6" w:rsidRPr="00F936C6">
        <w:rPr>
          <w:rFonts w:ascii="Times New Roman" w:hAnsi="Times New Roman" w:cs="Times New Roman"/>
          <w:sz w:val="28"/>
          <w:szCs w:val="28"/>
          <w:lang w:val="uk-UA"/>
        </w:rPr>
        <w:t>Теоретичні аспекти міжрегіонального та транскордонного співробітництва</w:t>
      </w:r>
    </w:p>
    <w:p w14:paraId="2DF15193" w14:textId="6D80F2F3" w:rsidR="00F936C6" w:rsidRPr="00F936C6" w:rsidRDefault="00F936C6" w:rsidP="00F936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6C6">
        <w:rPr>
          <w:rFonts w:ascii="Times New Roman" w:hAnsi="Times New Roman" w:cs="Times New Roman"/>
          <w:sz w:val="28"/>
          <w:szCs w:val="28"/>
          <w:lang w:val="uk-UA"/>
        </w:rPr>
        <w:t xml:space="preserve">науково-теоретичні підходи дослідження </w:t>
      </w:r>
      <w:proofErr w:type="spellStart"/>
      <w:r w:rsidRPr="00F936C6">
        <w:rPr>
          <w:rFonts w:ascii="Times New Roman" w:hAnsi="Times New Roman" w:cs="Times New Roman"/>
          <w:sz w:val="28"/>
          <w:szCs w:val="28"/>
          <w:lang w:val="uk-UA"/>
        </w:rPr>
        <w:t>трансрегіонального</w:t>
      </w:r>
      <w:proofErr w:type="spellEnd"/>
      <w:r w:rsidRPr="00F936C6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співробітництва</w:t>
      </w:r>
    </w:p>
    <w:p w14:paraId="0AA3DD03" w14:textId="0CC243EB" w:rsidR="00F936C6" w:rsidRPr="00F936C6" w:rsidRDefault="00F936C6" w:rsidP="00F936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6C6">
        <w:rPr>
          <w:rFonts w:ascii="Times New Roman" w:hAnsi="Times New Roman" w:cs="Times New Roman"/>
          <w:sz w:val="28"/>
          <w:szCs w:val="28"/>
          <w:lang w:val="uk-UA"/>
        </w:rPr>
        <w:t>основні форми транскордонного співробітництва в галузі туризму та їх характеристика</w:t>
      </w:r>
    </w:p>
    <w:p w14:paraId="3961D007" w14:textId="1D50CF98" w:rsidR="00F936C6" w:rsidRPr="00F936C6" w:rsidRDefault="00F936C6" w:rsidP="00F936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6C6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організаційно-правове забезпечення міжрегіональної співпраці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936C6">
        <w:rPr>
          <w:rFonts w:ascii="Times New Roman" w:hAnsi="Times New Roman" w:cs="Times New Roman"/>
          <w:sz w:val="28"/>
          <w:szCs w:val="28"/>
          <w:lang w:val="uk-UA"/>
        </w:rPr>
        <w:t>країни</w:t>
      </w:r>
    </w:p>
    <w:p w14:paraId="44F53B84" w14:textId="38F86437" w:rsidR="00F936C6" w:rsidRPr="00F936C6" w:rsidRDefault="00F936C6" w:rsidP="00F936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6C6">
        <w:rPr>
          <w:rFonts w:ascii="Times New Roman" w:hAnsi="Times New Roman" w:cs="Times New Roman"/>
          <w:sz w:val="28"/>
          <w:szCs w:val="28"/>
          <w:lang w:val="uk-UA"/>
        </w:rPr>
        <w:t>роль транскордонного співробітництва у регіональному розвитку та інтеграційних процесах</w:t>
      </w:r>
    </w:p>
    <w:p w14:paraId="49D1F366" w14:textId="53FA4FEF" w:rsidR="00F936C6" w:rsidRPr="00F936C6" w:rsidRDefault="00F936C6" w:rsidP="00F936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6C6">
        <w:rPr>
          <w:rFonts w:ascii="Times New Roman" w:hAnsi="Times New Roman" w:cs="Times New Roman"/>
          <w:sz w:val="28"/>
          <w:szCs w:val="28"/>
          <w:lang w:val="uk-UA"/>
        </w:rPr>
        <w:t xml:space="preserve">2. Аналіз розвитку транскордонного співробітництва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936C6">
        <w:rPr>
          <w:rFonts w:ascii="Times New Roman" w:hAnsi="Times New Roman" w:cs="Times New Roman"/>
          <w:sz w:val="28"/>
          <w:szCs w:val="28"/>
          <w:lang w:val="uk-UA"/>
        </w:rPr>
        <w:t>країни у розрізі прикордонних регіонів</w:t>
      </w:r>
    </w:p>
    <w:p w14:paraId="204A062D" w14:textId="710E6E4D" w:rsidR="00F936C6" w:rsidRPr="00F936C6" w:rsidRDefault="00F936C6" w:rsidP="00F936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6C6">
        <w:rPr>
          <w:rFonts w:ascii="Times New Roman" w:hAnsi="Times New Roman" w:cs="Times New Roman"/>
          <w:sz w:val="28"/>
          <w:szCs w:val="28"/>
          <w:lang w:val="uk-UA"/>
        </w:rPr>
        <w:t xml:space="preserve">розвиток транскордонного співробітництва в межах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936C6">
        <w:rPr>
          <w:rFonts w:ascii="Times New Roman" w:hAnsi="Times New Roman" w:cs="Times New Roman"/>
          <w:sz w:val="28"/>
          <w:szCs w:val="28"/>
          <w:lang w:val="uk-UA"/>
        </w:rPr>
        <w:t>арпатського Євро регіону</w:t>
      </w:r>
    </w:p>
    <w:p w14:paraId="50ABEF46" w14:textId="4028D02F" w:rsidR="00F936C6" w:rsidRPr="00F936C6" w:rsidRDefault="00F936C6" w:rsidP="00F936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6C6">
        <w:rPr>
          <w:rFonts w:ascii="Times New Roman" w:hAnsi="Times New Roman" w:cs="Times New Roman"/>
          <w:sz w:val="28"/>
          <w:szCs w:val="28"/>
          <w:lang w:val="uk-UA"/>
        </w:rPr>
        <w:t>аналіз стану реалізації спільних транскордонних проектів</w:t>
      </w:r>
    </w:p>
    <w:p w14:paraId="58BB5A7B" w14:textId="76A6BEA6" w:rsidR="00F936C6" w:rsidRPr="00F936C6" w:rsidRDefault="00F936C6" w:rsidP="00F936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6C6">
        <w:rPr>
          <w:rFonts w:ascii="Times New Roman" w:hAnsi="Times New Roman" w:cs="Times New Roman"/>
          <w:sz w:val="28"/>
          <w:szCs w:val="28"/>
          <w:lang w:val="uk-UA"/>
        </w:rPr>
        <w:t xml:space="preserve">туристичне співробітництво – важлива частина транскордонних відносин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936C6">
        <w:rPr>
          <w:rFonts w:ascii="Times New Roman" w:hAnsi="Times New Roman" w:cs="Times New Roman"/>
          <w:sz w:val="28"/>
          <w:szCs w:val="28"/>
          <w:lang w:val="uk-UA"/>
        </w:rPr>
        <w:t>акарпатської області</w:t>
      </w:r>
    </w:p>
    <w:p w14:paraId="7D1ABA7C" w14:textId="74337183" w:rsidR="00F936C6" w:rsidRPr="00F936C6" w:rsidRDefault="00F936C6" w:rsidP="00F936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6C6">
        <w:rPr>
          <w:rFonts w:ascii="Times New Roman" w:hAnsi="Times New Roman" w:cs="Times New Roman"/>
          <w:sz w:val="28"/>
          <w:szCs w:val="28"/>
          <w:lang w:val="uk-UA"/>
        </w:rPr>
        <w:t>3. Актуальні проблеми транскордонного співробітництва закарпатської області у туристичній сфері</w:t>
      </w:r>
    </w:p>
    <w:p w14:paraId="3E1B1501" w14:textId="51AA6A72" w:rsidR="00F936C6" w:rsidRPr="00F936C6" w:rsidRDefault="00F936C6" w:rsidP="00F936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6C6">
        <w:rPr>
          <w:rFonts w:ascii="Times New Roman" w:hAnsi="Times New Roman" w:cs="Times New Roman"/>
          <w:sz w:val="28"/>
          <w:szCs w:val="28"/>
          <w:lang w:val="uk-UA"/>
        </w:rPr>
        <w:t>тенденції транскордонної співпраці в контексті регіональних ст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936C6">
        <w:rPr>
          <w:rFonts w:ascii="Times New Roman" w:hAnsi="Times New Roman" w:cs="Times New Roman"/>
          <w:sz w:val="28"/>
          <w:szCs w:val="28"/>
          <w:lang w:val="uk-UA"/>
        </w:rPr>
        <w:t>атегій розвитку</w:t>
      </w:r>
    </w:p>
    <w:p w14:paraId="245C4C00" w14:textId="6E3AE319" w:rsidR="00F936C6" w:rsidRDefault="00F936C6" w:rsidP="00F936C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6C6">
        <w:rPr>
          <w:rFonts w:ascii="Times New Roman" w:hAnsi="Times New Roman" w:cs="Times New Roman"/>
          <w:sz w:val="28"/>
          <w:szCs w:val="28"/>
          <w:lang w:val="uk-UA"/>
        </w:rPr>
        <w:t>потенціал активізації транскордонного співробітництва в сфері туризму</w:t>
      </w:r>
    </w:p>
    <w:p w14:paraId="642736E2" w14:textId="77777777" w:rsidR="00F936C6" w:rsidRPr="00F936C6" w:rsidRDefault="00F936C6" w:rsidP="00F936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5FA85D" w14:textId="0B367EFB" w:rsidR="00F936C6" w:rsidRDefault="00F936C6" w:rsidP="00F936C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Реферат</w:t>
      </w:r>
    </w:p>
    <w:p w14:paraId="44B212C3" w14:textId="0EBD6CD0" w:rsidR="00F936C6" w:rsidRDefault="00F936C6" w:rsidP="00F936C6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елементів придумайте</w:t>
      </w:r>
    </w:p>
    <w:p w14:paraId="140424A2" w14:textId="01C0670E" w:rsidR="00F936C6" w:rsidRDefault="00F936C6" w:rsidP="00F936C6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6C6">
        <w:rPr>
          <w:rFonts w:ascii="Times New Roman" w:hAnsi="Times New Roman" w:cs="Times New Roman"/>
          <w:sz w:val="28"/>
          <w:szCs w:val="28"/>
          <w:lang w:val="uk-UA"/>
        </w:rPr>
        <w:t xml:space="preserve">Метою даного дослідження є вивчення базових тенденцій та перспектив транскордонного співробітництва, як невід’ємної складової регіональної політики Закарпаття. Це передбачає визначення концептів та особливостей транскордонного співробітництва </w:t>
      </w:r>
      <w:proofErr w:type="spellStart"/>
      <w:r w:rsidRPr="00F936C6">
        <w:rPr>
          <w:rFonts w:ascii="Times New Roman" w:hAnsi="Times New Roman" w:cs="Times New Roman"/>
          <w:sz w:val="28"/>
          <w:szCs w:val="28"/>
          <w:lang w:val="uk-UA"/>
        </w:rPr>
        <w:t>Закарпатскої</w:t>
      </w:r>
      <w:proofErr w:type="spellEnd"/>
      <w:r w:rsidRPr="00F936C6">
        <w:rPr>
          <w:rFonts w:ascii="Times New Roman" w:hAnsi="Times New Roman" w:cs="Times New Roman"/>
          <w:sz w:val="28"/>
          <w:szCs w:val="28"/>
          <w:lang w:val="uk-UA"/>
        </w:rPr>
        <w:t xml:space="preserve"> області в галузі туризму, аналіз стану та основних напрямків діяльності. Для досягнення поставленої мети необхідно вирішити наступні завдання: 1. Окреслення науково-теоретичних підходів, щодо дослідження міжрегіонального та транскордонного співробітництва. 2. Характеристика основних форм транскордонного співробітництва в галузі туризму та їх характеристика. 3. Дослідження організаційно-правового забезпечення міжрегіональної співпраці в України. 4. Вивчення особливостей розвитку транскордонного співробітництва в межах Карпатського </w:t>
      </w:r>
      <w:proofErr w:type="spellStart"/>
      <w:r w:rsidRPr="00F936C6">
        <w:rPr>
          <w:rFonts w:ascii="Times New Roman" w:hAnsi="Times New Roman" w:cs="Times New Roman"/>
          <w:sz w:val="28"/>
          <w:szCs w:val="28"/>
          <w:lang w:val="uk-UA"/>
        </w:rPr>
        <w:t>єврорегіону</w:t>
      </w:r>
      <w:proofErr w:type="spellEnd"/>
      <w:r w:rsidRPr="00F936C6">
        <w:rPr>
          <w:rFonts w:ascii="Times New Roman" w:hAnsi="Times New Roman" w:cs="Times New Roman"/>
          <w:sz w:val="28"/>
          <w:szCs w:val="28"/>
          <w:lang w:val="uk-UA"/>
        </w:rPr>
        <w:t xml:space="preserve">. 5. Аналіз стану реалізації проектів транскордонного співробітництва з західними прикордонними країнами. 6. Вивчення особливостей туристичного співробітництва, як складової транскордонних відносин Закарпатської області. 7. Аналіз тенденцій транскордонної співпраці в контексті регіональних </w:t>
      </w:r>
      <w:proofErr w:type="spellStart"/>
      <w:r w:rsidRPr="00F936C6">
        <w:rPr>
          <w:rFonts w:ascii="Times New Roman" w:hAnsi="Times New Roman" w:cs="Times New Roman"/>
          <w:sz w:val="28"/>
          <w:szCs w:val="28"/>
          <w:lang w:val="uk-UA"/>
        </w:rPr>
        <w:t>статегій</w:t>
      </w:r>
      <w:proofErr w:type="spellEnd"/>
      <w:r w:rsidRPr="00F936C6">
        <w:rPr>
          <w:rFonts w:ascii="Times New Roman" w:hAnsi="Times New Roman" w:cs="Times New Roman"/>
          <w:sz w:val="28"/>
          <w:szCs w:val="28"/>
          <w:lang w:val="uk-UA"/>
        </w:rPr>
        <w:t xml:space="preserve"> розвитку. 6 8. Вивчення потенціалу активізації транскордонного співробітництва. Предметом дослідження є особливості розвитку </w:t>
      </w:r>
      <w:proofErr w:type="spellStart"/>
      <w:r w:rsidRPr="00F936C6">
        <w:rPr>
          <w:rFonts w:ascii="Times New Roman" w:hAnsi="Times New Roman" w:cs="Times New Roman"/>
          <w:sz w:val="28"/>
          <w:szCs w:val="28"/>
          <w:lang w:val="uk-UA"/>
        </w:rPr>
        <w:t>трансрегіонального</w:t>
      </w:r>
      <w:proofErr w:type="spellEnd"/>
      <w:r w:rsidRPr="00F936C6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співробітництва в галузі туризму. Об'єктом дослідження є тенденції та перспективи розвитку </w:t>
      </w:r>
      <w:proofErr w:type="spellStart"/>
      <w:r w:rsidRPr="00F936C6">
        <w:rPr>
          <w:rFonts w:ascii="Times New Roman" w:hAnsi="Times New Roman" w:cs="Times New Roman"/>
          <w:sz w:val="28"/>
          <w:szCs w:val="28"/>
          <w:lang w:val="uk-UA"/>
        </w:rPr>
        <w:t>трансрегіонального</w:t>
      </w:r>
      <w:proofErr w:type="spellEnd"/>
      <w:r w:rsidRPr="00F936C6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співробітництва Закарпатської області в галузі туризму. Методологічна база дослідження. Під час дослідження використано системний аналіз, що дозволив окреслити науково-</w:t>
      </w:r>
      <w:proofErr w:type="spellStart"/>
      <w:r w:rsidRPr="00F936C6">
        <w:rPr>
          <w:rFonts w:ascii="Times New Roman" w:hAnsi="Times New Roman" w:cs="Times New Roman"/>
          <w:sz w:val="28"/>
          <w:szCs w:val="28"/>
          <w:lang w:val="uk-UA"/>
        </w:rPr>
        <w:t>теоретичі</w:t>
      </w:r>
      <w:proofErr w:type="spellEnd"/>
      <w:r w:rsidRPr="00F936C6">
        <w:rPr>
          <w:rFonts w:ascii="Times New Roman" w:hAnsi="Times New Roman" w:cs="Times New Roman"/>
          <w:sz w:val="28"/>
          <w:szCs w:val="28"/>
          <w:lang w:val="uk-UA"/>
        </w:rPr>
        <w:t xml:space="preserve"> підходи до дослідження </w:t>
      </w:r>
      <w:proofErr w:type="spellStart"/>
      <w:r w:rsidRPr="00F936C6">
        <w:rPr>
          <w:rFonts w:ascii="Times New Roman" w:hAnsi="Times New Roman" w:cs="Times New Roman"/>
          <w:sz w:val="28"/>
          <w:szCs w:val="28"/>
          <w:lang w:val="uk-UA"/>
        </w:rPr>
        <w:t>трансрегіонального</w:t>
      </w:r>
      <w:proofErr w:type="spellEnd"/>
      <w:r w:rsidRPr="00F936C6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співробітництва. Крім системного аналізу використано історичний аналіз та синтез, що дозволив сформувати описи основних форм транскордонного співробітництва в галузі туризму та їх характеристику. Допоміжними методами дослідження є аналіз тенденцій та </w:t>
      </w:r>
      <w:r w:rsidR="00412ECE" w:rsidRPr="00F936C6">
        <w:rPr>
          <w:rFonts w:ascii="Times New Roman" w:hAnsi="Times New Roman" w:cs="Times New Roman"/>
          <w:sz w:val="28"/>
          <w:szCs w:val="28"/>
          <w:lang w:val="uk-UA"/>
        </w:rPr>
        <w:t>структурне</w:t>
      </w:r>
      <w:r w:rsidRPr="00F936C6">
        <w:rPr>
          <w:rFonts w:ascii="Times New Roman" w:hAnsi="Times New Roman" w:cs="Times New Roman"/>
          <w:sz w:val="28"/>
          <w:szCs w:val="28"/>
          <w:lang w:val="uk-UA"/>
        </w:rPr>
        <w:t xml:space="preserve"> моделювання динамічних та статичних процесів. Практична цінність дослідження. Отримані результати можуть бути використані при формування стратегії розвитку співробітництва Закарпатської області з прикордонними країнами. Структура роботи та обсяг дипломної роботи. Дипломна робота складається зі вступу, трьох розділів, висновків, списку використаних джерел, додатків.</w:t>
      </w:r>
    </w:p>
    <w:p w14:paraId="2D8992E8" w14:textId="1E051FFA" w:rsidR="00F936C6" w:rsidRDefault="00F936C6" w:rsidP="00F936C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936C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посилань</w:t>
      </w:r>
    </w:p>
    <w:p w14:paraId="3D6935C6" w14:textId="7217BCE3" w:rsidR="00CA7809" w:rsidRPr="00CA7809" w:rsidRDefault="00CA7809" w:rsidP="00CA7809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7809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Overview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Home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Automation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Systems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A7809">
        <w:rPr>
          <w:rFonts w:ascii="Times New Roman" w:hAnsi="Times New Roman" w:cs="Times New Roman"/>
          <w:sz w:val="28"/>
          <w:szCs w:val="28"/>
        </w:rPr>
        <w:t xml:space="preserve">2017. </w:t>
      </w:r>
      <w:hyperlink r:id="rId6" w:history="1">
        <w:r w:rsidRPr="00403912">
          <w:rPr>
            <w:rStyle w:val="a4"/>
            <w:rFonts w:ascii="Times New Roman" w:hAnsi="Times New Roman" w:cs="Times New Roman"/>
            <w:sz w:val="28"/>
            <w:szCs w:val="28"/>
          </w:rPr>
          <w:t>https://ieeexplore.ieee.org/</w:t>
        </w:r>
        <w:r w:rsidRPr="0040391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403912">
          <w:rPr>
            <w:rStyle w:val="a4"/>
            <w:rFonts w:ascii="Times New Roman" w:hAnsi="Times New Roman" w:cs="Times New Roman"/>
            <w:sz w:val="28"/>
            <w:szCs w:val="28"/>
          </w:rPr>
          <w:t>document/7791223/</w:t>
        </w:r>
      </w:hyperlink>
      <w:r w:rsidRPr="00CA7809">
        <w:rPr>
          <w:rFonts w:ascii="Times New Roman" w:hAnsi="Times New Roman" w:cs="Times New Roman"/>
          <w:sz w:val="28"/>
          <w:szCs w:val="28"/>
        </w:rPr>
        <w:t>.</w:t>
      </w:r>
    </w:p>
    <w:p w14:paraId="08D2F213" w14:textId="779C6FDB" w:rsidR="00CA7809" w:rsidRPr="00CA7809" w:rsidRDefault="00CA7809" w:rsidP="00CA7809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7809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) Smart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Homes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Future As Smart As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Say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>? Panda Security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A7809">
        <w:rPr>
          <w:rFonts w:ascii="Times New Roman" w:hAnsi="Times New Roman" w:cs="Times New Roman"/>
          <w:sz w:val="28"/>
          <w:szCs w:val="28"/>
        </w:rPr>
        <w:t xml:space="preserve"> 2016. </w:t>
      </w:r>
      <w:r w:rsidRPr="00CA7809">
        <w:rPr>
          <w:rStyle w:val="a4"/>
          <w:rFonts w:ascii="Times New Roman" w:hAnsi="Times New Roman" w:cs="Times New Roman"/>
          <w:sz w:val="28"/>
          <w:szCs w:val="28"/>
        </w:rPr>
        <w:t>https://www.pandasecurity.com/mediacenter/technology/iot-smart-homes-future-</w:t>
      </w:r>
      <w:proofErr w:type="spellStart"/>
      <w:r w:rsidRPr="00CA7809">
        <w:rPr>
          <w:rStyle w:val="a4"/>
          <w:rFonts w:ascii="Times New Roman" w:hAnsi="Times New Roman" w:cs="Times New Roman"/>
          <w:sz w:val="28"/>
          <w:szCs w:val="28"/>
        </w:rPr>
        <w:t>smart-say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>.</w:t>
      </w:r>
    </w:p>
    <w:p w14:paraId="34DEF7D2" w14:textId="77777777" w:rsidR="00CA7809" w:rsidRPr="00CA7809" w:rsidRDefault="00CA7809" w:rsidP="00CA7809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09">
        <w:rPr>
          <w:rFonts w:ascii="Times New Roman" w:hAnsi="Times New Roman" w:cs="Times New Roman"/>
          <w:sz w:val="28"/>
          <w:szCs w:val="28"/>
        </w:rPr>
        <w:t xml:space="preserve"> D.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Evans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, “The Internet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things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evolution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Internet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changing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everything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,” CISCO, San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Jose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>, CA, USA, White Paper, 2011.</w:t>
      </w:r>
    </w:p>
    <w:p w14:paraId="5DCF7CA5" w14:textId="0D94EEB4" w:rsidR="00CA7809" w:rsidRPr="00CA7809" w:rsidRDefault="00CA7809" w:rsidP="00CA7809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7809">
        <w:rPr>
          <w:rFonts w:ascii="Times New Roman" w:hAnsi="Times New Roman" w:cs="Times New Roman"/>
          <w:sz w:val="28"/>
          <w:szCs w:val="28"/>
        </w:rPr>
        <w:t>Dickson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prevent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devices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forced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botnet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bondage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Dickson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A7809">
        <w:rPr>
          <w:rFonts w:ascii="Times New Roman" w:hAnsi="Times New Roman" w:cs="Times New Roman"/>
          <w:sz w:val="28"/>
          <w:szCs w:val="28"/>
        </w:rPr>
        <w:t xml:space="preserve"> 2015. </w:t>
      </w:r>
      <w:hyperlink r:id="rId7" w:history="1">
        <w:r w:rsidRPr="00403912">
          <w:rPr>
            <w:rStyle w:val="a4"/>
            <w:rFonts w:ascii="Times New Roman" w:hAnsi="Times New Roman" w:cs="Times New Roman"/>
            <w:sz w:val="28"/>
            <w:szCs w:val="28"/>
          </w:rPr>
          <w:t>https://techcrunch.com/2016/08/16/how-to-prevent-your-iot-devices-from-being</w:t>
        </w:r>
        <w:r w:rsidRPr="0040391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403912">
          <w:rPr>
            <w:rStyle w:val="a4"/>
            <w:rFonts w:ascii="Times New Roman" w:hAnsi="Times New Roman" w:cs="Times New Roman"/>
            <w:sz w:val="28"/>
            <w:szCs w:val="28"/>
          </w:rPr>
          <w:t>forced-into-botnet-slavery</w:t>
        </w:r>
        <w:proofErr w:type="spellEnd"/>
        <w:r w:rsidRPr="0040391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CA7809">
        <w:rPr>
          <w:rFonts w:ascii="Times New Roman" w:hAnsi="Times New Roman" w:cs="Times New Roman"/>
          <w:sz w:val="28"/>
          <w:szCs w:val="28"/>
        </w:rPr>
        <w:t>.</w:t>
      </w:r>
    </w:p>
    <w:p w14:paraId="2CF839F4" w14:textId="77777777" w:rsidR="00CA7809" w:rsidRDefault="00CA7809" w:rsidP="00CA7809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7809">
        <w:rPr>
          <w:rFonts w:ascii="Times New Roman" w:hAnsi="Times New Roman" w:cs="Times New Roman"/>
          <w:sz w:val="28"/>
          <w:szCs w:val="28"/>
        </w:rPr>
        <w:lastRenderedPageBreak/>
        <w:t>Kodali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, R. K.,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Jain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, V., Bose, S., &amp;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Boppana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, L. (2016,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April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automation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. In 2016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computing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automation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(ICCCA) (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>. 1286-1289). IEEE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CE4DC5" w14:textId="77777777" w:rsidR="00CA7809" w:rsidRPr="00CA7809" w:rsidRDefault="00CA7809" w:rsidP="00CA7809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7809">
        <w:rPr>
          <w:rFonts w:ascii="Times New Roman" w:hAnsi="Times New Roman" w:cs="Times New Roman"/>
          <w:sz w:val="28"/>
          <w:szCs w:val="28"/>
        </w:rPr>
        <w:t>Pavithra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, D., &amp;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Balakrishnan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, R. (2015,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April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monitoring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automation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. In 2015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(GCCT)(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>. 169-173). IEEE.</w:t>
      </w:r>
    </w:p>
    <w:p w14:paraId="29CD4BF2" w14:textId="77777777" w:rsidR="00CA7809" w:rsidRDefault="00CA7809" w:rsidP="00CA7809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7809">
        <w:rPr>
          <w:rFonts w:ascii="Times New Roman" w:hAnsi="Times New Roman" w:cs="Times New Roman"/>
          <w:sz w:val="28"/>
          <w:szCs w:val="28"/>
        </w:rPr>
        <w:t>Saha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, S.,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Ishraque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, H.,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Islam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, M.T., &amp;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Rahman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, M.A. (2019).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automation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. In 2019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Thesis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&amp; Report,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BSc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Electrical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Electronic Engineering) (Department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Electrical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Electronic Engineering,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Brac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University) P. 85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6B1116" w14:textId="18E22550" w:rsidR="00CA7809" w:rsidRDefault="00CA7809" w:rsidP="00CA7809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7809">
        <w:rPr>
          <w:rFonts w:ascii="Times New Roman" w:hAnsi="Times New Roman" w:cs="Times New Roman"/>
          <w:sz w:val="28"/>
          <w:szCs w:val="28"/>
        </w:rPr>
        <w:t>Uncovering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Threats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Cybercrime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Underground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A7809">
        <w:rPr>
          <w:rFonts w:ascii="Times New Roman" w:hAnsi="Times New Roman" w:cs="Times New Roman"/>
          <w:sz w:val="28"/>
          <w:szCs w:val="28"/>
        </w:rPr>
        <w:t>Trend Micro Research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A7809">
        <w:rPr>
          <w:rFonts w:ascii="Times New Roman" w:hAnsi="Times New Roman" w:cs="Times New Roman"/>
          <w:sz w:val="28"/>
          <w:szCs w:val="28"/>
        </w:rPr>
        <w:t xml:space="preserve"> 2019. </w:t>
      </w:r>
      <w:hyperlink r:id="rId8" w:history="1">
        <w:r w:rsidRPr="00403912">
          <w:rPr>
            <w:rStyle w:val="a4"/>
            <w:rFonts w:ascii="Times New Roman" w:hAnsi="Times New Roman" w:cs="Times New Roman"/>
            <w:sz w:val="28"/>
            <w:szCs w:val="28"/>
          </w:rPr>
          <w:t>https://documents.trendmicro.com/assets/white_papers/wp-the-internet-of-things-in</w:t>
        </w:r>
        <w:r w:rsidRPr="0040391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403912">
          <w:rPr>
            <w:rStyle w:val="a4"/>
            <w:rFonts w:ascii="Times New Roman" w:hAnsi="Times New Roman" w:cs="Times New Roman"/>
            <w:sz w:val="28"/>
            <w:szCs w:val="28"/>
          </w:rPr>
          <w:t>the-cybercrime-underground.pdf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90C19A" w14:textId="77777777" w:rsidR="00CA7809" w:rsidRPr="00CA7809" w:rsidRDefault="00CA7809" w:rsidP="00CA7809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09">
        <w:rPr>
          <w:rFonts w:ascii="Times New Roman" w:hAnsi="Times New Roman" w:cs="Times New Roman"/>
          <w:sz w:val="28"/>
          <w:szCs w:val="28"/>
        </w:rPr>
        <w:t xml:space="preserve">Бондарев О.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в дом і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господар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Розумні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будинки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набудуть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широкої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популярності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>. // Корреспондент. – 2012. – №30. – С. 42–46.</w:t>
      </w:r>
    </w:p>
    <w:p w14:paraId="153E8A21" w14:textId="77777777" w:rsidR="00CA7809" w:rsidRPr="00CA7809" w:rsidRDefault="00CA7809" w:rsidP="00CA7809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09">
        <w:rPr>
          <w:rFonts w:ascii="Times New Roman" w:hAnsi="Times New Roman" w:cs="Times New Roman"/>
          <w:sz w:val="28"/>
          <w:szCs w:val="28"/>
        </w:rPr>
        <w:t xml:space="preserve">Бурак Н. Є.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"Internet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Things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проектом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рятувальника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для умов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/ Н. Є. Бурак, Ю. П. Рак //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доповідей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XI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проектами у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>". – К: Вид-во КНУБА, УАУП, АУП, 2014. – С. 36–37.</w:t>
      </w:r>
    </w:p>
    <w:p w14:paraId="73C8DB8F" w14:textId="394C634A" w:rsidR="00CA7809" w:rsidRDefault="00CA7809" w:rsidP="00CA7809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09">
        <w:rPr>
          <w:rFonts w:ascii="Times New Roman" w:hAnsi="Times New Roman" w:cs="Times New Roman"/>
          <w:sz w:val="28"/>
          <w:szCs w:val="28"/>
        </w:rPr>
        <w:t xml:space="preserve">В І половине 2019 года зафиксировано более 100 млн атак на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IoT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809">
        <w:rPr>
          <w:rFonts w:ascii="Times New Roman" w:hAnsi="Times New Roman" w:cs="Times New Roman"/>
          <w:sz w:val="28"/>
          <w:szCs w:val="28"/>
        </w:rPr>
        <w:t xml:space="preserve">устройства.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Securitylab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A7809">
        <w:rPr>
          <w:rFonts w:ascii="Times New Roman" w:hAnsi="Times New Roman" w:cs="Times New Roman"/>
          <w:sz w:val="28"/>
          <w:szCs w:val="28"/>
        </w:rPr>
        <w:t xml:space="preserve"> 2019. </w:t>
      </w:r>
      <w:hyperlink r:id="rId9" w:history="1">
        <w:r w:rsidRPr="00403912">
          <w:rPr>
            <w:rStyle w:val="a4"/>
            <w:rFonts w:ascii="Times New Roman" w:hAnsi="Times New Roman" w:cs="Times New Roman"/>
            <w:sz w:val="28"/>
            <w:szCs w:val="28"/>
          </w:rPr>
          <w:t>https://www.securitylab.ru/news/501793.php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DF60CE" w14:textId="309B8571" w:rsidR="00CA7809" w:rsidRDefault="00CA7809" w:rsidP="00CA7809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09">
        <w:rPr>
          <w:rFonts w:ascii="Times New Roman" w:hAnsi="Times New Roman" w:cs="Times New Roman"/>
          <w:sz w:val="28"/>
          <w:szCs w:val="28"/>
        </w:rPr>
        <w:t>Виды умных домов, описание систем умного дома, технология Умного дома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A7809">
        <w:rPr>
          <w:rFonts w:ascii="Times New Roman" w:hAnsi="Times New Roman" w:cs="Times New Roman"/>
          <w:sz w:val="28"/>
          <w:szCs w:val="28"/>
        </w:rPr>
        <w:t xml:space="preserve"> Умный дом. Установка системы. </w:t>
      </w:r>
      <w:hyperlink r:id="rId10" w:history="1">
        <w:r w:rsidRPr="00403912">
          <w:rPr>
            <w:rStyle w:val="a4"/>
            <w:rFonts w:ascii="Times New Roman" w:hAnsi="Times New Roman" w:cs="Times New Roman"/>
            <w:sz w:val="28"/>
            <w:szCs w:val="28"/>
          </w:rPr>
          <w:t>http://www.besmart.su/article/kakie-byvayut-umnye-doma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17EA61" w14:textId="40876959" w:rsidR="00CA7809" w:rsidRDefault="00CA7809" w:rsidP="00CA7809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09">
        <w:rPr>
          <w:rFonts w:ascii="Times New Roman" w:hAnsi="Times New Roman" w:cs="Times New Roman"/>
          <w:sz w:val="28"/>
          <w:szCs w:val="28"/>
        </w:rPr>
        <w:t>Восков Л.С. Web вещей – новый этап развития интернета вещей / Л.С. Восков , Н.А. Пилипенко // Качество. Инновации. Образование. – 2013. – № 2. – С. 44-49.</w:t>
      </w:r>
    </w:p>
    <w:p w14:paraId="61BA24D0" w14:textId="77777777" w:rsidR="00CA7809" w:rsidRPr="00CA7809" w:rsidRDefault="00CA7809" w:rsidP="00CA7809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09">
        <w:rPr>
          <w:rFonts w:ascii="Times New Roman" w:hAnsi="Times New Roman" w:cs="Times New Roman"/>
          <w:sz w:val="28"/>
          <w:szCs w:val="28"/>
        </w:rPr>
        <w:t>Гололобов В.Н. «Умный дом» своими руками. / Гололобов В.Н. - М.: НТ Пресс, 2007. - 416 с.</w:t>
      </w:r>
    </w:p>
    <w:p w14:paraId="2FC7815C" w14:textId="77777777" w:rsidR="00CA7809" w:rsidRPr="00CA7809" w:rsidRDefault="00CA7809" w:rsidP="00CA7809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Дужак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І. О.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Розумний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/ І. О.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Дужак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Автоматизація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технологічних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бізнес-процесів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>. – 2013. – №13. – С. 31.</w:t>
      </w:r>
    </w:p>
    <w:p w14:paraId="756155CD" w14:textId="77777777" w:rsidR="00CA7809" w:rsidRPr="00CA7809" w:rsidRDefault="00CA7809" w:rsidP="00CA7809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Жовтянський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М. С.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проектного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хмарних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сервісів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вищі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/ М. С.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Жовтянський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, Н. Є. Бурак //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проектами,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, портфелями :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доповідей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>. наук.-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>.: [у 2т.]. – Одеса, 2016. – Том 1. – С. 54–56.</w:t>
      </w:r>
    </w:p>
    <w:p w14:paraId="3E761C5E" w14:textId="77777777" w:rsidR="00CA7809" w:rsidRPr="00CA7809" w:rsidRDefault="00CA7809" w:rsidP="00CA7809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Комп'ютерні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>: [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] / А. Г.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Микитишин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Митник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, П. Д.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Стухляк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Пасічник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Магнолія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2006», 2013. – 256 с.</w:t>
      </w:r>
    </w:p>
    <w:p w14:paraId="01C3B32B" w14:textId="77777777" w:rsidR="00CA7809" w:rsidRPr="00CA7809" w:rsidRDefault="00CA7809" w:rsidP="00CA7809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09">
        <w:rPr>
          <w:rFonts w:ascii="Times New Roman" w:hAnsi="Times New Roman" w:cs="Times New Roman"/>
          <w:sz w:val="28"/>
          <w:szCs w:val="28"/>
        </w:rPr>
        <w:t xml:space="preserve">Лосев Ю. І.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Комп’ютерні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/ Ю. І. Лосев, К. М.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Руккас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, С. І. Шматков / За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редакцією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Ю. І. Лосева. – Х. : ХНУ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В. Н.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>, 2013. – 248 с.</w:t>
      </w:r>
    </w:p>
    <w:p w14:paraId="6083A653" w14:textId="7C4A580A" w:rsidR="00CA7809" w:rsidRDefault="00CA7809" w:rsidP="00CA7809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розумних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і як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? Кластер.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Інженетрі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A7809">
        <w:rPr>
          <w:rFonts w:ascii="Times New Roman" w:hAnsi="Times New Roman" w:cs="Times New Roman"/>
          <w:sz w:val="28"/>
          <w:szCs w:val="28"/>
        </w:rPr>
        <w:t xml:space="preserve"> 2019. </w:t>
      </w:r>
      <w:hyperlink r:id="rId11" w:history="1">
        <w:r w:rsidRPr="00403912">
          <w:rPr>
            <w:rStyle w:val="a4"/>
            <w:rFonts w:ascii="Times New Roman" w:hAnsi="Times New Roman" w:cs="Times New Roman"/>
            <w:sz w:val="28"/>
            <w:szCs w:val="28"/>
          </w:rPr>
          <w:t>https://klaster.ua/ua/stati-i-obzory/osnovnye-problemy-umnyh</w:t>
        </w:r>
        <w:r w:rsidRPr="0040391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403912">
          <w:rPr>
            <w:rStyle w:val="a4"/>
            <w:rFonts w:ascii="Times New Roman" w:hAnsi="Times New Roman" w:cs="Times New Roman"/>
            <w:sz w:val="28"/>
            <w:szCs w:val="28"/>
          </w:rPr>
          <w:t>domov</w:t>
        </w:r>
        <w:proofErr w:type="spellEnd"/>
        <w:r w:rsidRPr="00403912">
          <w:rPr>
            <w:rStyle w:val="a4"/>
            <w:rFonts w:ascii="Times New Roman" w:hAnsi="Times New Roman" w:cs="Times New Roman"/>
            <w:sz w:val="28"/>
            <w:szCs w:val="28"/>
          </w:rPr>
          <w:t>-i-</w:t>
        </w:r>
        <w:proofErr w:type="spellStart"/>
        <w:r w:rsidRPr="00403912">
          <w:rPr>
            <w:rStyle w:val="a4"/>
            <w:rFonts w:ascii="Times New Roman" w:hAnsi="Times New Roman" w:cs="Times New Roman"/>
            <w:sz w:val="28"/>
            <w:szCs w:val="28"/>
          </w:rPr>
          <w:t>kak</w:t>
        </w:r>
        <w:proofErr w:type="spellEnd"/>
        <w:r w:rsidRPr="0040391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03912">
          <w:rPr>
            <w:rStyle w:val="a4"/>
            <w:rFonts w:ascii="Times New Roman" w:hAnsi="Times New Roman" w:cs="Times New Roman"/>
            <w:sz w:val="28"/>
            <w:szCs w:val="28"/>
          </w:rPr>
          <w:t>ih-mozhno-reshit</w:t>
        </w:r>
        <w:proofErr w:type="spellEnd"/>
        <w:r w:rsidRPr="0040391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DCB5B1" w14:textId="77777777" w:rsidR="00CA7809" w:rsidRPr="00CA7809" w:rsidRDefault="00CA7809" w:rsidP="00CA7809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09">
        <w:rPr>
          <w:rFonts w:ascii="Times New Roman" w:hAnsi="Times New Roman" w:cs="Times New Roman"/>
          <w:sz w:val="28"/>
          <w:szCs w:val="28"/>
        </w:rPr>
        <w:lastRenderedPageBreak/>
        <w:t xml:space="preserve">Полякова О.В.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середовищем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проектуванні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та дизайну.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науки. – 2016. – № 4. – С. 133–141.</w:t>
      </w:r>
    </w:p>
    <w:p w14:paraId="2AD33C7F" w14:textId="145958D7" w:rsidR="00CA7809" w:rsidRDefault="00CA7809" w:rsidP="00CA7809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0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№ 2694-XII: Закон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1992 року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доповненнями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редакція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05.12.2019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12" w:history="1">
        <w:r w:rsidRPr="00403912">
          <w:rPr>
            <w:rStyle w:val="a4"/>
            <w:rFonts w:ascii="Times New Roman" w:hAnsi="Times New Roman" w:cs="Times New Roman"/>
            <w:sz w:val="28"/>
            <w:szCs w:val="28"/>
          </w:rPr>
          <w:t>http://zakon.rada.gov.ua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26DD44" w14:textId="77777777" w:rsidR="00CA7809" w:rsidRPr="00CA7809" w:rsidRDefault="00CA7809" w:rsidP="00CA7809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Тесля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809">
        <w:rPr>
          <w:rFonts w:ascii="Times New Roman" w:hAnsi="Times New Roman" w:cs="Times New Roman"/>
          <w:sz w:val="28"/>
          <w:szCs w:val="28"/>
        </w:rPr>
        <w:t xml:space="preserve">«Умный дом» своими руками. Строим интеллектуальную цифровую систему в своей квартире / Е.А.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Тесля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– Санкт Петербург, 2008. – 224с.</w:t>
      </w:r>
    </w:p>
    <w:p w14:paraId="2DE16E2C" w14:textId="77777777" w:rsidR="00CA7809" w:rsidRPr="00CA7809" w:rsidRDefault="00CA7809" w:rsidP="00CA7809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09">
        <w:rPr>
          <w:rFonts w:ascii="Times New Roman" w:hAnsi="Times New Roman" w:cs="Times New Roman"/>
          <w:sz w:val="28"/>
          <w:szCs w:val="28"/>
        </w:rPr>
        <w:t>Харке В.Н. «Умный дом. Объединение в сеть бытовой техники и систем коммуникаций в жилищном строительстве» / Харке В.Н. - М.: Техносфера, 2006. - 292с.</w:t>
      </w:r>
    </w:p>
    <w:p w14:paraId="517E4725" w14:textId="77777777" w:rsidR="00CA7809" w:rsidRPr="00CA7809" w:rsidRDefault="00CA7809" w:rsidP="00CA7809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Хом'як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М.І.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речей» в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рятувальника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/ М.І.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Хом'як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, Н.Є. Бурак //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. наук.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ХІІ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>. наук.-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курсантів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>: ЛДУ БЖД, 2017. – Ч.–2., С. 80-81.</w:t>
      </w:r>
    </w:p>
    <w:p w14:paraId="1794CBAF" w14:textId="77777777" w:rsidR="00CA7809" w:rsidRPr="00CA7809" w:rsidRDefault="00CA7809" w:rsidP="00CA7809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Чмир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П.О.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хмарних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серверів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/ П.О.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Чмир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, Н.Є. Бурак //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. наук.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ХІІІ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>. наук.-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курсантів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>: ЛДУ БЖД, 2018. – С. 257-258.</w:t>
      </w:r>
    </w:p>
    <w:p w14:paraId="336F51EC" w14:textId="77777777" w:rsidR="00CA7809" w:rsidRPr="00CA7809" w:rsidRDefault="00CA7809" w:rsidP="00CA7809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Чмир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П.О.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хмарних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серверів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/ П.О.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Чмир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, Н.Є. Бурак //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інформаційно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комунікаційних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системах: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доповідей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Міжвузівської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курсантів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>: ЛДУ БЖД, 2017. – С. 61- 62.</w:t>
      </w:r>
    </w:p>
    <w:p w14:paraId="3286A522" w14:textId="63D0A772" w:rsidR="00CA7809" w:rsidRPr="00CA7809" w:rsidRDefault="00CA7809" w:rsidP="00CA7809">
      <w:pPr>
        <w:pStyle w:val="a3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809">
        <w:rPr>
          <w:rFonts w:ascii="Times New Roman" w:hAnsi="Times New Roman" w:cs="Times New Roman"/>
          <w:sz w:val="28"/>
          <w:szCs w:val="28"/>
        </w:rPr>
        <w:t>Эталонная архитектура безопасности интернета вещей (</w:t>
      </w:r>
      <w:proofErr w:type="spellStart"/>
      <w:r w:rsidRPr="00CA7809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Pr="00CA7809">
        <w:rPr>
          <w:rFonts w:ascii="Times New Roman" w:hAnsi="Times New Roman" w:cs="Times New Roman"/>
          <w:sz w:val="28"/>
          <w:szCs w:val="28"/>
        </w:rPr>
        <w:t>)</w:t>
      </w:r>
      <w:r w:rsidRPr="00CA78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13" w:history="1">
        <w:r w:rsidRPr="00CA7809">
          <w:rPr>
            <w:rStyle w:val="a4"/>
            <w:rFonts w:ascii="Times New Roman" w:hAnsi="Times New Roman" w:cs="Times New Roman"/>
            <w:sz w:val="28"/>
            <w:szCs w:val="28"/>
          </w:rPr>
          <w:t>https://www.anti</w:t>
        </w:r>
        <w:r w:rsidRPr="00CA780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A7809">
          <w:rPr>
            <w:rStyle w:val="a4"/>
            <w:rFonts w:ascii="Times New Roman" w:hAnsi="Times New Roman" w:cs="Times New Roman"/>
            <w:sz w:val="28"/>
            <w:szCs w:val="28"/>
          </w:rPr>
          <w:t>malware.ru/practice/solutions/iot-the-reference-security-architecture-pa</w:t>
        </w:r>
      </w:hyperlink>
      <w:r w:rsidRPr="00CA78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FC42E6" w14:textId="77777777" w:rsidR="00F936C6" w:rsidRPr="00F936C6" w:rsidRDefault="00F936C6" w:rsidP="00F936C6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934A34" w14:textId="77777777" w:rsidR="00F936C6" w:rsidRDefault="00F936C6" w:rsidP="00F936C6">
      <w:pPr>
        <w:spacing w:before="120" w:after="120" w:line="276" w:lineRule="auto"/>
        <w:jc w:val="both"/>
      </w:pPr>
    </w:p>
    <w:p w14:paraId="18FE6452" w14:textId="77777777" w:rsidR="008F60BF" w:rsidRPr="008F60BF" w:rsidRDefault="008F60BF" w:rsidP="008F60BF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54DF9E" w14:textId="77777777" w:rsidR="008F60BF" w:rsidRPr="008F60BF" w:rsidRDefault="008F60BF" w:rsidP="008F60BF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F60BF" w:rsidRPr="008F60BF" w:rsidSect="008F60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267BA"/>
    <w:multiLevelType w:val="hybridMultilevel"/>
    <w:tmpl w:val="4140A348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52483C"/>
    <w:multiLevelType w:val="hybridMultilevel"/>
    <w:tmpl w:val="C740592C"/>
    <w:lvl w:ilvl="0" w:tplc="82D6E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10E11"/>
    <w:multiLevelType w:val="hybridMultilevel"/>
    <w:tmpl w:val="25DCDA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BF"/>
    <w:rsid w:val="00412ECE"/>
    <w:rsid w:val="008F60BF"/>
    <w:rsid w:val="00C6618F"/>
    <w:rsid w:val="00CA7809"/>
    <w:rsid w:val="00F9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A8F"/>
  <w15:chartTrackingRefBased/>
  <w15:docId w15:val="{94298EF3-2963-4FE8-A920-B3635BB9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0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60B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A7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.trendmicro.com/assets/white_papers/wp-the-internet-of-things-in-the-cybercrime-underground.pdf" TargetMode="External"/><Relationship Id="rId13" Type="http://schemas.openxmlformats.org/officeDocument/2006/relationships/hyperlink" Target="https://www.anti-malware.ru/practice/solutions/iot-the-reference-security-architecture-p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chcrunch.com/2016/08/16/how-to-prevent-your-iot-devices-from-being-forced-into-botnet-slavery/" TargetMode="External"/><Relationship Id="rId12" Type="http://schemas.openxmlformats.org/officeDocument/2006/relationships/hyperlink" Target="http://zakon.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xplore.ieee.org/%20document/7791223/" TargetMode="External"/><Relationship Id="rId11" Type="http://schemas.openxmlformats.org/officeDocument/2006/relationships/hyperlink" Target="https://klaster.ua/ua/stati-i-obzory/osnovnye-problemy-umnyh-domov-i-kak-ih-mozhno-reshit/" TargetMode="External"/><Relationship Id="rId5" Type="http://schemas.openxmlformats.org/officeDocument/2006/relationships/hyperlink" Target="http://economics.msu.edu.ua/faculty-of-economics/dmep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esmart.su/article/kakie-byvayut-umnye-do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curitylab.ru/news/501793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2021-10-15T19:33:00Z</dcterms:created>
  <dcterms:modified xsi:type="dcterms:W3CDTF">2021-10-15T20:03:00Z</dcterms:modified>
</cp:coreProperties>
</file>