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1C20" w14:textId="77777777" w:rsidR="00ED1B32" w:rsidRPr="00ED1B32" w:rsidRDefault="00ED1B32" w:rsidP="00ED1B3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B32">
        <w:rPr>
          <w:rFonts w:ascii="Times New Roman" w:hAnsi="Times New Roman" w:cs="Times New Roman"/>
          <w:b/>
          <w:bCs/>
          <w:sz w:val="28"/>
          <w:szCs w:val="28"/>
        </w:rPr>
        <w:t xml:space="preserve">Тема 1.2. </w:t>
      </w:r>
      <w:proofErr w:type="spellStart"/>
      <w:r w:rsidRPr="00ED1B32">
        <w:rPr>
          <w:rFonts w:ascii="Times New Roman" w:hAnsi="Times New Roman" w:cs="Times New Roman"/>
          <w:b/>
          <w:bCs/>
          <w:sz w:val="28"/>
          <w:szCs w:val="28"/>
        </w:rPr>
        <w:t>Становлення</w:t>
      </w:r>
      <w:proofErr w:type="spellEnd"/>
      <w:r w:rsidRPr="00ED1B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b/>
          <w:bCs/>
          <w:sz w:val="28"/>
          <w:szCs w:val="28"/>
        </w:rPr>
        <w:t>сучасних</w:t>
      </w:r>
      <w:proofErr w:type="spellEnd"/>
      <w:r w:rsidRPr="00ED1B32">
        <w:rPr>
          <w:rFonts w:ascii="Times New Roman" w:hAnsi="Times New Roman" w:cs="Times New Roman"/>
          <w:b/>
          <w:bCs/>
          <w:sz w:val="28"/>
          <w:szCs w:val="28"/>
        </w:rPr>
        <w:t xml:space="preserve"> форм </w:t>
      </w:r>
      <w:proofErr w:type="spellStart"/>
      <w:r w:rsidRPr="00ED1B32">
        <w:rPr>
          <w:rFonts w:ascii="Times New Roman" w:hAnsi="Times New Roman" w:cs="Times New Roman"/>
          <w:b/>
          <w:bCs/>
          <w:sz w:val="28"/>
          <w:szCs w:val="28"/>
        </w:rPr>
        <w:t>розвитку</w:t>
      </w:r>
      <w:proofErr w:type="spellEnd"/>
      <w:r w:rsidRPr="00ED1B32">
        <w:rPr>
          <w:rFonts w:ascii="Times New Roman" w:hAnsi="Times New Roman" w:cs="Times New Roman"/>
          <w:b/>
          <w:bCs/>
          <w:sz w:val="28"/>
          <w:szCs w:val="28"/>
        </w:rPr>
        <w:t xml:space="preserve"> та державного </w:t>
      </w:r>
      <w:proofErr w:type="spellStart"/>
      <w:r w:rsidRPr="00ED1B32">
        <w:rPr>
          <w:rFonts w:ascii="Times New Roman" w:hAnsi="Times New Roman" w:cs="Times New Roman"/>
          <w:b/>
          <w:bCs/>
          <w:sz w:val="28"/>
          <w:szCs w:val="28"/>
        </w:rPr>
        <w:t>регулювання</w:t>
      </w:r>
      <w:proofErr w:type="spellEnd"/>
      <w:r w:rsidRPr="00ED1B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b/>
          <w:bCs/>
          <w:sz w:val="28"/>
          <w:szCs w:val="28"/>
        </w:rPr>
        <w:t>міжнародного</w:t>
      </w:r>
      <w:proofErr w:type="spellEnd"/>
      <w:r w:rsidRPr="00ED1B32">
        <w:rPr>
          <w:rFonts w:ascii="Times New Roman" w:hAnsi="Times New Roman" w:cs="Times New Roman"/>
          <w:b/>
          <w:bCs/>
          <w:sz w:val="28"/>
          <w:szCs w:val="28"/>
        </w:rPr>
        <w:t xml:space="preserve"> туризму в </w:t>
      </w:r>
      <w:proofErr w:type="spellStart"/>
      <w:r w:rsidRPr="00ED1B32">
        <w:rPr>
          <w:rFonts w:ascii="Times New Roman" w:hAnsi="Times New Roman" w:cs="Times New Roman"/>
          <w:b/>
          <w:bCs/>
          <w:sz w:val="28"/>
          <w:szCs w:val="28"/>
        </w:rPr>
        <w:t>країнах</w:t>
      </w:r>
      <w:proofErr w:type="spellEnd"/>
      <w:r w:rsidRPr="00ED1B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b/>
          <w:bCs/>
          <w:sz w:val="28"/>
          <w:szCs w:val="28"/>
        </w:rPr>
        <w:t>світу</w:t>
      </w:r>
      <w:proofErr w:type="spellEnd"/>
      <w:r w:rsidRPr="00ED1B32">
        <w:rPr>
          <w:rFonts w:ascii="Times New Roman" w:hAnsi="Times New Roman" w:cs="Times New Roman"/>
          <w:b/>
          <w:bCs/>
          <w:sz w:val="28"/>
          <w:szCs w:val="28"/>
        </w:rPr>
        <w:t xml:space="preserve"> (2 год.) </w:t>
      </w:r>
    </w:p>
    <w:p w14:paraId="5FF06C26" w14:textId="77777777" w:rsidR="00ED1B32" w:rsidRPr="00ED1B32" w:rsidRDefault="00ED1B32" w:rsidP="00ED1B32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1B32">
        <w:rPr>
          <w:rFonts w:ascii="Times New Roman" w:hAnsi="Times New Roman" w:cs="Times New Roman"/>
          <w:i/>
          <w:iCs/>
          <w:sz w:val="28"/>
          <w:szCs w:val="28"/>
        </w:rPr>
        <w:t xml:space="preserve">План </w:t>
      </w:r>
    </w:p>
    <w:p w14:paraId="027C7B05" w14:textId="2571C58C" w:rsidR="00ED1B32" w:rsidRPr="00ED1B32" w:rsidRDefault="00ED1B32" w:rsidP="00ED1B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B3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Передісторія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туризму. </w:t>
      </w:r>
    </w:p>
    <w:p w14:paraId="3C175C9E" w14:textId="77777777" w:rsidR="00ED1B32" w:rsidRPr="00ED1B32" w:rsidRDefault="00ED1B32" w:rsidP="00ED1B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B3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>.</w:t>
      </w:r>
    </w:p>
    <w:p w14:paraId="71E51CA5" w14:textId="77777777" w:rsidR="00ED1B32" w:rsidRPr="00ED1B32" w:rsidRDefault="00ED1B32" w:rsidP="00ED1B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B32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00EF41" w14:textId="77777777" w:rsidR="00ED1B32" w:rsidRPr="00ED1B32" w:rsidRDefault="00ED1B32" w:rsidP="00ED1B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Міні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-лексикон: план,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сертифікація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стандартизація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ліцензування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054425" w14:textId="77777777" w:rsidR="00ED1B32" w:rsidRDefault="00ED1B32" w:rsidP="00ED1B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4999330" w14:textId="77777777" w:rsidR="00ED1B32" w:rsidRDefault="00ED1B32" w:rsidP="00ED1B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туризму </w:t>
      </w:r>
      <w:proofErr w:type="gramStart"/>
      <w:r w:rsidRPr="00ED1B32">
        <w:rPr>
          <w:rFonts w:ascii="Times New Roman" w:hAnsi="Times New Roman" w:cs="Times New Roman"/>
          <w:sz w:val="28"/>
          <w:szCs w:val="28"/>
        </w:rPr>
        <w:t>до початку</w:t>
      </w:r>
      <w:proofErr w:type="gramEnd"/>
      <w:r w:rsidRPr="00ED1B32">
        <w:rPr>
          <w:rFonts w:ascii="Times New Roman" w:hAnsi="Times New Roman" w:cs="Times New Roman"/>
          <w:sz w:val="28"/>
          <w:szCs w:val="28"/>
        </w:rPr>
        <w:t xml:space="preserve"> XIX в.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: 1)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античний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туризм – коли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мотивами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подорожей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паломництво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торгівля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; 2) туризм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середніх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віків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– коли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мотивами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подорожей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релігійний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туризм,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аристократичні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; 3) туризм нового часу – коли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тенденції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визначила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промислова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революція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Прийнято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почалися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в момент, коли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поїздки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втратили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торгове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До перших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міграцій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подібного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роду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релігійного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характеру,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стародавньому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Єгипті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відзначаються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в 4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тисячолітті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до н. е. 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поїздки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єгиптян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пов’язувалися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подорожами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штучним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озерам,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значний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пробуджували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будуються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піраміди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недолік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густий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хороших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ночівлі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з’явилися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стародавній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Греції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Римі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утрудняли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Туризм в той час не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складав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дорожньої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оцінили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перси,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розвинули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часто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перевершує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пізніші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римські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дороги. До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кращим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з них належали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королівські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дороги,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зв’язували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Вавилон, Сузи і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Екбатани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околицями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Кожні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r w:rsidRPr="00ED1B32">
        <w:rPr>
          <w:rFonts w:ascii="Times New Roman" w:hAnsi="Times New Roman" w:cs="Times New Roman"/>
          <w:sz w:val="28"/>
          <w:szCs w:val="28"/>
        </w:rPr>
        <w:lastRenderedPageBreak/>
        <w:t xml:space="preserve">30 миль на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дорогах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знаходилися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корчми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пункти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і т. п. За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покладалася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плата,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ставками,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однаковим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як для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багатих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так і для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бідних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CD3CA4" w14:textId="77777777" w:rsidR="00ED1B32" w:rsidRDefault="00ED1B32" w:rsidP="00ED1B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Розквіт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античного туризму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пов’язаний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чином з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древньою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Грецією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і Римом. У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державах велика вага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надавався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стороні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подорожей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Як греки, так і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римляни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часто робили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далекі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греки – через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слабке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дорожньої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здійснювали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морським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шляхом.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характеру 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носили і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релігійних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цілях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належали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Олімпії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святом на честь Зевса,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проходили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кожні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4 роки,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з VII ст. до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н.е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формою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подорожей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виїзди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лікувальні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мінеральних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джерелах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святих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зводилися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зразок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санаторіїв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лікувальні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славилися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великим комфортом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різноманітністю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розваг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римляни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охоче проводили час в горах і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моря.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стародавньому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Римі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відзначається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двухсезонность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туристських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виїздів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зимові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виїзди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характеру, як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літні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Середньовіччя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відрізнялося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значним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уповільненням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туристського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руху.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безлічі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держав з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нестабільною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внутрішньою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обстановкою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викликало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бар’єрів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незнайомих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в VII і VIII ст. н. е.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відновлені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активні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релігійних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цілях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пізніших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періодах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подорожей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придбала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значні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розміри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століть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грала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істотну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роль 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руху.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подорожами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релігійних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цілях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все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наголошувалося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поїздок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характеру, особливо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вживаються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офіційними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посланцями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глав держав.</w:t>
      </w:r>
    </w:p>
    <w:p w14:paraId="796BBF13" w14:textId="77777777" w:rsidR="00ED1B32" w:rsidRDefault="00ED1B32" w:rsidP="00ED1B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науки і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пов’язана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університетів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привели,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з XIII ст.</w:t>
      </w:r>
      <w:proofErr w:type="gramStart"/>
      <w:r w:rsidRPr="00ED1B32">
        <w:rPr>
          <w:rFonts w:ascii="Times New Roman" w:hAnsi="Times New Roman" w:cs="Times New Roman"/>
          <w:sz w:val="28"/>
          <w:szCs w:val="28"/>
        </w:rPr>
        <w:t>, До</w:t>
      </w:r>
      <w:proofErr w:type="gram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появи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подорожей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Міграції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релігійним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культом і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університетськими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центрами, становили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яка 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lastRenderedPageBreak/>
        <w:t>загальній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руху 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пізнього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середньовіччя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У XVII ст. 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з’являється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форма «чистого туризму», яка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охоплювала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подорожують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Зародження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туризму, як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XVII – початку XVIII ст., Коли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пішохідні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прогулянки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на природу. Але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близький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туризм, як форма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розваг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зародився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150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тому. Першу 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туристичну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компанію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відкрив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Томас Кук </w:t>
      </w:r>
      <w:proofErr w:type="gramStart"/>
      <w:r w:rsidRPr="00ED1B32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ED1B32">
        <w:rPr>
          <w:rFonts w:ascii="Times New Roman" w:hAnsi="Times New Roman" w:cs="Times New Roman"/>
          <w:sz w:val="28"/>
          <w:szCs w:val="28"/>
        </w:rPr>
        <w:t xml:space="preserve"> 10 XIX ст.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знадобилося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150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туризм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перетворився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потужний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добре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організований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рух. Одними з перших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об’єдналися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Лондоні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в 1857 р.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любителі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гірських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подорожей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>. Вони створили «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Альпійський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клуб». У 60-ті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XIX ст.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клуби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ряді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і Америки. У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XX ст.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туризм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набув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значних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масштабів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утвердився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в 1950 р.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туристичними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послугами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користувалися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25 млн.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то у 2012 р.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перевищив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1 млрд.</w:t>
      </w:r>
    </w:p>
    <w:p w14:paraId="2CF24624" w14:textId="77777777" w:rsidR="00ED1B32" w:rsidRDefault="00ED1B32" w:rsidP="00ED1B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1B3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туризм став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валютних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надходжень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не головною,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ВВП.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курортних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островів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порівняно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невеликих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розвиваються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а й ряду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індустріально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розвинутих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чиників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економічну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теорію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До них належать: </w:t>
      </w:r>
      <w:r w:rsidRPr="00ED1B32">
        <w:rPr>
          <w:rFonts w:ascii="Times New Roman" w:hAnsi="Times New Roman" w:cs="Times New Roman"/>
          <w:sz w:val="28"/>
          <w:szCs w:val="28"/>
        </w:rPr>
        <w:sym w:font="Symbol" w:char="F02D"/>
      </w:r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абсолютних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; </w:t>
      </w:r>
      <w:r w:rsidRPr="00ED1B32">
        <w:rPr>
          <w:rFonts w:ascii="Times New Roman" w:hAnsi="Times New Roman" w:cs="Times New Roman"/>
          <w:sz w:val="28"/>
          <w:szCs w:val="28"/>
        </w:rPr>
        <w:sym w:font="Symbol" w:char="F02D"/>
      </w:r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відносних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; </w:t>
      </w:r>
      <w:r w:rsidRPr="00ED1B32">
        <w:rPr>
          <w:rFonts w:ascii="Times New Roman" w:hAnsi="Times New Roman" w:cs="Times New Roman"/>
          <w:sz w:val="28"/>
          <w:szCs w:val="28"/>
        </w:rPr>
        <w:sym w:font="Symbol" w:char="F02D"/>
      </w:r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; </w:t>
      </w:r>
      <w:r w:rsidRPr="00ED1B32">
        <w:rPr>
          <w:rFonts w:ascii="Times New Roman" w:hAnsi="Times New Roman" w:cs="Times New Roman"/>
          <w:sz w:val="28"/>
          <w:szCs w:val="28"/>
        </w:rPr>
        <w:sym w:font="Symbol" w:char="F02D"/>
      </w:r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подібності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сукупності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пояснюють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міжнародному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туристичному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обміні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світовий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потоків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C3C963" w14:textId="77777777" w:rsidR="00ED1B32" w:rsidRDefault="00ED1B32" w:rsidP="00ED1B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багатогранні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сприятливих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приводить до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lastRenderedPageBreak/>
        <w:t>лідерства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світовому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туризмі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знижують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туристичний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потік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туризму,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статичні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динамічні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Статичні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незмінне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належать природно-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кліматичні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географічні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>, культурно-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динамічних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: </w:t>
      </w:r>
      <w:r w:rsidRPr="00ED1B32">
        <w:rPr>
          <w:rFonts w:ascii="Times New Roman" w:hAnsi="Times New Roman" w:cs="Times New Roman"/>
          <w:sz w:val="28"/>
          <w:szCs w:val="28"/>
        </w:rPr>
        <w:sym w:font="Symbol" w:char="F02D"/>
      </w:r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демографічні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; </w:t>
      </w:r>
      <w:r w:rsidRPr="00ED1B32">
        <w:rPr>
          <w:rFonts w:ascii="Times New Roman" w:hAnsi="Times New Roman" w:cs="Times New Roman"/>
          <w:sz w:val="28"/>
          <w:szCs w:val="28"/>
        </w:rPr>
        <w:sym w:font="Symbol" w:char="F02D"/>
      </w:r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; </w:t>
      </w:r>
      <w:r w:rsidRPr="00ED1B32">
        <w:rPr>
          <w:rFonts w:ascii="Times New Roman" w:hAnsi="Times New Roman" w:cs="Times New Roman"/>
          <w:sz w:val="28"/>
          <w:szCs w:val="28"/>
        </w:rPr>
        <w:sym w:font="Symbol" w:char="F02D"/>
      </w:r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; </w:t>
      </w:r>
      <w:r w:rsidRPr="00ED1B32">
        <w:rPr>
          <w:rFonts w:ascii="Times New Roman" w:hAnsi="Times New Roman" w:cs="Times New Roman"/>
          <w:sz w:val="28"/>
          <w:szCs w:val="28"/>
        </w:rPr>
        <w:sym w:font="Symbol" w:char="F02D"/>
      </w:r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; </w:t>
      </w:r>
      <w:r w:rsidRPr="00ED1B32">
        <w:rPr>
          <w:rFonts w:ascii="Times New Roman" w:hAnsi="Times New Roman" w:cs="Times New Roman"/>
          <w:sz w:val="28"/>
          <w:szCs w:val="28"/>
        </w:rPr>
        <w:sym w:font="Symbol" w:char="F02D"/>
      </w:r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науково-технічний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прогрес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; </w:t>
      </w:r>
      <w:r w:rsidRPr="00ED1B32">
        <w:rPr>
          <w:rFonts w:ascii="Times New Roman" w:hAnsi="Times New Roman" w:cs="Times New Roman"/>
          <w:sz w:val="28"/>
          <w:szCs w:val="28"/>
        </w:rPr>
        <w:sym w:font="Symbol" w:char="F02D"/>
      </w:r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11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проведений ЮНВТО,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туристичною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галуззю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як правило, через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адміністративний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орган –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туристичну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адміністрацію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(НТА), роль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державах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неоднакова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опосередковано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– за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важелів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Темпи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туризму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тісною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залежать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НТА 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втручання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просування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продукту. </w:t>
      </w:r>
    </w:p>
    <w:p w14:paraId="6505212B" w14:textId="657997DC" w:rsidR="008B7880" w:rsidRPr="00ED1B32" w:rsidRDefault="00ED1B32" w:rsidP="00ED1B3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: 1)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цільових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туризму на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; 2)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поставленої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стратегічної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мети; 3)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(нормативно-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стандартизація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сертифікація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ліцензування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податкова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32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ED1B32">
        <w:rPr>
          <w:rFonts w:ascii="Times New Roman" w:hAnsi="Times New Roman" w:cs="Times New Roman"/>
          <w:sz w:val="28"/>
          <w:szCs w:val="28"/>
        </w:rPr>
        <w:t>).</w:t>
      </w:r>
    </w:p>
    <w:sectPr w:rsidR="008B7880" w:rsidRPr="00ED1B3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60"/>
    <w:rsid w:val="001D3FE0"/>
    <w:rsid w:val="0024087F"/>
    <w:rsid w:val="008B7880"/>
    <w:rsid w:val="009769FE"/>
    <w:rsid w:val="00D60B60"/>
    <w:rsid w:val="00ED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17E9"/>
  <w15:chartTrackingRefBased/>
  <w15:docId w15:val="{F2D80A94-4634-44CF-9330-0F54D2ED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2021-10-18T19:22:00Z</dcterms:created>
  <dcterms:modified xsi:type="dcterms:W3CDTF">2021-10-18T19:23:00Z</dcterms:modified>
</cp:coreProperties>
</file>