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A1" w:rsidRPr="00513224" w:rsidRDefault="00852FA1" w:rsidP="00852FA1">
      <w:pPr>
        <w:spacing w:after="0" w:line="240" w:lineRule="auto"/>
        <w:jc w:val="center"/>
        <w:rPr>
          <w:rFonts w:ascii="Times New Roman" w:hAnsi="Times New Roman" w:cs="Times New Roman"/>
          <w:b/>
          <w:bCs/>
          <w:sz w:val="28"/>
          <w:szCs w:val="28"/>
          <w:lang w:val="uk-UA"/>
        </w:rPr>
      </w:pPr>
      <w:bookmarkStart w:id="0" w:name="_GoBack"/>
      <w:bookmarkEnd w:id="0"/>
      <w:r w:rsidRPr="00513224">
        <w:rPr>
          <w:rFonts w:ascii="Times New Roman" w:hAnsi="Times New Roman" w:cs="Times New Roman"/>
          <w:b/>
          <w:bCs/>
          <w:sz w:val="28"/>
          <w:szCs w:val="28"/>
          <w:lang w:val="uk-UA"/>
        </w:rPr>
        <w:t>ТЕМА 2</w:t>
      </w:r>
    </w:p>
    <w:p w:rsidR="00852FA1" w:rsidRPr="00513224" w:rsidRDefault="00852FA1" w:rsidP="00852FA1">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Система міжнародно-правових стандартів запобігання та протидії злочинам та іншим протиправним діянням</w:t>
      </w:r>
    </w:p>
    <w:p w:rsidR="00852FA1" w:rsidRPr="00513224" w:rsidRDefault="00852FA1" w:rsidP="00852FA1">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План:</w:t>
      </w:r>
    </w:p>
    <w:p w:rsidR="00852FA1" w:rsidRPr="00513224" w:rsidRDefault="00852FA1" w:rsidP="00852FA1">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1. Поняття, предмет, джерела та принципи міжнародного співробітництва із запобігання та протидії злочинності</w:t>
      </w:r>
    </w:p>
    <w:p w:rsidR="00852FA1" w:rsidRPr="00513224" w:rsidRDefault="00852FA1" w:rsidP="00852FA1">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2. Сучасні форми та напрямки співробітництва держав із запобігання та протидії злочинності</w:t>
      </w:r>
    </w:p>
    <w:p w:rsidR="00852FA1" w:rsidRPr="00513224" w:rsidRDefault="00852FA1" w:rsidP="00852FA1">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3. Суб’єкти міжнародного співробітництва із запобігання та протидії злочинам та іншим протиправним діянням</w:t>
      </w:r>
    </w:p>
    <w:p w:rsidR="00852FA1" w:rsidRPr="00513224" w:rsidRDefault="00852FA1" w:rsidP="00852FA1">
      <w:pPr>
        <w:spacing w:after="0" w:line="240" w:lineRule="auto"/>
        <w:jc w:val="both"/>
        <w:rPr>
          <w:rFonts w:ascii="Times New Roman" w:hAnsi="Times New Roman" w:cs="Times New Roman"/>
          <w:bCs/>
          <w:sz w:val="28"/>
          <w:szCs w:val="28"/>
          <w:lang w:val="uk-UA"/>
        </w:rPr>
      </w:pPr>
    </w:p>
    <w:p w:rsidR="00852FA1" w:rsidRPr="00513224" w:rsidRDefault="00852FA1" w:rsidP="00852FA1">
      <w:pPr>
        <w:spacing w:after="0" w:line="240" w:lineRule="auto"/>
        <w:jc w:val="both"/>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1 Поняття, предмет, джерела та принципи міжнародного співробітництва із запобігання та протидії злочинності</w:t>
      </w:r>
    </w:p>
    <w:p w:rsidR="00852FA1" w:rsidRPr="00513224" w:rsidRDefault="00852FA1" w:rsidP="00852FA1">
      <w:pPr>
        <w:spacing w:after="0" w:line="240" w:lineRule="auto"/>
        <w:jc w:val="both"/>
        <w:rPr>
          <w:rFonts w:ascii="Times New Roman" w:hAnsi="Times New Roman" w:cs="Times New Roman"/>
          <w:bCs/>
          <w:sz w:val="28"/>
          <w:szCs w:val="28"/>
          <w:lang w:val="uk-UA"/>
        </w:rPr>
      </w:pP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Взаємодія держав, міжнародних органів та організацій з питань боротьби, попередження, припинення, профілактики і в кінцевому рахунку виявлення, розкриття, розслідування злочинів (як міжнародних, так і міжнародного характеру) та притягнення до відповідальності осіб, винних у їх вчиненні, а також забезпечення правової захисту особистості, суспільства, держави та світової спільноти на основі різних форм і напрямів міждержавного співробітництва відноситься до сфери міжнародного співробітництва щодо протидії злочинності.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Необхідність такого термінологічного підходу до найменування даної специфічної галузі міжнародних відносин обумовлена наступними доводами.</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міжнародних договорах та інших міжнародних документах, нормативних правових актах України, науковій літературі, а також у процесі становлення міжнародно-правової термінології стосовно діяльності з протидії злочинності вживається безліч термінів: «боротьба», «війна», «контроль», «протидія», «профілактика», «припинення», «попередження», «стримування», «управлінський вплив», «ліквідація і мінімізація наслідків» тощо. Слід зауважити, що за смисловим значенням терміни ці далеко не однозначні, але використовуються широко в національній доктрині, правотворчості і правозастосовній практиці.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Неоднозначність розуміння термінології пояснюється різноманіттям мов і відсутністю в теорії міжнародного права єдиного підходу до змісту деяких термінів. У зв'язку з цим відбувається підміна в понятійному апараті.</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Найпоширенішими в міжнародних правових актах, міжнародної доктрині, а також нормативних правових актах держав і науковій літературі стосовно до злочинності зустрічаються терміни «попередження», «профілактика», «запобігання». Вони близькі за змістом і часто вживаються як взаємозамінні, але мають певні нюанси і несуть відповідне смислове навантаження.</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Розглянемо змістовний аспект </w:t>
      </w:r>
      <w:r w:rsidRPr="00513224">
        <w:rPr>
          <w:rFonts w:ascii="Times New Roman" w:eastAsia="Times New Roman" w:hAnsi="Times New Roman" w:cs="Times New Roman"/>
          <w:i/>
          <w:sz w:val="28"/>
          <w:szCs w:val="28"/>
          <w:lang w:val="uk-UA" w:eastAsia="ru-RU"/>
        </w:rPr>
        <w:t>попередження злочинності</w:t>
      </w:r>
      <w:r w:rsidRPr="00513224">
        <w:rPr>
          <w:rFonts w:ascii="Times New Roman" w:eastAsia="Times New Roman" w:hAnsi="Times New Roman" w:cs="Times New Roman"/>
          <w:sz w:val="28"/>
          <w:szCs w:val="28"/>
          <w:lang w:val="uk-UA" w:eastAsia="ru-RU"/>
        </w:rPr>
        <w:t xml:space="preserve">, зазначивши, що в міжнародному праві є не так багато угод з даного питання. Наприклад, Конвенція про попередження злочину геноциду і покарання за нього </w:t>
      </w:r>
      <w:r w:rsidRPr="00513224">
        <w:rPr>
          <w:rFonts w:ascii="Times New Roman" w:eastAsia="Times New Roman" w:hAnsi="Times New Roman" w:cs="Times New Roman"/>
          <w:sz w:val="28"/>
          <w:szCs w:val="28"/>
          <w:lang w:val="uk-UA" w:eastAsia="ru-RU"/>
        </w:rPr>
        <w:lastRenderedPageBreak/>
        <w:t>(1948 р.), Конвенція Ради Європи про попередження тероризму (2005 р.) тощо.</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Разом з тим часто питання попередження тих чи інших злочинів розкриваються в самому тексті міжнародного договору, назва якого не відображає даний напрямок співробітництва. Так, наприклад, держави - учасниці Міжнародної конвенції про боротьбу з фінансуванням тероризму (1999 р.) співпрацюють у попередженні злочинів шляхом вжиття всіх практично можливих заходів, зокрема шляхом зміни при необхідності їх внутрішнього законодавства, для перешкоджання або протидії підготовці до вчинення цих злочинів на їхній території або за її межами.</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Cs/>
          <w:sz w:val="28"/>
          <w:szCs w:val="28"/>
          <w:lang w:val="uk-UA" w:eastAsia="ru-RU"/>
        </w:rPr>
        <w:t xml:space="preserve">Попередження злочинності – </w:t>
      </w:r>
      <w:r w:rsidRPr="00513224">
        <w:rPr>
          <w:rFonts w:ascii="Times New Roman" w:eastAsia="Times New Roman" w:hAnsi="Times New Roman" w:cs="Times New Roman"/>
          <w:sz w:val="28"/>
          <w:szCs w:val="28"/>
          <w:lang w:val="uk-UA" w:eastAsia="ru-RU"/>
        </w:rPr>
        <w:t>це струнка багаторівнева система заходів державного і суспільного характеру, що спрямовані на усунення причин і умов злочинності або їх нейтралізацію (ослаблення, обмеження) і тим самим сприяють скороченню злочинності. Попередження злочинів передбачає: здійснення глибоко продуманих і взаємопов'язаних заходів; взаємодію державних та громадських заходів; проведення заходів економічного, виховного та культурного характеру в поєднанні в необхідних випадках з заходами примусу, що мають допоміжне значення; ліквідацію причин і умов, що сприяють вчиненню правопорушень або злочинів; своєчасне реагування громадськості на ті чи інші проступки людей, їх аморальну поведінку з метою не допустити більш глибоких конфліктів із суспільством тощо.</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Попередження злочинності доцільно поділяти на </w:t>
      </w:r>
      <w:r w:rsidRPr="00513224">
        <w:rPr>
          <w:rFonts w:ascii="Times New Roman" w:eastAsia="Times New Roman" w:hAnsi="Times New Roman" w:cs="Times New Roman"/>
          <w:bCs/>
          <w:iCs/>
          <w:sz w:val="28"/>
          <w:szCs w:val="28"/>
          <w:lang w:val="uk-UA" w:eastAsia="ru-RU"/>
        </w:rPr>
        <w:t xml:space="preserve">загальне </w:t>
      </w:r>
      <w:r w:rsidRPr="00513224">
        <w:rPr>
          <w:rFonts w:ascii="Times New Roman" w:eastAsia="Times New Roman" w:hAnsi="Times New Roman" w:cs="Times New Roman"/>
          <w:sz w:val="28"/>
          <w:szCs w:val="28"/>
          <w:lang w:val="uk-UA" w:eastAsia="ru-RU"/>
        </w:rPr>
        <w:t xml:space="preserve">і </w:t>
      </w:r>
      <w:r w:rsidRPr="00513224">
        <w:rPr>
          <w:rFonts w:ascii="Times New Roman" w:eastAsia="Times New Roman" w:hAnsi="Times New Roman" w:cs="Times New Roman"/>
          <w:bCs/>
          <w:iCs/>
          <w:sz w:val="28"/>
          <w:szCs w:val="28"/>
          <w:lang w:val="uk-UA" w:eastAsia="ru-RU"/>
        </w:rPr>
        <w:t>спеціальне.</w:t>
      </w:r>
      <w:r w:rsidRPr="00513224">
        <w:rPr>
          <w:rFonts w:ascii="Times New Roman" w:eastAsia="Times New Roman" w:hAnsi="Times New Roman" w:cs="Times New Roman"/>
          <w:sz w:val="28"/>
          <w:szCs w:val="28"/>
          <w:lang w:val="uk-UA" w:eastAsia="ru-RU"/>
        </w:rPr>
        <w:t xml:space="preserve"> Загальне попередження злочинності охоплює такі заходи, які не спрямовані спеціально на злочинність, її причини та умови, в той час як спеціальне попередження злочинності спрямоване на блокування, нейтралізацію, мінімізацію дії причин і умов злочинності. Ці два підходи закріплено в резолюції Генеральної асамблеї ООН від 5 лютого 2010 р.</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Cs/>
          <w:sz w:val="28"/>
          <w:szCs w:val="28"/>
          <w:lang w:val="uk-UA" w:eastAsia="ru-RU"/>
        </w:rPr>
        <w:t>Під терміном «профілактика»</w:t>
      </w:r>
      <w:r w:rsidRPr="00513224">
        <w:rPr>
          <w:rFonts w:ascii="Times New Roman" w:eastAsia="Times New Roman" w:hAnsi="Times New Roman" w:cs="Times New Roman"/>
          <w:sz w:val="28"/>
          <w:szCs w:val="28"/>
          <w:lang w:val="uk-UA" w:eastAsia="ru-RU"/>
        </w:rPr>
        <w:t xml:space="preserve"> традиційно розуміється сукупність попереджувальних заходів, спрямованих на збереження і зміцнення нормального стану, порядку. Зауважимо, що в міжнародному праві спеціальних нормативних актів щодо профілактики злочинів досі не прийнято, а лише існують проекти таких угод.</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
          <w:iCs/>
          <w:sz w:val="28"/>
          <w:szCs w:val="28"/>
          <w:lang w:val="uk-UA" w:eastAsia="ru-RU"/>
        </w:rPr>
        <w:t>Профілактика протиправних дій</w:t>
      </w:r>
      <w:r w:rsidRPr="00513224">
        <w:rPr>
          <w:rFonts w:ascii="Times New Roman" w:eastAsia="Times New Roman" w:hAnsi="Times New Roman" w:cs="Times New Roman"/>
          <w:sz w:val="28"/>
          <w:szCs w:val="28"/>
          <w:lang w:val="uk-UA" w:eastAsia="ru-RU"/>
        </w:rPr>
        <w:t xml:space="preserve"> – це заходи соціального, правового, виховного та іншого характеру, спрямовані на нейтралізацію або усунення причин і умов вчинення протиправних дій, що полягають у цілеспрямованому, попереджувальному впливі на особу як в їх власних інтересах, так і в інтересах суспільства, а також спрямовані на зниження в осіб ризику стати жертвами злочинних посягань.</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Що стосується терміну «</w:t>
      </w:r>
      <w:r w:rsidRPr="00513224">
        <w:rPr>
          <w:rFonts w:ascii="Times New Roman" w:eastAsia="Times New Roman" w:hAnsi="Times New Roman" w:cs="Times New Roman"/>
          <w:i/>
          <w:sz w:val="28"/>
          <w:szCs w:val="28"/>
          <w:lang w:val="uk-UA" w:eastAsia="ru-RU"/>
        </w:rPr>
        <w:t>запобігання злочинності</w:t>
      </w:r>
      <w:r w:rsidRPr="00513224">
        <w:rPr>
          <w:rFonts w:ascii="Times New Roman" w:eastAsia="Times New Roman" w:hAnsi="Times New Roman" w:cs="Times New Roman"/>
          <w:sz w:val="28"/>
          <w:szCs w:val="28"/>
          <w:lang w:val="uk-UA" w:eastAsia="ru-RU"/>
        </w:rPr>
        <w:t xml:space="preserve">», то під ним слід розуміти систему заходів, що вживаються державними органами, громадськими організаціями, представниками влади та іншими особами, спрямованих на протидію процесам детермінації злочинності, що мають на меті </w:t>
      </w:r>
      <w:proofErr w:type="spellStart"/>
      <w:r w:rsidRPr="00513224">
        <w:rPr>
          <w:rFonts w:ascii="Times New Roman" w:eastAsia="Times New Roman" w:hAnsi="Times New Roman" w:cs="Times New Roman"/>
          <w:sz w:val="28"/>
          <w:szCs w:val="28"/>
          <w:lang w:val="uk-UA" w:eastAsia="ru-RU"/>
        </w:rPr>
        <w:t>ресоціалізацію</w:t>
      </w:r>
      <w:proofErr w:type="spellEnd"/>
      <w:r w:rsidRPr="00513224">
        <w:rPr>
          <w:rFonts w:ascii="Times New Roman" w:eastAsia="Times New Roman" w:hAnsi="Times New Roman" w:cs="Times New Roman"/>
          <w:sz w:val="28"/>
          <w:szCs w:val="28"/>
          <w:lang w:val="uk-UA" w:eastAsia="ru-RU"/>
        </w:rPr>
        <w:t xml:space="preserve"> потенційних злочинців, запобігання вчиненню нових злочинів. До міжнародних договорів, прийнятих в даній сфері, належить, наприклад, Конвенція про запобігання та покарання злочинів проти осіб, які </w:t>
      </w:r>
      <w:r w:rsidRPr="00513224">
        <w:rPr>
          <w:rFonts w:ascii="Times New Roman" w:eastAsia="Times New Roman" w:hAnsi="Times New Roman" w:cs="Times New Roman"/>
          <w:sz w:val="28"/>
          <w:szCs w:val="28"/>
          <w:lang w:val="uk-UA" w:eastAsia="ru-RU"/>
        </w:rPr>
        <w:lastRenderedPageBreak/>
        <w:t>користуються міжнародним захистом, у тому числі дипломатичних агентів, 1973 р.</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Аналіз визначень «попередження злочинності», «профілактика злочинності», «запобігання злочинності» дозволяє відзначити їх змістовну подібність. Всі зазначені терміни не виключають один одного і між ними більше подібності, ніж відмінності, по суті це суміжні поняття, а тому не слід вкладати різний зміст у терміни «попередження», «профілактика» і «запобігання», оскільки в загальнополітичній, юридичній та філологічній літературі вони мають однакове значення.</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правовій сфері ми також не знаходимо відмінності між зазначеними поняттями. Але з цих термінів найбільш поширеним залишається «попередження злочинності».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Від аналізованої тріади слів доцільно відрізняти термін «припинення злочинності». До міжнародних договорів у даній області належать Міжнародна конвенція про припинення обігу порнографічних видань та торгівлі ними (1923 р.), Конвенція про припинення злочину апартеїду і покарання за нього (1973 р.) тощо.</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Близькими, але не однозначними є поняття «попередження» та «припинення» правопорушень, оскільки попередити правопорушення означає не допустити його виникнення, а </w:t>
      </w:r>
      <w:r w:rsidRPr="00513224">
        <w:rPr>
          <w:rFonts w:ascii="Times New Roman" w:eastAsia="Times New Roman" w:hAnsi="Times New Roman" w:cs="Times New Roman"/>
          <w:bCs/>
          <w:iCs/>
          <w:sz w:val="28"/>
          <w:szCs w:val="28"/>
          <w:lang w:val="uk-UA" w:eastAsia="ru-RU"/>
        </w:rPr>
        <w:t>припинити правопорушення о</w:t>
      </w:r>
      <w:r w:rsidRPr="00513224">
        <w:rPr>
          <w:rFonts w:ascii="Times New Roman" w:eastAsia="Times New Roman" w:hAnsi="Times New Roman" w:cs="Times New Roman"/>
          <w:sz w:val="28"/>
          <w:szCs w:val="28"/>
          <w:lang w:val="uk-UA" w:eastAsia="ru-RU"/>
        </w:rPr>
        <w:t>значає перервати його, вжити заходів для того, щоб правопорушення не було доведено до кінця, щоб його не вдалося здійснити повністю.</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Крім розглянутих термінів у сфері протидії злочинності часто використовується також така категорія, як «</w:t>
      </w:r>
      <w:r w:rsidRPr="00513224">
        <w:rPr>
          <w:rFonts w:ascii="Times New Roman" w:eastAsia="Times New Roman" w:hAnsi="Times New Roman" w:cs="Times New Roman"/>
          <w:i/>
          <w:sz w:val="28"/>
          <w:szCs w:val="28"/>
          <w:lang w:val="uk-UA" w:eastAsia="ru-RU"/>
        </w:rPr>
        <w:t>боротьба зі злочинністю</w:t>
      </w:r>
      <w:r w:rsidRPr="00513224">
        <w:rPr>
          <w:rFonts w:ascii="Times New Roman" w:eastAsia="Times New Roman" w:hAnsi="Times New Roman" w:cs="Times New Roman"/>
          <w:sz w:val="28"/>
          <w:szCs w:val="28"/>
          <w:lang w:val="uk-UA" w:eastAsia="ru-RU"/>
        </w:rPr>
        <w:t>». Переважна більшість міжнародних угод приймається саме в рамках даного питання. Наприклад, Конвенція про боротьбу з торгівлею людьми і з експлуатацією проституції третіми особами (1949 р.), Конвенція про боротьбу з незаконними актами, спрямованими проти безпеки цивільної авіації (1971 р.), Конвенція ООН про боротьбу проти незаконного обігу наркотичних засобів та психотропних речовин (1988 р.), Міжнародна конвенція про боротьбу з бомбовим тероризмом (1997 р.) та ін.</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Термін «боротьба» означає діяльність, спрямовану на подолання, знищення чого-небудь, проти чогось, у тому числі проти зла. Без належної боротьби зі злочинністю, рішучого протистояння цьому злу, без розкриття скоєних злочинів та викриття злочинців неможливо ефективно захищати особистість, її права і свободи, інтереси суспільства і держави. Отже, боротьба зі злочинністю є боротьба за ці цінності.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Боротьба зі злочинністю (в широкому розумінні) – це сукупність заходів економічного, політичного (в тому числі правового), психологічного, організаційного, технічного характеру, які спрямовані: на усунення (послаблення) факторів, що сприяють криміналу; попередження, припинення, реєстрацію, розкриття (розшук злочинців) і розслідування злочинів; здійснення кримінального правосуддя; виправлення осіб, які вчинили злочин; контроль за їх поведінкою після відбуття покарання; компенсацію не</w:t>
      </w:r>
      <w:bookmarkStart w:id="1" w:name="annot_4"/>
      <w:r w:rsidRPr="00513224">
        <w:rPr>
          <w:rFonts w:ascii="Times New Roman" w:eastAsia="Times New Roman" w:hAnsi="Times New Roman" w:cs="Times New Roman"/>
          <w:sz w:val="28"/>
          <w:szCs w:val="28"/>
          <w:lang w:val="uk-UA" w:eastAsia="ru-RU"/>
        </w:rPr>
        <w:t>гативних наслідків злочинів</w:t>
      </w:r>
      <w:bookmarkEnd w:id="1"/>
      <w:r w:rsidRPr="00513224">
        <w:rPr>
          <w:rFonts w:ascii="Times New Roman" w:eastAsia="Times New Roman" w:hAnsi="Times New Roman" w:cs="Times New Roman"/>
          <w:sz w:val="28"/>
          <w:szCs w:val="28"/>
          <w:lang w:val="uk-UA" w:eastAsia="ru-RU"/>
        </w:rPr>
        <w:t>.</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Таким чином, термін «боротьба зі злочинністю» використовується як узагальнюючий всю діяльність спеціалізованих органів, спрямовану проти злочинів. У зв'язку з цим як у національному, так і в міжнародному праві утвердився комплексний підхід – це боротьба зі злочинністю, чиєю складовою є попередження і припинення злочинності, а також питання покарання осіб, які вчинили протиправні діяння (у вузькому розумінні).</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Міжнародне співробітництво у боротьбі зі злочинністю являє собою скоординовану діяльність держав, міжнародних організацій, органів, спрямовану на попередження, припинення і розкриття злочинів, притягнення осіб, винних у їх вчиненні, до відповідальності.</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Style w:val="a3"/>
          <w:rFonts w:ascii="Times New Roman" w:hAnsi="Times New Roman" w:cs="Times New Roman"/>
          <w:iCs/>
          <w:sz w:val="28"/>
          <w:szCs w:val="28"/>
          <w:shd w:val="clear" w:color="auto" w:fill="FFFFFF"/>
          <w:lang w:val="uk-UA"/>
        </w:rPr>
        <w:t>Сьогодні в науковій літературі продовжується дискусія щодо співвідношення понять «боротьба зі злочинністю» та «протидія злочинності». На думку більшості дослідників, «</w:t>
      </w:r>
      <w:r w:rsidRPr="00513224">
        <w:rPr>
          <w:rStyle w:val="a3"/>
          <w:rFonts w:ascii="Times New Roman" w:hAnsi="Times New Roman" w:cs="Times New Roman"/>
          <w:i/>
          <w:iCs/>
          <w:sz w:val="28"/>
          <w:szCs w:val="28"/>
          <w:shd w:val="clear" w:color="auto" w:fill="FFFFFF"/>
          <w:lang w:val="uk-UA"/>
        </w:rPr>
        <w:t>протидія злочинності</w:t>
      </w:r>
      <w:r w:rsidRPr="00513224">
        <w:rPr>
          <w:rStyle w:val="a3"/>
          <w:rFonts w:ascii="Times New Roman" w:hAnsi="Times New Roman" w:cs="Times New Roman"/>
          <w:iCs/>
          <w:sz w:val="28"/>
          <w:szCs w:val="28"/>
          <w:shd w:val="clear" w:color="auto" w:fill="FFFFFF"/>
          <w:lang w:val="uk-UA"/>
        </w:rPr>
        <w:t xml:space="preserve">» – </w:t>
      </w:r>
      <w:r w:rsidRPr="00513224">
        <w:rPr>
          <w:rFonts w:ascii="Times New Roman" w:hAnsi="Times New Roman" w:cs="Times New Roman"/>
          <w:sz w:val="28"/>
          <w:szCs w:val="28"/>
          <w:shd w:val="clear" w:color="auto" w:fill="FFFFFF"/>
          <w:lang w:val="uk-UA"/>
        </w:rPr>
        <w:t xml:space="preserve">поняття більш широке н, що включає законодавчі, ідеологічно-інформаційні, організаційні, адміністративно-правові, виховні, в тому числі і пропагандистські, заходи щодо недопущення появи суб'єктів злочинності (особливо груп і організацій), недопущення їх переходу до реалізації злочинних намірів. Таким чином, розрізняються і суб'єкти цих дій: правоохоронні органи </w:t>
      </w:r>
      <w:r w:rsidRPr="00513224">
        <w:rPr>
          <w:rStyle w:val="a3"/>
          <w:rFonts w:ascii="Times New Roman" w:hAnsi="Times New Roman" w:cs="Times New Roman"/>
          <w:iCs/>
          <w:sz w:val="28"/>
          <w:szCs w:val="28"/>
          <w:shd w:val="clear" w:color="auto" w:fill="FFFFFF"/>
          <w:lang w:val="uk-UA"/>
        </w:rPr>
        <w:t>–</w:t>
      </w:r>
      <w:r w:rsidRPr="00513224">
        <w:rPr>
          <w:rFonts w:ascii="Times New Roman" w:hAnsi="Times New Roman" w:cs="Times New Roman"/>
          <w:sz w:val="28"/>
          <w:szCs w:val="28"/>
          <w:shd w:val="clear" w:color="auto" w:fill="FFFFFF"/>
          <w:lang w:val="uk-UA"/>
        </w:rPr>
        <w:t xml:space="preserve"> в першому випадку і інші державні органи, а також громадські об'єднання громадян </w:t>
      </w:r>
      <w:r w:rsidRPr="00513224">
        <w:rPr>
          <w:rStyle w:val="a3"/>
          <w:rFonts w:ascii="Times New Roman" w:hAnsi="Times New Roman" w:cs="Times New Roman"/>
          <w:iCs/>
          <w:sz w:val="28"/>
          <w:szCs w:val="28"/>
          <w:shd w:val="clear" w:color="auto" w:fill="FFFFFF"/>
          <w:lang w:val="uk-UA"/>
        </w:rPr>
        <w:t>–</w:t>
      </w:r>
      <w:r w:rsidRPr="00513224">
        <w:rPr>
          <w:rFonts w:ascii="Times New Roman" w:hAnsi="Times New Roman" w:cs="Times New Roman"/>
          <w:sz w:val="28"/>
          <w:szCs w:val="28"/>
          <w:shd w:val="clear" w:color="auto" w:fill="FFFFFF"/>
          <w:lang w:val="uk-UA"/>
        </w:rPr>
        <w:t xml:space="preserve"> у другому.</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Термін «протидія злочинності» знайшов достатню підтримку в міжнародних нормативних правових актах: Конвенції Ради Європи про протидію торгівлі людьми (2005) та ін.</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Таким чином, розглядаючи міжнародне співробітництво з протидії злочинності як поняття, більш широке в порівнянні з терміном «боротьба зі злочинністю», вважаємо, що воно включає в себе весь комплекс заходів по боротьбі зі злочинністю, тобто попередження (профілактику, запобігання) і припинення злочинності, розкриття і розслідування злочинів, питання притягнення до відповідальності осіб, які вчинили протиправні діяння, а також нові сучасні напрямки співробітництва: надання взаємної допомоги у кримінальних справах, обміну досвідом, поводження з правопорушниками, мінімізації та ліквідації наслідків злочинного діяння; діяльність з розшуку злочинців; забезпечення безпеки особистості, суспільства, держави та світової спільноти на основі різних форм і напрямів міждержавного співробітництва.</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 xml:space="preserve">До основних </w:t>
      </w:r>
      <w:r w:rsidRPr="00513224">
        <w:rPr>
          <w:rFonts w:ascii="Times New Roman" w:hAnsi="Times New Roman" w:cs="Times New Roman"/>
          <w:i/>
          <w:sz w:val="28"/>
          <w:szCs w:val="28"/>
          <w:shd w:val="clear" w:color="auto" w:fill="FFFFFF"/>
          <w:lang w:val="uk-UA"/>
        </w:rPr>
        <w:t>джерел міжнародного співробітництва щодо протидії злочинності</w:t>
      </w:r>
      <w:r w:rsidRPr="00513224">
        <w:rPr>
          <w:rFonts w:ascii="Times New Roman" w:hAnsi="Times New Roman" w:cs="Times New Roman"/>
          <w:sz w:val="28"/>
          <w:szCs w:val="28"/>
          <w:shd w:val="clear" w:color="auto" w:fill="FFFFFF"/>
          <w:lang w:val="uk-UA"/>
        </w:rPr>
        <w:t xml:space="preserve"> належать: а) міжнародні договори і б) міжнародні звичаї.</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 xml:space="preserve">Види </w:t>
      </w:r>
      <w:r w:rsidRPr="00513224">
        <w:rPr>
          <w:rFonts w:ascii="Times New Roman" w:hAnsi="Times New Roman" w:cs="Times New Roman"/>
          <w:i/>
          <w:sz w:val="28"/>
          <w:szCs w:val="28"/>
          <w:shd w:val="clear" w:color="auto" w:fill="FFFFFF"/>
          <w:lang w:val="uk-UA"/>
        </w:rPr>
        <w:t>міжнародних договорів</w:t>
      </w:r>
      <w:r w:rsidRPr="00513224">
        <w:rPr>
          <w:rFonts w:ascii="Times New Roman" w:hAnsi="Times New Roman" w:cs="Times New Roman"/>
          <w:sz w:val="28"/>
          <w:szCs w:val="28"/>
          <w:shd w:val="clear" w:color="auto" w:fill="FFFFFF"/>
          <w:lang w:val="uk-UA"/>
        </w:rPr>
        <w:t>:</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Style w:val="a3"/>
          <w:rFonts w:ascii="Times New Roman" w:hAnsi="Times New Roman" w:cs="Times New Roman"/>
          <w:iCs/>
          <w:sz w:val="28"/>
          <w:szCs w:val="28"/>
          <w:shd w:val="clear" w:color="auto" w:fill="FFFFFF"/>
          <w:lang w:val="uk-UA"/>
        </w:rPr>
        <w:t>– </w:t>
      </w:r>
      <w:r w:rsidRPr="00513224">
        <w:rPr>
          <w:rFonts w:ascii="Times New Roman" w:hAnsi="Times New Roman" w:cs="Times New Roman"/>
          <w:sz w:val="28"/>
          <w:szCs w:val="28"/>
          <w:shd w:val="clear" w:color="auto" w:fill="FFFFFF"/>
          <w:lang w:val="uk-UA"/>
        </w:rPr>
        <w:t>універсальні договори (наприклад, Конвенція про боротьбу з торгівлею людьми і з експлуатацією проституції третіми особами);</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Style w:val="a3"/>
          <w:rFonts w:ascii="Times New Roman" w:hAnsi="Times New Roman" w:cs="Times New Roman"/>
          <w:iCs/>
          <w:sz w:val="28"/>
          <w:szCs w:val="28"/>
          <w:shd w:val="clear" w:color="auto" w:fill="FFFFFF"/>
          <w:lang w:val="uk-UA"/>
        </w:rPr>
        <w:t>– </w:t>
      </w:r>
      <w:r w:rsidRPr="00513224">
        <w:rPr>
          <w:rFonts w:ascii="Times New Roman" w:hAnsi="Times New Roman" w:cs="Times New Roman"/>
          <w:sz w:val="28"/>
          <w:szCs w:val="28"/>
          <w:shd w:val="clear" w:color="auto" w:fill="FFFFFF"/>
          <w:lang w:val="uk-UA"/>
        </w:rPr>
        <w:t>багатосторонні цільові договори, в яких є норми та інститути про відповідальність за окремі злочини, що зачіпають інтереси багатьох держав або всього світового співтовариства (Єдина конвенція про наркотичні засоби 1961 р.);</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Style w:val="a3"/>
          <w:rFonts w:ascii="Times New Roman" w:hAnsi="Times New Roman" w:cs="Times New Roman"/>
          <w:iCs/>
          <w:sz w:val="28"/>
          <w:szCs w:val="28"/>
          <w:shd w:val="clear" w:color="auto" w:fill="FFFFFF"/>
          <w:lang w:val="uk-UA"/>
        </w:rPr>
        <w:lastRenderedPageBreak/>
        <w:t>– </w:t>
      </w:r>
      <w:r w:rsidRPr="00513224">
        <w:rPr>
          <w:rFonts w:ascii="Times New Roman" w:hAnsi="Times New Roman" w:cs="Times New Roman"/>
          <w:sz w:val="28"/>
          <w:szCs w:val="28"/>
          <w:shd w:val="clear" w:color="auto" w:fill="FFFFFF"/>
          <w:lang w:val="uk-UA"/>
        </w:rPr>
        <w:t>багатосторонні регіональні конвенції (договори, угоди), що мають, як правило, також цільовий характер, тобто передбачають норми про відповідальність за окремі види злочинів або регламентують інші питання боротьби зі злочинністю в рамках певного регіону (Європейська конвенція про видачу з Додатковими протоколами до неї 1975 і 1978 рр.);</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Style w:val="a3"/>
          <w:rFonts w:ascii="Times New Roman" w:hAnsi="Times New Roman" w:cs="Times New Roman"/>
          <w:iCs/>
          <w:sz w:val="28"/>
          <w:szCs w:val="28"/>
          <w:shd w:val="clear" w:color="auto" w:fill="FFFFFF"/>
          <w:lang w:val="uk-UA"/>
        </w:rPr>
        <w:t>– </w:t>
      </w:r>
      <w:r w:rsidRPr="00513224">
        <w:rPr>
          <w:rFonts w:ascii="Times New Roman" w:hAnsi="Times New Roman" w:cs="Times New Roman"/>
          <w:sz w:val="28"/>
          <w:szCs w:val="28"/>
          <w:shd w:val="clear" w:color="auto" w:fill="FFFFFF"/>
          <w:lang w:val="uk-UA"/>
        </w:rPr>
        <w:t>універсальні міжнародні угоди, що регулюють питання у сфері морського, трудового, економічного права, відображені заходи по боротьбі з окремими видами протиправних дій, у зв'язку з чим вони відіграють допоміжну роль в даному напрямку (Конвенцію про збереження морських живих ресурсів Антарктики 1980 р.).</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У період виникнення і становлення норм у сфері протидії злочинності </w:t>
      </w:r>
      <w:r w:rsidRPr="00513224">
        <w:rPr>
          <w:rFonts w:ascii="Times New Roman" w:eastAsia="Times New Roman" w:hAnsi="Times New Roman" w:cs="Times New Roman"/>
          <w:i/>
          <w:sz w:val="28"/>
          <w:szCs w:val="28"/>
          <w:lang w:val="uk-UA" w:eastAsia="ru-RU"/>
        </w:rPr>
        <w:t>звичай</w:t>
      </w:r>
      <w:r w:rsidRPr="00513224">
        <w:rPr>
          <w:rFonts w:ascii="Times New Roman" w:eastAsia="Times New Roman" w:hAnsi="Times New Roman" w:cs="Times New Roman"/>
          <w:sz w:val="28"/>
          <w:szCs w:val="28"/>
          <w:lang w:val="uk-UA" w:eastAsia="ru-RU"/>
        </w:rPr>
        <w:t xml:space="preserve"> відігравав найважливішу роль у відносинах між державами: в першу чергу це відноситься до правил видачі злочинців, законів і звичаїв ведення війни, питань розмежування кримінальної юрисдикції держав. Більше того, звичаєві норми і сьогодні інтенсивно застосовуються державами в цій галузі регульованих відносин. Однак багато норм міжнародного звичаєвого права нині або кодифіковані, або перебувають у процесі кодифікації. Наприклад, Комісія міжнародного права ООН з 2004 р поставила на порядок денний своєї роботи обговорення принципу </w:t>
      </w:r>
      <w:proofErr w:type="spellStart"/>
      <w:r w:rsidRPr="00513224">
        <w:rPr>
          <w:rFonts w:ascii="Times New Roman" w:eastAsia="Times New Roman" w:hAnsi="Times New Roman" w:cs="Times New Roman"/>
          <w:bCs/>
          <w:i/>
          <w:iCs/>
          <w:sz w:val="28"/>
          <w:szCs w:val="28"/>
          <w:lang w:val="uk-UA" w:eastAsia="ru-RU"/>
        </w:rPr>
        <w:t>de</w:t>
      </w:r>
      <w:proofErr w:type="spellEnd"/>
      <w:r w:rsidRPr="00513224">
        <w:rPr>
          <w:rFonts w:ascii="Times New Roman" w:eastAsia="Times New Roman" w:hAnsi="Times New Roman" w:cs="Times New Roman"/>
          <w:bCs/>
          <w:i/>
          <w:iCs/>
          <w:sz w:val="28"/>
          <w:szCs w:val="28"/>
          <w:lang w:val="uk-UA" w:eastAsia="ru-RU"/>
        </w:rPr>
        <w:t xml:space="preserve"> </w:t>
      </w:r>
      <w:proofErr w:type="spellStart"/>
      <w:r w:rsidRPr="00513224">
        <w:rPr>
          <w:rFonts w:ascii="Times New Roman" w:eastAsia="Times New Roman" w:hAnsi="Times New Roman" w:cs="Times New Roman"/>
          <w:bCs/>
          <w:i/>
          <w:iCs/>
          <w:sz w:val="28"/>
          <w:szCs w:val="28"/>
          <w:lang w:val="uk-UA" w:eastAsia="ru-RU"/>
        </w:rPr>
        <w:t>lege</w:t>
      </w:r>
      <w:proofErr w:type="spellEnd"/>
      <w:r w:rsidRPr="00513224">
        <w:rPr>
          <w:rFonts w:ascii="Times New Roman" w:eastAsia="Times New Roman" w:hAnsi="Times New Roman" w:cs="Times New Roman"/>
          <w:bCs/>
          <w:i/>
          <w:iCs/>
          <w:sz w:val="28"/>
          <w:szCs w:val="28"/>
          <w:lang w:val="uk-UA" w:eastAsia="ru-RU"/>
        </w:rPr>
        <w:t xml:space="preserve"> </w:t>
      </w:r>
      <w:proofErr w:type="spellStart"/>
      <w:r w:rsidRPr="00513224">
        <w:rPr>
          <w:rFonts w:ascii="Times New Roman" w:eastAsia="Times New Roman" w:hAnsi="Times New Roman" w:cs="Times New Roman"/>
          <w:bCs/>
          <w:i/>
          <w:iCs/>
          <w:sz w:val="28"/>
          <w:szCs w:val="28"/>
          <w:lang w:val="uk-UA" w:eastAsia="ru-RU"/>
        </w:rPr>
        <w:t>lata</w:t>
      </w:r>
      <w:proofErr w:type="spellEnd"/>
      <w:r w:rsidRPr="00513224">
        <w:rPr>
          <w:rFonts w:ascii="Times New Roman" w:eastAsia="Times New Roman" w:hAnsi="Times New Roman" w:cs="Times New Roman"/>
          <w:bCs/>
          <w:i/>
          <w:iCs/>
          <w:sz w:val="28"/>
          <w:szCs w:val="28"/>
          <w:lang w:val="uk-UA" w:eastAsia="ru-RU"/>
        </w:rPr>
        <w:t xml:space="preserve"> &amp; </w:t>
      </w:r>
      <w:proofErr w:type="spellStart"/>
      <w:r w:rsidRPr="00513224">
        <w:rPr>
          <w:rFonts w:ascii="Times New Roman" w:eastAsia="Times New Roman" w:hAnsi="Times New Roman" w:cs="Times New Roman"/>
          <w:bCs/>
          <w:i/>
          <w:iCs/>
          <w:sz w:val="28"/>
          <w:szCs w:val="28"/>
          <w:lang w:val="uk-UA" w:eastAsia="ru-RU"/>
        </w:rPr>
        <w:t>de</w:t>
      </w:r>
      <w:proofErr w:type="spellEnd"/>
      <w:r w:rsidRPr="00513224">
        <w:rPr>
          <w:rFonts w:ascii="Times New Roman" w:eastAsia="Times New Roman" w:hAnsi="Times New Roman" w:cs="Times New Roman"/>
          <w:bCs/>
          <w:i/>
          <w:iCs/>
          <w:sz w:val="28"/>
          <w:szCs w:val="28"/>
          <w:lang w:val="uk-UA" w:eastAsia="ru-RU"/>
        </w:rPr>
        <w:t xml:space="preserve"> </w:t>
      </w:r>
      <w:proofErr w:type="spellStart"/>
      <w:r w:rsidRPr="00513224">
        <w:rPr>
          <w:rFonts w:ascii="Times New Roman" w:eastAsia="Times New Roman" w:hAnsi="Times New Roman" w:cs="Times New Roman"/>
          <w:bCs/>
          <w:i/>
          <w:iCs/>
          <w:sz w:val="28"/>
          <w:szCs w:val="28"/>
          <w:lang w:val="uk-UA" w:eastAsia="ru-RU"/>
        </w:rPr>
        <w:t>lege</w:t>
      </w:r>
      <w:proofErr w:type="spellEnd"/>
      <w:r w:rsidRPr="00513224">
        <w:rPr>
          <w:rFonts w:ascii="Times New Roman" w:eastAsia="Times New Roman" w:hAnsi="Times New Roman" w:cs="Times New Roman"/>
          <w:bCs/>
          <w:i/>
          <w:iCs/>
          <w:sz w:val="28"/>
          <w:szCs w:val="28"/>
          <w:lang w:val="uk-UA" w:eastAsia="ru-RU"/>
        </w:rPr>
        <w:t xml:space="preserve"> </w:t>
      </w:r>
      <w:proofErr w:type="spellStart"/>
      <w:r w:rsidRPr="00513224">
        <w:rPr>
          <w:rFonts w:ascii="Times New Roman" w:eastAsia="Times New Roman" w:hAnsi="Times New Roman" w:cs="Times New Roman"/>
          <w:bCs/>
          <w:i/>
          <w:iCs/>
          <w:sz w:val="28"/>
          <w:szCs w:val="28"/>
          <w:lang w:val="uk-UA" w:eastAsia="ru-RU"/>
        </w:rPr>
        <w:t>ferenda</w:t>
      </w:r>
      <w:proofErr w:type="spellEnd"/>
      <w:r w:rsidRPr="00513224">
        <w:rPr>
          <w:rFonts w:ascii="Times New Roman" w:eastAsia="Times New Roman" w:hAnsi="Times New Roman" w:cs="Times New Roman"/>
          <w:sz w:val="28"/>
          <w:szCs w:val="28"/>
          <w:lang w:val="uk-UA" w:eastAsia="ru-RU"/>
        </w:rPr>
        <w:t xml:space="preserve"> (з точки зору закону, який є, і закону, який буде прийнятий), існуючого як звичаєва норма міжнародного кримінального права .</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Також до звичаїв можна віднести принцип взаємності, застосовуваний при наданні правової допомоги; правило про невидачу осіб, переслідуваних за політичними мотивами.</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В основі взаємодії суб'єктів міжнародного права з питань протидії злочинності лежать такі загальновизнані </w:t>
      </w:r>
      <w:r w:rsidRPr="00513224">
        <w:rPr>
          <w:rFonts w:ascii="Times New Roman" w:eastAsia="Times New Roman" w:hAnsi="Times New Roman" w:cs="Times New Roman"/>
          <w:i/>
          <w:sz w:val="28"/>
          <w:szCs w:val="28"/>
          <w:lang w:val="uk-UA" w:eastAsia="ru-RU"/>
        </w:rPr>
        <w:t>принципи</w:t>
      </w:r>
      <w:r w:rsidRPr="00513224">
        <w:rPr>
          <w:rFonts w:ascii="Times New Roman" w:eastAsia="Times New Roman" w:hAnsi="Times New Roman" w:cs="Times New Roman"/>
          <w:sz w:val="28"/>
          <w:szCs w:val="28"/>
          <w:lang w:val="uk-UA" w:eastAsia="ru-RU"/>
        </w:rPr>
        <w:t xml:space="preserve"> і норми міжнародного права, як суверенна рівність держав; невтручання у внутрішні справи; мирне врегулювання спорів; повага прав людини та основних свобод; співробітництво держав; сумлінне виконання міжнародних зобов'язань.</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Виходячи з широкої трактування змісту права міжнародного співробітництва щодо протидії злочинності, виділяється наступний перелік спеціальних принципів:</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1) стосовно діяльності щодо попередження, припинення, розкриття та розслідування міжнародних злочинів і злочинів міжнародного характеру:</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Повага і захист прав і основних свобод людини і громадянина;</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Надання правової допомоги у кримінальних справах;</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Відмова у співпраці у кримінальних справах політичного, військового, расового і релігійного характеру;</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2) стосовно процесу щодо притягнення до відповідальності осіб, винних у скоєнні міжнародних злочинів і злочинів міжнародного характеру:</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Посадове становище особи, яка вчинила міжнародний злочин, не звільняє його від особистої відповідальності;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Невідворотність кримінального покарання за вчинення будь-якого діяння, яке за міжнародним правом вважається злочинним;</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lastRenderedPageBreak/>
        <w:t>– </w:t>
      </w:r>
      <w:r w:rsidRPr="00513224">
        <w:rPr>
          <w:rFonts w:ascii="Times New Roman" w:eastAsia="Times New Roman" w:hAnsi="Times New Roman" w:cs="Times New Roman"/>
          <w:sz w:val="28"/>
          <w:szCs w:val="28"/>
          <w:lang w:val="uk-UA" w:eastAsia="ru-RU"/>
        </w:rPr>
        <w:t>Кожна особа, обвинувачена у міжнародному злочині або злочині міжнародного характеру, має право на справедливий розгляд своєї справи в суді;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Принцип невидачі осіб, переслідуваних з політичних мотивів;</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Незастосування строків давності за міжнародні злочини та злочини міжнародного характеру;</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3) стосовно формування органів міжнародної юстиції, міжнародних правоохоронних організацій та органів, задіяних у такій співпраці: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Створення таких органів лише на підставі або на виконання міжнародних договорів за участю ООН;</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4) з питань координації співпраці на міжнародному рівні у сфері протидії злочинності та виробленні стандартів у цій сфері: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Створення і розвиток спеціальних міжнародних установ у галузі наукового дослідження причин злочинності, обміну відповідною інформацією та проведення необхідних заходів;</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Обмін досвідом з виявлення, розкриття та розслідування злочинів;</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5) з питань мінімізації та ліквідації наслідків окремих глобальних злочинних діянь:</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Компенсація жертвам терористичних актів та проявів екстремізму;</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Забезпечення затримання та судового переслідування або видачі осіб, які вчинили терористичні акти, згідно з відповідними положеннями їх національного права;</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6) в рамках надання фінансової, технічної, інформаційної та іншої допомоги у сфері протидії злочинності: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Добровільна участь у такій співпраці па безоплатній основі;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Обмін оперативно-розшукової, оперативно-довідковою і криміналістичною інформацією про підготовлювані або вчинені злочини та причетних до них осіб, а також архівною інформацією і документами;</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Style w:val="a3"/>
          <w:rFonts w:ascii="Times New Roman" w:hAnsi="Times New Roman" w:cs="Times New Roman"/>
          <w:iCs/>
          <w:sz w:val="28"/>
          <w:szCs w:val="28"/>
          <w:shd w:val="clear" w:color="auto" w:fill="FFFFFF"/>
          <w:lang w:val="uk-UA"/>
        </w:rPr>
        <w:t>– </w:t>
      </w:r>
      <w:r w:rsidRPr="00513224">
        <w:rPr>
          <w:rFonts w:ascii="Times New Roman" w:eastAsia="Times New Roman" w:hAnsi="Times New Roman" w:cs="Times New Roman"/>
          <w:sz w:val="28"/>
          <w:szCs w:val="28"/>
          <w:lang w:val="uk-UA" w:eastAsia="ru-RU"/>
        </w:rPr>
        <w:t>Обмін науково-технічною інформацією з питань діяльності органів внутрішніх справ, спільного проведення наукових досліджень.</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852FA1" w:rsidRPr="00513224" w:rsidRDefault="00852FA1" w:rsidP="00852FA1">
      <w:pPr>
        <w:shd w:val="clear" w:color="auto" w:fill="FFFFFF"/>
        <w:spacing w:after="0" w:line="240" w:lineRule="auto"/>
        <w:ind w:firstLine="709"/>
        <w:jc w:val="both"/>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2. Сучасні форми та напрямки співробітництва держав із запобігання та протидії злочинності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Міжнародне співробітництво у сфері протидії злочинності здійснюється в різних формах і за кількома напрямками. Воно реалізується на двосторонньому, регіональному і універсальному рівнях.</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 міжнародних угодах у сфері протидії злочинності універсального характеру напрямки не мають чіткої регламентації і визначаються сторонами самостійно. Основні напрями і форми в міжнародних угодах у сфері протидії злочинності, укладених на регіональному та двосторонньому рівні, мають чітке нормативне визначення.</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Сучасними формами міжнародного співробітництва у сфері протидії злочинності є:</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1) виконання запитів про проведення оперативно-розшукових заходів та слідчих дій;</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2) розшук осіб, які переховуються від кримінального переслідування або відбування покарання;</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3) розробка та прийняття узгоджених заходів для попередження, виявлення, припинення або розслідування злочинів;</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4) розшук і повернення в установленому порядку викрадених предметів, що мають номери або специфічні відмінні ознаки, в тому числі автотранспорту та вогнепальної зброї, а також номерних цінних паперів і паспортів (посвідчень особи);</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5) обмін інформацією про підготовлювані або вчинені злочини та причетних до них фізичних і юридичних осіб;</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6) обмін інформацією про нові технології вчинення злочинів, а також про нові методи їх виявлення і розслідування;</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7) обмін інформацією, у тому числі розвідувального характеру, про фізичних та юридичних осіб, а також про об'єкти власності, що використовуються для легалізації (відмивання) доходів від злочинної діяльності;</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8) обмін досвідом роботи, в тому числі проведення стажувань, консультацій, семінарів та навчальних курсів, а також інформацією про нові способи і засоби вчинення злочинів та досвідом їх розслідування;</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9) обмін законодавчими та іншими нормативними правовими актами, сприяння у придбанні навчальної та методичної літератури;</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10) проведення спільних наукових досліджень з проблем, що становлять взаємний інтерес;</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11) науково-інформаційний обмін (обмін національним науковим і практичним досвідом, обговорення проблем та проведення спільних досліджень);</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12) участь в офіційних заходах (конгресах, нарадах) та науково-практичних конференціях (семінарах, симпозіумах), на яких обговорюються проблеми міжнародного співробітництва у протидії злочинності та поводження з правопорушниками;</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13) передача засуджених до позбавлення волі для подальшого відбування покарання в держави їх громадянства або постійного місця проживання.</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До сучасних напрямків міжнародної співпраці у сфері протидії злочинності в залежності від змісту (кола питань) можна віднести:</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1) договірно-правова координація боротьби із злочинами, що зачіпають кілька держав (співробітництво держав щодо боротьби з окремими видами злочинів на основі міжнародних угод);</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2) направлення за погодженням між зацікавленими сторонами спеціальних формувань для надання практичної допомоги у припиненні злочинів і в боротьбі з їх наслідками;</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3) міжнародне співробітництво у сфері кримінального судочинства.</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Якщо розглядати напрями міжнародного співробітництва у сфері протидії злочинності як шляхи розвитку, як певні тенденції в цьому розвитку, то можна виділити:</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1) спонукання держав і сприяння їм в укладанні договорів та угод у сфері протидії міжнародній злочинності, включаючи її попередження, профілактику, мінімізацію та ліквідацію наслідків злочинного діяння, і поводження з правопорушниками;</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2) вироблення міжнародних стандартів у галузі попередження злочинності, кримінального переслідування та відбування покарання за вчинення міжнародних злочинів і злочинів міжнародного характеру;</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3) розробку рекомендацій національним правоохоронним органам з протидії </w:t>
      </w:r>
      <w:proofErr w:type="spellStart"/>
      <w:r w:rsidRPr="00513224">
        <w:rPr>
          <w:rFonts w:ascii="Times New Roman" w:eastAsia="Times New Roman" w:hAnsi="Times New Roman" w:cs="Times New Roman"/>
          <w:sz w:val="28"/>
          <w:szCs w:val="28"/>
          <w:lang w:val="uk-UA" w:eastAsia="ru-RU"/>
        </w:rPr>
        <w:t>загальнокримінальним</w:t>
      </w:r>
      <w:proofErr w:type="spellEnd"/>
      <w:r w:rsidRPr="00513224">
        <w:rPr>
          <w:rFonts w:ascii="Times New Roman" w:eastAsia="Times New Roman" w:hAnsi="Times New Roman" w:cs="Times New Roman"/>
          <w:sz w:val="28"/>
          <w:szCs w:val="28"/>
          <w:lang w:val="uk-UA" w:eastAsia="ru-RU"/>
        </w:rPr>
        <w:t xml:space="preserve"> злочинам, надання інформаційної та консультативної допомоги державам (з урахуванням того, що кожна держава здійснює це протидія в рамках суверенітету, в межах своєї території і відповідно до власних соціальних та економічних умов).</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p>
    <w:p w:rsidR="00852FA1" w:rsidRPr="00513224" w:rsidRDefault="00852FA1" w:rsidP="00852FA1">
      <w:pPr>
        <w:spacing w:after="0" w:line="240" w:lineRule="auto"/>
        <w:ind w:firstLine="709"/>
        <w:jc w:val="both"/>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3. Суб’єкти міжнародного співробітництва із запобігання та протидії злочинам та іншим протиправним діянням</w:t>
      </w:r>
    </w:p>
    <w:p w:rsidR="00852FA1" w:rsidRPr="00513224" w:rsidRDefault="00852FA1" w:rsidP="00852FA1">
      <w:pPr>
        <w:spacing w:after="0" w:line="240" w:lineRule="auto"/>
        <w:ind w:firstLine="709"/>
        <w:jc w:val="both"/>
        <w:rPr>
          <w:rFonts w:ascii="Times New Roman" w:eastAsia="Times New Roman" w:hAnsi="Times New Roman" w:cs="Times New Roman"/>
          <w:sz w:val="28"/>
          <w:szCs w:val="28"/>
          <w:lang w:val="uk-UA" w:eastAsia="ru-RU"/>
        </w:rPr>
      </w:pP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Основними суб'єктами права міжнародного співробітництва у сфері протидії злочинності є </w:t>
      </w:r>
      <w:r w:rsidRPr="00513224">
        <w:rPr>
          <w:rFonts w:ascii="Times New Roman" w:eastAsia="Times New Roman" w:hAnsi="Times New Roman" w:cs="Times New Roman"/>
          <w:i/>
          <w:sz w:val="28"/>
          <w:szCs w:val="28"/>
          <w:lang w:val="uk-UA" w:eastAsia="ru-RU"/>
        </w:rPr>
        <w:t>держави</w:t>
      </w:r>
      <w:r w:rsidRPr="00513224">
        <w:rPr>
          <w:rFonts w:ascii="Times New Roman" w:eastAsia="Times New Roman" w:hAnsi="Times New Roman" w:cs="Times New Roman"/>
          <w:sz w:val="28"/>
          <w:szCs w:val="28"/>
          <w:lang w:val="uk-UA" w:eastAsia="ru-RU"/>
        </w:rPr>
        <w:t>. Саме держави формулюють принципи і норми, складові правила співпраці у зазначеній сфері, і несуть відповідальність за забезпечення їх дотримання. Так, наприклад, у ст. 1 Конвенції про попередження злочину геноциду і покарання за нього від 9 грудня 1948 р. говориться, що держави зобов'язуються вживати заходів щодо попередження геноциду.</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hAnsi="Times New Roman" w:cs="Times New Roman"/>
          <w:sz w:val="28"/>
          <w:szCs w:val="28"/>
          <w:shd w:val="clear" w:color="auto" w:fill="FFFFFF"/>
          <w:lang w:val="uk-UA"/>
        </w:rPr>
        <w:t>Надання правової допомоги полягає, зокрема, у проведенні таких заходів, як розшук злочинців, надання необхідних матеріалів, встановлення місцезнаходження осіб і предметів, отримання показань, виконання запитів про проведення обшуків тощо (Європейська конвенція про взаємну правову допомогу у кримінальних справах); здійсненні екстрадиції осіб, обвинувачених у скоєнні злочинів або засуджених для виконання покарання (Європейська конвенція про видачу); обміні інформацією, досвідом, реалізації міжнародних стандартів у галузі кримінального правосуддя (Мінімальні стандартні правила поводження з ув'язненими; Мінімальні стандартні правила ООН, що стосуються здійснення правосуддя щодо неповнолітніх, та ін.).</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Визнання державами особливої небезпеки для всього міжнародного співтовариства певних кримінальних діянь, іменованих міжнародними злочинами, і необхідності спільних заходів для їх попередження і припинення </w:t>
      </w:r>
      <w:r w:rsidRPr="00513224">
        <w:rPr>
          <w:rStyle w:val="a3"/>
          <w:rFonts w:ascii="Times New Roman" w:hAnsi="Times New Roman" w:cs="Times New Roman"/>
          <w:iCs/>
          <w:sz w:val="28"/>
          <w:szCs w:val="28"/>
          <w:shd w:val="clear" w:color="auto" w:fill="FFFFFF"/>
          <w:lang w:val="uk-UA"/>
        </w:rPr>
        <w:t>–</w:t>
      </w:r>
      <w:r w:rsidRPr="00513224">
        <w:rPr>
          <w:rFonts w:ascii="Times New Roman" w:eastAsia="Times New Roman" w:hAnsi="Times New Roman" w:cs="Times New Roman"/>
          <w:sz w:val="28"/>
          <w:szCs w:val="28"/>
          <w:lang w:val="uk-UA" w:eastAsia="ru-RU"/>
        </w:rPr>
        <w:t xml:space="preserve"> важливий напрямок співробітництва держав у протидії злочинності, оскільки міжнародні злочини посягають на життєво важливі інтереси держав і націй, підривають основи їх існування , грубо зневажають найважливіші принципи міжнародного права, представляють загрозу миру і безпеці (Конвенція про попередження злочину геноциду і покарання за </w:t>
      </w:r>
      <w:r w:rsidRPr="00513224">
        <w:rPr>
          <w:rFonts w:ascii="Times New Roman" w:eastAsia="Times New Roman" w:hAnsi="Times New Roman" w:cs="Times New Roman"/>
          <w:sz w:val="28"/>
          <w:szCs w:val="28"/>
          <w:lang w:val="uk-UA" w:eastAsia="ru-RU"/>
        </w:rPr>
        <w:lastRenderedPageBreak/>
        <w:t>нього, Женевські конвенції про захист жертв війни 1949 р і Додаткові протоколи до них 1977 г.).</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Таким чином, основним внеском держав як основних суб'єктів міжнародного права у справу протидії злочинності є створення міжнародно-правових основ для протидії міжнародним злочинів і злочинів міжнародного характеру.</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Значиму роль у процесі протидії злочинності відіграє діяльність різних міжнародних організацій та органів (ООН, Інтерпол, органи міжнародної кримінальної юстиції та ін.). Основними джерелами їх функціонування є установчі документи (наприклад, Статут Інтерполу, Римський статут МКС).</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 xml:space="preserve">В рамках ООН основні питання співробітництва держав у боротьбі зі злочинністю розглядаються на сесіях Генеральної Асамблеї ООН, крім того, даною темою займаються також </w:t>
      </w:r>
      <w:r w:rsidRPr="00513224">
        <w:rPr>
          <w:rStyle w:val="a3"/>
          <w:rFonts w:ascii="Times New Roman" w:hAnsi="Times New Roman" w:cs="Times New Roman"/>
          <w:i/>
          <w:iCs/>
          <w:sz w:val="28"/>
          <w:szCs w:val="28"/>
          <w:shd w:val="clear" w:color="auto" w:fill="FFFFFF"/>
          <w:lang w:val="uk-UA"/>
        </w:rPr>
        <w:t xml:space="preserve">Рада Безпеки ООН </w:t>
      </w:r>
      <w:r w:rsidRPr="00513224">
        <w:rPr>
          <w:rFonts w:ascii="Times New Roman" w:hAnsi="Times New Roman" w:cs="Times New Roman"/>
          <w:sz w:val="28"/>
          <w:szCs w:val="28"/>
          <w:shd w:val="clear" w:color="auto" w:fill="FFFFFF"/>
          <w:lang w:val="uk-UA"/>
        </w:rPr>
        <w:t xml:space="preserve">і </w:t>
      </w:r>
      <w:r w:rsidRPr="00513224">
        <w:rPr>
          <w:rStyle w:val="a3"/>
          <w:rFonts w:ascii="Times New Roman" w:hAnsi="Times New Roman" w:cs="Times New Roman"/>
          <w:i/>
          <w:iCs/>
          <w:sz w:val="28"/>
          <w:szCs w:val="28"/>
          <w:shd w:val="clear" w:color="auto" w:fill="FFFFFF"/>
          <w:lang w:val="uk-UA"/>
        </w:rPr>
        <w:t>Економічна і соціальна рада ООН (ЕКОСОР).</w:t>
      </w:r>
      <w:r w:rsidRPr="00513224">
        <w:rPr>
          <w:rFonts w:ascii="Times New Roman" w:hAnsi="Times New Roman" w:cs="Times New Roman"/>
          <w:sz w:val="28"/>
          <w:szCs w:val="28"/>
          <w:shd w:val="clear" w:color="auto" w:fill="FFFFFF"/>
          <w:lang w:val="uk-UA"/>
        </w:rPr>
        <w:t xml:space="preserve"> При цьому необхідно зауважити, що боротьба зі злочинністю є завданням перш всього компетентних органів суверенних держав, у той час як ООН виступає таким собі координатором діяльності держав у світових масштабах, тобто на міжнародному рівні, надаючи сприяння їх співробітництву для більшої його результативності.</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Серед міжнародних організацій, що грають значну роль у сфері протидії злочинності, необхідно відзначити </w:t>
      </w:r>
      <w:r w:rsidRPr="00513224">
        <w:rPr>
          <w:rFonts w:ascii="Times New Roman" w:eastAsia="Times New Roman" w:hAnsi="Times New Roman" w:cs="Times New Roman"/>
          <w:i/>
          <w:sz w:val="28"/>
          <w:szCs w:val="28"/>
          <w:lang w:val="uk-UA" w:eastAsia="ru-RU"/>
        </w:rPr>
        <w:t>Інтерпол</w:t>
      </w:r>
      <w:r w:rsidRPr="00513224">
        <w:rPr>
          <w:rFonts w:ascii="Times New Roman" w:eastAsia="Times New Roman" w:hAnsi="Times New Roman" w:cs="Times New Roman"/>
          <w:sz w:val="28"/>
          <w:szCs w:val="28"/>
          <w:lang w:val="uk-UA" w:eastAsia="ru-RU"/>
        </w:rPr>
        <w:t xml:space="preserve">. Інтерпол </w:t>
      </w:r>
      <w:r w:rsidRPr="00513224">
        <w:rPr>
          <w:rStyle w:val="a3"/>
          <w:rFonts w:ascii="Times New Roman" w:hAnsi="Times New Roman" w:cs="Times New Roman"/>
          <w:iCs/>
          <w:sz w:val="28"/>
          <w:szCs w:val="28"/>
          <w:shd w:val="clear" w:color="auto" w:fill="FFFFFF"/>
          <w:lang w:val="uk-UA"/>
        </w:rPr>
        <w:t>–</w:t>
      </w:r>
      <w:r w:rsidRPr="00513224">
        <w:rPr>
          <w:rFonts w:ascii="Times New Roman" w:eastAsia="Times New Roman" w:hAnsi="Times New Roman" w:cs="Times New Roman"/>
          <w:sz w:val="28"/>
          <w:szCs w:val="28"/>
          <w:lang w:val="uk-UA" w:eastAsia="ru-RU"/>
        </w:rPr>
        <w:t xml:space="preserve"> міжнародна правоохоронна організація кримінальної поліції, яка координує міжнародне співробітництво поліцейських органів (установ) різних країн у боротьбі з </w:t>
      </w:r>
      <w:proofErr w:type="spellStart"/>
      <w:r w:rsidRPr="00513224">
        <w:rPr>
          <w:rFonts w:ascii="Times New Roman" w:eastAsia="Times New Roman" w:hAnsi="Times New Roman" w:cs="Times New Roman"/>
          <w:sz w:val="28"/>
          <w:szCs w:val="28"/>
          <w:lang w:val="uk-UA" w:eastAsia="ru-RU"/>
        </w:rPr>
        <w:t>загальнокримінальними</w:t>
      </w:r>
      <w:proofErr w:type="spellEnd"/>
      <w:r w:rsidRPr="00513224">
        <w:rPr>
          <w:rFonts w:ascii="Times New Roman" w:eastAsia="Times New Roman" w:hAnsi="Times New Roman" w:cs="Times New Roman"/>
          <w:sz w:val="28"/>
          <w:szCs w:val="28"/>
          <w:lang w:val="uk-UA" w:eastAsia="ru-RU"/>
        </w:rPr>
        <w:t xml:space="preserve"> злочинами. Правову основу діяльності Інтерполу складають його Статут і Регламент, які набрали чинності 13 червня 1956 р.</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Діяльність Інтерполу націлена на координацію співробітництва держав в розшуку злочинців та осіб, зниклих безвісти, боротьбі з організованими злочинними співтовариствами, злочинністю неповнолітніх, тероризмом, торгівлею людьми, злочинами у сфері економіки і високих технологій, підробкою цінних паперів, незаконним обігом наркотиків і психотропних речовин та інших. В рамках Інтерполу формується база даних, що містить інформацію про осіб, причетних до злочинної діяльності, осіб, зниклих безвісти, а також дані про об'єкти, оголошені у міжнародний розшук. Діяльність Інтерполу спрямована па координацію співпраці поліцейських органів і в тому випадку, якщо між конкретними державами не встановлені дипломатичні відносини.</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Крім того, володіючи статусом спостерігача в роботі Генеральної Асамблеї ООН, Інтерпол бере участь у розробці проектів міжнародних договорів про боротьбу з окремими видами злочинів у рамках цієї міжнародної організації і тим самим сприяє міжнародному правотворчому процесу держав у зазначеній сфері. При цьому Інтерпол учасником таких міжнародних договорів не є, але в багатьох з них містяться норми, що покладають на нього обов'язки з інформаційного забезпечення співробітництва держав у сфері протидії злочинності.</w:t>
      </w:r>
    </w:p>
    <w:p w:rsidR="00852FA1" w:rsidRPr="00513224" w:rsidRDefault="00852FA1" w:rsidP="00852FA1">
      <w:pPr>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lastRenderedPageBreak/>
        <w:t xml:space="preserve">Крім Інтерполу існує ще низка міжнародних організацій, що вносять внесок у протидію злочинності. Ці організації створені з вузькоспеціалізованими цілями </w:t>
      </w:r>
      <w:r w:rsidRPr="00513224">
        <w:rPr>
          <w:rStyle w:val="a3"/>
          <w:rFonts w:ascii="Times New Roman" w:hAnsi="Times New Roman" w:cs="Times New Roman"/>
          <w:iCs/>
          <w:sz w:val="28"/>
          <w:szCs w:val="28"/>
          <w:shd w:val="clear" w:color="auto" w:fill="FFFFFF"/>
          <w:lang w:val="uk-UA"/>
        </w:rPr>
        <w:t>–</w:t>
      </w:r>
      <w:r w:rsidRPr="00513224">
        <w:rPr>
          <w:rFonts w:ascii="Times New Roman" w:hAnsi="Times New Roman" w:cs="Times New Roman"/>
          <w:sz w:val="28"/>
          <w:szCs w:val="28"/>
          <w:shd w:val="clear" w:color="auto" w:fill="FFFFFF"/>
          <w:lang w:val="uk-UA"/>
        </w:rPr>
        <w:t xml:space="preserve"> боротьби з окремими видами злочинів.</w:t>
      </w:r>
    </w:p>
    <w:p w:rsidR="00852FA1"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З набранням чинності у 2009 р договору про реформу (Лісабонського договору 2007 р.) </w:t>
      </w:r>
      <w:r w:rsidRPr="00513224">
        <w:rPr>
          <w:rFonts w:ascii="Times New Roman" w:eastAsia="Times New Roman" w:hAnsi="Times New Roman" w:cs="Times New Roman"/>
          <w:bCs/>
          <w:i/>
          <w:iCs/>
          <w:sz w:val="28"/>
          <w:szCs w:val="28"/>
          <w:lang w:val="uk-UA" w:eastAsia="ru-RU"/>
        </w:rPr>
        <w:t>Європейський союз</w:t>
      </w:r>
      <w:r w:rsidRPr="00513224">
        <w:rPr>
          <w:rFonts w:ascii="Times New Roman" w:eastAsia="Times New Roman" w:hAnsi="Times New Roman" w:cs="Times New Roman"/>
          <w:sz w:val="28"/>
          <w:szCs w:val="28"/>
          <w:lang w:val="uk-UA" w:eastAsia="ru-RU"/>
        </w:rPr>
        <w:t xml:space="preserve"> отримав офіційний статус міжнародної організації, і хоча він створений з метою економічної інтеграції, тим не менш у справу протидії злочинності він вносить чималий внесок, в першу чергу завдяки внутрішній розгалуженій системі спеціальних органів, покликаних вирішувати важливі проблеми в даній сфері: </w:t>
      </w:r>
      <w:proofErr w:type="spellStart"/>
      <w:r w:rsidRPr="00513224">
        <w:rPr>
          <w:rFonts w:ascii="Times New Roman" w:eastAsia="Times New Roman" w:hAnsi="Times New Roman" w:cs="Times New Roman"/>
          <w:sz w:val="28"/>
          <w:szCs w:val="28"/>
          <w:lang w:val="uk-UA" w:eastAsia="ru-RU"/>
        </w:rPr>
        <w:t>Європол</w:t>
      </w:r>
      <w:proofErr w:type="spellEnd"/>
      <w:r w:rsidRPr="00513224">
        <w:rPr>
          <w:rFonts w:ascii="Times New Roman" w:eastAsia="Times New Roman" w:hAnsi="Times New Roman" w:cs="Times New Roman"/>
          <w:sz w:val="28"/>
          <w:szCs w:val="28"/>
          <w:lang w:val="uk-UA" w:eastAsia="ru-RU"/>
        </w:rPr>
        <w:t xml:space="preserve">, </w:t>
      </w:r>
      <w:proofErr w:type="spellStart"/>
      <w:r w:rsidRPr="00513224">
        <w:rPr>
          <w:rFonts w:ascii="Times New Roman" w:eastAsia="Times New Roman" w:hAnsi="Times New Roman" w:cs="Times New Roman"/>
          <w:sz w:val="28"/>
          <w:szCs w:val="28"/>
          <w:lang w:val="uk-UA" w:eastAsia="ru-RU"/>
        </w:rPr>
        <w:t>Євроюст</w:t>
      </w:r>
      <w:proofErr w:type="spellEnd"/>
      <w:r w:rsidRPr="00513224">
        <w:rPr>
          <w:rFonts w:ascii="Times New Roman" w:eastAsia="Times New Roman" w:hAnsi="Times New Roman" w:cs="Times New Roman"/>
          <w:sz w:val="28"/>
          <w:szCs w:val="28"/>
          <w:lang w:val="uk-UA" w:eastAsia="ru-RU"/>
        </w:rPr>
        <w:t xml:space="preserve"> та </w:t>
      </w:r>
      <w:proofErr w:type="spellStart"/>
      <w:r w:rsidRPr="00513224">
        <w:rPr>
          <w:rFonts w:ascii="Times New Roman" w:eastAsia="Times New Roman" w:hAnsi="Times New Roman" w:cs="Times New Roman"/>
          <w:sz w:val="28"/>
          <w:szCs w:val="28"/>
          <w:lang w:val="uk-UA" w:eastAsia="ru-RU"/>
        </w:rPr>
        <w:t>інш</w:t>
      </w:r>
      <w:proofErr w:type="spellEnd"/>
      <w:r w:rsidRPr="00513224">
        <w:rPr>
          <w:rFonts w:ascii="Times New Roman" w:eastAsia="Times New Roman" w:hAnsi="Times New Roman" w:cs="Times New Roman"/>
          <w:sz w:val="28"/>
          <w:szCs w:val="28"/>
          <w:lang w:val="uk-UA" w:eastAsia="ru-RU"/>
        </w:rPr>
        <w:t>.</w:t>
      </w:r>
    </w:p>
    <w:p w:rsidR="00852FA1" w:rsidRPr="00513224" w:rsidRDefault="00852FA1" w:rsidP="00852F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На основі рішення Ради ЄС «Про створення Європейського поліцейського відомства» від 6 квітня 2009 р. </w:t>
      </w:r>
      <w:proofErr w:type="spellStart"/>
      <w:r w:rsidRPr="00513224">
        <w:rPr>
          <w:rFonts w:ascii="Times New Roman" w:eastAsia="Times New Roman" w:hAnsi="Times New Roman" w:cs="Times New Roman"/>
          <w:bCs/>
          <w:i/>
          <w:iCs/>
          <w:sz w:val="28"/>
          <w:szCs w:val="28"/>
          <w:lang w:val="uk-UA" w:eastAsia="ru-RU"/>
        </w:rPr>
        <w:t>Європол</w:t>
      </w:r>
      <w:proofErr w:type="spellEnd"/>
      <w:r w:rsidRPr="00513224">
        <w:rPr>
          <w:rFonts w:ascii="Times New Roman" w:eastAsia="Times New Roman" w:hAnsi="Times New Roman" w:cs="Times New Roman"/>
          <w:b/>
          <w:bCs/>
          <w:i/>
          <w:iCs/>
          <w:sz w:val="28"/>
          <w:szCs w:val="28"/>
          <w:lang w:val="uk-UA" w:eastAsia="ru-RU"/>
        </w:rPr>
        <w:t xml:space="preserve"> </w:t>
      </w:r>
      <w:r w:rsidRPr="00513224">
        <w:rPr>
          <w:rFonts w:ascii="Times New Roman" w:eastAsia="Times New Roman" w:hAnsi="Times New Roman" w:cs="Times New Roman"/>
          <w:sz w:val="28"/>
          <w:szCs w:val="28"/>
          <w:lang w:val="uk-UA" w:eastAsia="ru-RU"/>
        </w:rPr>
        <w:t xml:space="preserve">є самостійним утворенням в рамках ЄС. Його цілі </w:t>
      </w:r>
      <w:r w:rsidRPr="00513224">
        <w:rPr>
          <w:rStyle w:val="a3"/>
          <w:rFonts w:ascii="Times New Roman" w:hAnsi="Times New Roman" w:cs="Times New Roman"/>
          <w:iCs/>
          <w:sz w:val="28"/>
          <w:szCs w:val="28"/>
          <w:shd w:val="clear" w:color="auto" w:fill="FFFFFF"/>
          <w:lang w:val="uk-UA"/>
        </w:rPr>
        <w:t>–</w:t>
      </w:r>
      <w:r w:rsidRPr="00513224">
        <w:rPr>
          <w:rFonts w:ascii="Times New Roman" w:eastAsia="Times New Roman" w:hAnsi="Times New Roman" w:cs="Times New Roman"/>
          <w:sz w:val="28"/>
          <w:szCs w:val="28"/>
          <w:lang w:val="uk-UA" w:eastAsia="ru-RU"/>
        </w:rPr>
        <w:t xml:space="preserve"> підтримка та посилення діяльності компетентних органів держав-членів, їх взаємне співробітництво в боротьбі з організованою злочинністю, тероризмом та іншими видами тяжких злочинів, які зачіпають інтереси двох і більше держав-членів (ст. 2 Рішення 2009 року).</w:t>
      </w:r>
    </w:p>
    <w:p w:rsidR="00364C0B" w:rsidRDefault="00852FA1" w:rsidP="00852FA1">
      <w:pPr>
        <w:jc w:val="both"/>
      </w:pPr>
      <w:r w:rsidRPr="00513224">
        <w:rPr>
          <w:rFonts w:ascii="Times New Roman" w:eastAsia="Times New Roman" w:hAnsi="Times New Roman" w:cs="Times New Roman"/>
          <w:sz w:val="28"/>
          <w:szCs w:val="28"/>
          <w:lang w:val="uk-UA" w:eastAsia="ru-RU"/>
        </w:rPr>
        <w:t xml:space="preserve">Співпраці в боротьбі зі злочинністю на неурядовій основі здійснюється в основному в рамках міжнародних неурядових організацій різного характеру, наприклад </w:t>
      </w:r>
      <w:r w:rsidRPr="00513224">
        <w:rPr>
          <w:rFonts w:ascii="Times New Roman" w:eastAsia="Times New Roman" w:hAnsi="Times New Roman" w:cs="Times New Roman"/>
          <w:bCs/>
          <w:i/>
          <w:iCs/>
          <w:sz w:val="28"/>
          <w:szCs w:val="28"/>
          <w:lang w:val="uk-UA" w:eastAsia="ru-RU"/>
        </w:rPr>
        <w:t xml:space="preserve">наукового </w:t>
      </w:r>
      <w:r w:rsidRPr="00513224">
        <w:rPr>
          <w:rFonts w:ascii="Times New Roman" w:eastAsia="Times New Roman" w:hAnsi="Times New Roman" w:cs="Times New Roman"/>
          <w:sz w:val="28"/>
          <w:szCs w:val="28"/>
          <w:lang w:val="uk-UA" w:eastAsia="ru-RU"/>
        </w:rPr>
        <w:t xml:space="preserve">(Міжнародна асоціація кримінального права, Дирекція з міжнародного співробітництва, Міжнародне товариство соціального захисту, Міжнародний кримінальний і пенітенціарної фонд, Міжнародна соціологічна асоціація, Ліга Говарда з реформи пенітенціарної системи та ін.) і </w:t>
      </w:r>
      <w:r w:rsidRPr="00513224">
        <w:rPr>
          <w:rFonts w:ascii="Times New Roman" w:eastAsia="Times New Roman" w:hAnsi="Times New Roman" w:cs="Times New Roman"/>
          <w:bCs/>
          <w:i/>
          <w:iCs/>
          <w:sz w:val="28"/>
          <w:szCs w:val="28"/>
          <w:lang w:val="uk-UA" w:eastAsia="ru-RU"/>
        </w:rPr>
        <w:t>гуманітарного</w:t>
      </w:r>
      <w:r w:rsidRPr="00513224">
        <w:rPr>
          <w:rFonts w:ascii="Times New Roman" w:eastAsia="Times New Roman" w:hAnsi="Times New Roman" w:cs="Times New Roman"/>
          <w:sz w:val="28"/>
          <w:szCs w:val="28"/>
          <w:lang w:val="uk-UA" w:eastAsia="ru-RU"/>
        </w:rPr>
        <w:t xml:space="preserve"> (Міжнародна асоціація допомоги ув'язненим, «Міжнародна амністія», Армія порятунку, Міжнародна федерація за права людини тощо).</w:t>
      </w:r>
    </w:p>
    <w:sectPr w:rsidR="00364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A1"/>
    <w:rsid w:val="00004C8A"/>
    <w:rsid w:val="000061F3"/>
    <w:rsid w:val="00012C89"/>
    <w:rsid w:val="00014E8B"/>
    <w:rsid w:val="0001589A"/>
    <w:rsid w:val="00016BDA"/>
    <w:rsid w:val="00025CC3"/>
    <w:rsid w:val="00027D72"/>
    <w:rsid w:val="00034F8D"/>
    <w:rsid w:val="00045A3A"/>
    <w:rsid w:val="00050B4B"/>
    <w:rsid w:val="0005730E"/>
    <w:rsid w:val="0006072D"/>
    <w:rsid w:val="00061A29"/>
    <w:rsid w:val="0009126A"/>
    <w:rsid w:val="000B2C00"/>
    <w:rsid w:val="000D0E56"/>
    <w:rsid w:val="000F2014"/>
    <w:rsid w:val="0010427E"/>
    <w:rsid w:val="00111AB6"/>
    <w:rsid w:val="001136AE"/>
    <w:rsid w:val="00126318"/>
    <w:rsid w:val="00140610"/>
    <w:rsid w:val="00144CAE"/>
    <w:rsid w:val="001676EE"/>
    <w:rsid w:val="001751F5"/>
    <w:rsid w:val="00186C61"/>
    <w:rsid w:val="001957CC"/>
    <w:rsid w:val="0019723C"/>
    <w:rsid w:val="00197871"/>
    <w:rsid w:val="001A1EBB"/>
    <w:rsid w:val="001B1E64"/>
    <w:rsid w:val="001B7899"/>
    <w:rsid w:val="001C5C91"/>
    <w:rsid w:val="001D41E3"/>
    <w:rsid w:val="001E1282"/>
    <w:rsid w:val="00207A6D"/>
    <w:rsid w:val="00207D9F"/>
    <w:rsid w:val="00224ECC"/>
    <w:rsid w:val="0023674C"/>
    <w:rsid w:val="0024059C"/>
    <w:rsid w:val="002419CF"/>
    <w:rsid w:val="00252487"/>
    <w:rsid w:val="00262548"/>
    <w:rsid w:val="002705BF"/>
    <w:rsid w:val="00273AF7"/>
    <w:rsid w:val="00286B63"/>
    <w:rsid w:val="0029317B"/>
    <w:rsid w:val="002A1403"/>
    <w:rsid w:val="002A5D60"/>
    <w:rsid w:val="002A6935"/>
    <w:rsid w:val="002B5743"/>
    <w:rsid w:val="002C2A7A"/>
    <w:rsid w:val="002C7D6D"/>
    <w:rsid w:val="002D017A"/>
    <w:rsid w:val="002D4B35"/>
    <w:rsid w:val="002E3072"/>
    <w:rsid w:val="002F0BEA"/>
    <w:rsid w:val="002F4B73"/>
    <w:rsid w:val="003073EE"/>
    <w:rsid w:val="00310B13"/>
    <w:rsid w:val="00315E1A"/>
    <w:rsid w:val="00317EDC"/>
    <w:rsid w:val="00326A75"/>
    <w:rsid w:val="00343963"/>
    <w:rsid w:val="00355684"/>
    <w:rsid w:val="00360BC9"/>
    <w:rsid w:val="00364C0B"/>
    <w:rsid w:val="00366072"/>
    <w:rsid w:val="00384DAD"/>
    <w:rsid w:val="0039308B"/>
    <w:rsid w:val="003B1D4E"/>
    <w:rsid w:val="003B5FA2"/>
    <w:rsid w:val="003C0538"/>
    <w:rsid w:val="003C0FF4"/>
    <w:rsid w:val="003C4C95"/>
    <w:rsid w:val="003C5D39"/>
    <w:rsid w:val="003D1E54"/>
    <w:rsid w:val="003D3297"/>
    <w:rsid w:val="003F0E15"/>
    <w:rsid w:val="003F14B2"/>
    <w:rsid w:val="003F14C2"/>
    <w:rsid w:val="003F6F78"/>
    <w:rsid w:val="00404532"/>
    <w:rsid w:val="0043450B"/>
    <w:rsid w:val="0043481B"/>
    <w:rsid w:val="004348EB"/>
    <w:rsid w:val="00443AC2"/>
    <w:rsid w:val="00451CB8"/>
    <w:rsid w:val="0045416B"/>
    <w:rsid w:val="00465B39"/>
    <w:rsid w:val="00467FBB"/>
    <w:rsid w:val="00473D60"/>
    <w:rsid w:val="00477A20"/>
    <w:rsid w:val="00481FA1"/>
    <w:rsid w:val="00484F9B"/>
    <w:rsid w:val="00493E8E"/>
    <w:rsid w:val="004A1151"/>
    <w:rsid w:val="004C5DC7"/>
    <w:rsid w:val="004D3811"/>
    <w:rsid w:val="004E741C"/>
    <w:rsid w:val="0050130B"/>
    <w:rsid w:val="00503F64"/>
    <w:rsid w:val="00522C08"/>
    <w:rsid w:val="00525E44"/>
    <w:rsid w:val="00531F25"/>
    <w:rsid w:val="00541208"/>
    <w:rsid w:val="0055158B"/>
    <w:rsid w:val="00557434"/>
    <w:rsid w:val="0056102C"/>
    <w:rsid w:val="00563835"/>
    <w:rsid w:val="00566ADF"/>
    <w:rsid w:val="005818FF"/>
    <w:rsid w:val="00593B7D"/>
    <w:rsid w:val="005A0507"/>
    <w:rsid w:val="005A6EA3"/>
    <w:rsid w:val="005A7CD1"/>
    <w:rsid w:val="005C2110"/>
    <w:rsid w:val="005D5A78"/>
    <w:rsid w:val="005D5C35"/>
    <w:rsid w:val="005E4C89"/>
    <w:rsid w:val="00605DFB"/>
    <w:rsid w:val="00610C1D"/>
    <w:rsid w:val="006173D2"/>
    <w:rsid w:val="00635050"/>
    <w:rsid w:val="0063703F"/>
    <w:rsid w:val="006531D5"/>
    <w:rsid w:val="00655A45"/>
    <w:rsid w:val="0066169D"/>
    <w:rsid w:val="0066487C"/>
    <w:rsid w:val="006655F2"/>
    <w:rsid w:val="00684022"/>
    <w:rsid w:val="00695316"/>
    <w:rsid w:val="006B28F1"/>
    <w:rsid w:val="006C7BBA"/>
    <w:rsid w:val="006E48D8"/>
    <w:rsid w:val="006E48DF"/>
    <w:rsid w:val="00703AF9"/>
    <w:rsid w:val="00706831"/>
    <w:rsid w:val="00712674"/>
    <w:rsid w:val="0072072A"/>
    <w:rsid w:val="00720F69"/>
    <w:rsid w:val="0073688F"/>
    <w:rsid w:val="007435EE"/>
    <w:rsid w:val="00745C10"/>
    <w:rsid w:val="00782997"/>
    <w:rsid w:val="0079175F"/>
    <w:rsid w:val="007A18BD"/>
    <w:rsid w:val="007A5CF5"/>
    <w:rsid w:val="007A695D"/>
    <w:rsid w:val="007B373C"/>
    <w:rsid w:val="007D1FE1"/>
    <w:rsid w:val="007E29BA"/>
    <w:rsid w:val="007E64F0"/>
    <w:rsid w:val="007F0038"/>
    <w:rsid w:val="007F2FB3"/>
    <w:rsid w:val="00802F98"/>
    <w:rsid w:val="00816DD4"/>
    <w:rsid w:val="00817260"/>
    <w:rsid w:val="00826599"/>
    <w:rsid w:val="00837626"/>
    <w:rsid w:val="0084540E"/>
    <w:rsid w:val="00845D54"/>
    <w:rsid w:val="008509A5"/>
    <w:rsid w:val="00852FA1"/>
    <w:rsid w:val="008551D2"/>
    <w:rsid w:val="00864264"/>
    <w:rsid w:val="00871397"/>
    <w:rsid w:val="00883828"/>
    <w:rsid w:val="0088664B"/>
    <w:rsid w:val="00891F28"/>
    <w:rsid w:val="008934D4"/>
    <w:rsid w:val="008A0C41"/>
    <w:rsid w:val="008A0C86"/>
    <w:rsid w:val="008A3829"/>
    <w:rsid w:val="008A54C6"/>
    <w:rsid w:val="008D1AE6"/>
    <w:rsid w:val="008D1C50"/>
    <w:rsid w:val="008D4F41"/>
    <w:rsid w:val="008D6516"/>
    <w:rsid w:val="00905BE6"/>
    <w:rsid w:val="00906126"/>
    <w:rsid w:val="009110BA"/>
    <w:rsid w:val="00911724"/>
    <w:rsid w:val="009253E9"/>
    <w:rsid w:val="00931F9F"/>
    <w:rsid w:val="00933743"/>
    <w:rsid w:val="009347A5"/>
    <w:rsid w:val="009409A7"/>
    <w:rsid w:val="00943AA2"/>
    <w:rsid w:val="00945B61"/>
    <w:rsid w:val="00945F85"/>
    <w:rsid w:val="00954D87"/>
    <w:rsid w:val="009640E1"/>
    <w:rsid w:val="00975BFF"/>
    <w:rsid w:val="009775B3"/>
    <w:rsid w:val="00992E46"/>
    <w:rsid w:val="009A1CBB"/>
    <w:rsid w:val="009A1CCA"/>
    <w:rsid w:val="009B0108"/>
    <w:rsid w:val="009B3F9F"/>
    <w:rsid w:val="009D0E84"/>
    <w:rsid w:val="009E0710"/>
    <w:rsid w:val="009E07EE"/>
    <w:rsid w:val="009E720E"/>
    <w:rsid w:val="009F3BC9"/>
    <w:rsid w:val="00A0387E"/>
    <w:rsid w:val="00A03C81"/>
    <w:rsid w:val="00A102AD"/>
    <w:rsid w:val="00A27DEF"/>
    <w:rsid w:val="00A3343B"/>
    <w:rsid w:val="00A42655"/>
    <w:rsid w:val="00A46F81"/>
    <w:rsid w:val="00A4772C"/>
    <w:rsid w:val="00A55739"/>
    <w:rsid w:val="00A73816"/>
    <w:rsid w:val="00A77E47"/>
    <w:rsid w:val="00A84D73"/>
    <w:rsid w:val="00A85C1F"/>
    <w:rsid w:val="00A938DB"/>
    <w:rsid w:val="00A93B2A"/>
    <w:rsid w:val="00A93F5A"/>
    <w:rsid w:val="00A96C10"/>
    <w:rsid w:val="00AA005C"/>
    <w:rsid w:val="00AA701E"/>
    <w:rsid w:val="00AB0426"/>
    <w:rsid w:val="00AB04F3"/>
    <w:rsid w:val="00AB583D"/>
    <w:rsid w:val="00AC1D05"/>
    <w:rsid w:val="00AC4ADA"/>
    <w:rsid w:val="00AC5B2F"/>
    <w:rsid w:val="00AD654C"/>
    <w:rsid w:val="00AD68C0"/>
    <w:rsid w:val="00AE4484"/>
    <w:rsid w:val="00AF1228"/>
    <w:rsid w:val="00AF41F0"/>
    <w:rsid w:val="00B023E7"/>
    <w:rsid w:val="00B02A39"/>
    <w:rsid w:val="00B119D3"/>
    <w:rsid w:val="00B162DD"/>
    <w:rsid w:val="00B163BC"/>
    <w:rsid w:val="00B1746A"/>
    <w:rsid w:val="00B41E1A"/>
    <w:rsid w:val="00B45FB3"/>
    <w:rsid w:val="00B507FA"/>
    <w:rsid w:val="00B52E90"/>
    <w:rsid w:val="00B548CD"/>
    <w:rsid w:val="00B615BC"/>
    <w:rsid w:val="00B8009D"/>
    <w:rsid w:val="00B80B43"/>
    <w:rsid w:val="00B86643"/>
    <w:rsid w:val="00B950A0"/>
    <w:rsid w:val="00B95793"/>
    <w:rsid w:val="00BA0BE1"/>
    <w:rsid w:val="00BA330F"/>
    <w:rsid w:val="00BB4969"/>
    <w:rsid w:val="00BC6A7B"/>
    <w:rsid w:val="00BE29D2"/>
    <w:rsid w:val="00BF3278"/>
    <w:rsid w:val="00BF37AA"/>
    <w:rsid w:val="00C16CCF"/>
    <w:rsid w:val="00C20C92"/>
    <w:rsid w:val="00C23EFE"/>
    <w:rsid w:val="00C24B98"/>
    <w:rsid w:val="00C26680"/>
    <w:rsid w:val="00C32E57"/>
    <w:rsid w:val="00C36AC6"/>
    <w:rsid w:val="00C40D16"/>
    <w:rsid w:val="00C42CA6"/>
    <w:rsid w:val="00C44B12"/>
    <w:rsid w:val="00C50FB9"/>
    <w:rsid w:val="00C54682"/>
    <w:rsid w:val="00C5492A"/>
    <w:rsid w:val="00C57755"/>
    <w:rsid w:val="00C648D5"/>
    <w:rsid w:val="00C67F45"/>
    <w:rsid w:val="00C744BA"/>
    <w:rsid w:val="00C77C4F"/>
    <w:rsid w:val="00C82C1D"/>
    <w:rsid w:val="00C917FA"/>
    <w:rsid w:val="00C958BE"/>
    <w:rsid w:val="00C9643F"/>
    <w:rsid w:val="00CB5E46"/>
    <w:rsid w:val="00CC7BC8"/>
    <w:rsid w:val="00CD0D66"/>
    <w:rsid w:val="00CE13B6"/>
    <w:rsid w:val="00CE3B29"/>
    <w:rsid w:val="00CF2AE8"/>
    <w:rsid w:val="00CF54A9"/>
    <w:rsid w:val="00D02069"/>
    <w:rsid w:val="00D11879"/>
    <w:rsid w:val="00D30435"/>
    <w:rsid w:val="00D3633C"/>
    <w:rsid w:val="00D4004D"/>
    <w:rsid w:val="00D511AD"/>
    <w:rsid w:val="00D512F2"/>
    <w:rsid w:val="00D52373"/>
    <w:rsid w:val="00D57A88"/>
    <w:rsid w:val="00D641BC"/>
    <w:rsid w:val="00D64460"/>
    <w:rsid w:val="00D67EC9"/>
    <w:rsid w:val="00D74C0A"/>
    <w:rsid w:val="00D76ED8"/>
    <w:rsid w:val="00D84C7B"/>
    <w:rsid w:val="00D91523"/>
    <w:rsid w:val="00D9729E"/>
    <w:rsid w:val="00DB7EF4"/>
    <w:rsid w:val="00DC640D"/>
    <w:rsid w:val="00DD3466"/>
    <w:rsid w:val="00DD5715"/>
    <w:rsid w:val="00DF1D9E"/>
    <w:rsid w:val="00E0085E"/>
    <w:rsid w:val="00E0263B"/>
    <w:rsid w:val="00E13223"/>
    <w:rsid w:val="00E352DD"/>
    <w:rsid w:val="00E474AC"/>
    <w:rsid w:val="00E90F93"/>
    <w:rsid w:val="00E927FE"/>
    <w:rsid w:val="00E94A5D"/>
    <w:rsid w:val="00ED5181"/>
    <w:rsid w:val="00ED5E7E"/>
    <w:rsid w:val="00EE309B"/>
    <w:rsid w:val="00EF429D"/>
    <w:rsid w:val="00EF7C6A"/>
    <w:rsid w:val="00F37D8C"/>
    <w:rsid w:val="00F55CF1"/>
    <w:rsid w:val="00F630E1"/>
    <w:rsid w:val="00F64F9A"/>
    <w:rsid w:val="00F86804"/>
    <w:rsid w:val="00F873DC"/>
    <w:rsid w:val="00F8772F"/>
    <w:rsid w:val="00FA0693"/>
    <w:rsid w:val="00FB2EB7"/>
    <w:rsid w:val="00FD279A"/>
    <w:rsid w:val="00FE0074"/>
    <w:rsid w:val="00FE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BAC2A-6A72-4FB6-BF22-BC45259A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F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2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3848</Words>
  <Characters>21935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Дмитрий Ермоленко</cp:lastModifiedBy>
  <cp:revision>2</cp:revision>
  <dcterms:created xsi:type="dcterms:W3CDTF">2021-10-22T07:36:00Z</dcterms:created>
  <dcterms:modified xsi:type="dcterms:W3CDTF">2021-10-22T07:36:00Z</dcterms:modified>
</cp:coreProperties>
</file>