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31" w:rsidRDefault="00453531" w:rsidP="00453531">
      <w:pPr>
        <w:pStyle w:val="Default"/>
        <w:spacing w:after="120"/>
        <w:ind w:firstLine="902"/>
        <w:jc w:val="both"/>
      </w:pPr>
      <w:r w:rsidRPr="00CA2E6D">
        <w:rPr>
          <w:b/>
          <w:i/>
          <w:sz w:val="28"/>
          <w:szCs w:val="28"/>
        </w:rPr>
        <w:t xml:space="preserve">Тема 1. </w:t>
      </w:r>
      <w:r w:rsidRPr="00BD0A49">
        <w:rPr>
          <w:b/>
          <w:i/>
          <w:sz w:val="28"/>
          <w:szCs w:val="28"/>
        </w:rPr>
        <w:t>Ренесансознавство як галузь сучасної гуманітаристики: етапи формування, зони наук</w:t>
      </w:r>
      <w:r>
        <w:rPr>
          <w:b/>
          <w:i/>
          <w:sz w:val="28"/>
          <w:szCs w:val="28"/>
        </w:rPr>
        <w:t>ового інтересу, теоретичні</w:t>
      </w:r>
      <w:r w:rsidRPr="00BD0A49">
        <w:rPr>
          <w:b/>
          <w:i/>
          <w:sz w:val="28"/>
          <w:szCs w:val="28"/>
        </w:rPr>
        <w:t xml:space="preserve"> дискусії</w:t>
      </w:r>
      <w:r>
        <w:rPr>
          <w:b/>
          <w:i/>
          <w:sz w:val="28"/>
          <w:szCs w:val="28"/>
          <w:lang w:eastAsia="ru-RU"/>
        </w:rPr>
        <w:t>.</w:t>
      </w:r>
      <w:r w:rsidRPr="00BD0A49">
        <w:rPr>
          <w:sz w:val="28"/>
          <w:szCs w:val="28"/>
          <w:lang w:eastAsia="ru-RU"/>
        </w:rPr>
        <w:t xml:space="preserve"> </w:t>
      </w:r>
    </w:p>
    <w:p w:rsidR="00453531" w:rsidRPr="00453531" w:rsidRDefault="00453531" w:rsidP="00453531">
      <w:pPr>
        <w:spacing w:after="0" w:line="240" w:lineRule="auto"/>
        <w:ind w:firstLine="720"/>
        <w:jc w:val="center"/>
        <w:rPr>
          <w:rFonts w:ascii="Times New Roman" w:hAnsi="Times New Roman"/>
          <w:sz w:val="28"/>
          <w:szCs w:val="28"/>
          <w:lang w:val="uk-UA" w:eastAsia="ru-RU"/>
        </w:rPr>
      </w:pPr>
      <w:r w:rsidRPr="00453531">
        <w:rPr>
          <w:rFonts w:ascii="Times New Roman" w:hAnsi="Times New Roman"/>
          <w:b/>
          <w:i/>
          <w:sz w:val="28"/>
          <w:szCs w:val="28"/>
          <w:lang w:val="uk-UA" w:eastAsia="ru-RU"/>
        </w:rPr>
        <w:t>Літературознавчі дискусії щодо теорії Ренесансу</w:t>
      </w:r>
      <w:r w:rsidRPr="00453531">
        <w:rPr>
          <w:rFonts w:ascii="Times New Roman" w:hAnsi="Times New Roman"/>
          <w:sz w:val="28"/>
          <w:szCs w:val="28"/>
          <w:lang w:val="uk-UA" w:eastAsia="ru-RU"/>
        </w:rPr>
        <w:t>.</w:t>
      </w:r>
    </w:p>
    <w:p w:rsidR="00453531" w:rsidRPr="00453531" w:rsidRDefault="00453531" w:rsidP="00453531">
      <w:pPr>
        <w:spacing w:after="0" w:line="240" w:lineRule="auto"/>
        <w:ind w:firstLine="720"/>
        <w:jc w:val="center"/>
        <w:rPr>
          <w:rFonts w:ascii="Times New Roman" w:eastAsia="Times New Roman" w:hAnsi="Times New Roman"/>
          <w:i/>
          <w:sz w:val="28"/>
          <w:szCs w:val="28"/>
          <w:lang w:val="uk-UA" w:eastAsia="ru-RU"/>
        </w:rPr>
      </w:pPr>
      <w:r w:rsidRPr="00453531">
        <w:rPr>
          <w:rFonts w:ascii="Times New Roman" w:hAnsi="Times New Roman"/>
          <w:b/>
          <w:i/>
          <w:sz w:val="28"/>
          <w:szCs w:val="28"/>
          <w:lang w:val="uk-UA"/>
        </w:rPr>
        <w:t xml:space="preserve"> (Хронологія і географія Відродження) </w:t>
      </w:r>
      <w:r w:rsidRPr="00453531">
        <w:rPr>
          <w:rFonts w:ascii="Times New Roman" w:eastAsia="Times New Roman" w:hAnsi="Times New Roman"/>
          <w:i/>
          <w:sz w:val="28"/>
          <w:szCs w:val="28"/>
          <w:lang w:val="uk-UA" w:eastAsia="ru-RU"/>
        </w:rPr>
        <w:t xml:space="preserve"> </w:t>
      </w:r>
    </w:p>
    <w:p w:rsidR="00453531" w:rsidRDefault="00453531" w:rsidP="00453531">
      <w:pPr>
        <w:spacing w:after="0" w:line="240" w:lineRule="auto"/>
        <w:ind w:firstLine="720"/>
        <w:jc w:val="center"/>
        <w:rPr>
          <w:rFonts w:ascii="Times New Roman" w:eastAsia="Times New Roman" w:hAnsi="Times New Roman"/>
          <w:i/>
          <w:sz w:val="28"/>
          <w:szCs w:val="28"/>
          <w:lang w:val="uk-UA" w:eastAsia="ru-RU"/>
        </w:rPr>
      </w:pP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Питання про хронологічні та географічні межі доби Відродження, як і проблема типології та своєрідності національних ренесансів, все ще залишаються об’єктом доволі гострих наукових дискусій. Полемізуючи із численними концепціями «медієвізації» та «готизації» Відродження (Е.Жильсон, Й.Гейзінґа, Г.Вейзе, А.Гаузер та ін.), сучасні науковці наголошують на необхідності суворого дотримання принципу історизму та чіткого усвідомлення нетотожності понять «Ренесанс» (як епоха), «ренесанс» (як літературний напрям) та «ренесансний стиль» літератури та мистецтва. Хронологічні межі функціонування згаданих понять не співпадають, і ігнорування цього факту ймовірно і виступає однією з гносеологічних передумов виникнення теорій, які безмежно розсувають часопросторові кордони доби Відродження або ж ототожнюють пізній ренесанс із маньєризмом чи раннім бароко.</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Прибічники класичної концепції Відродження вважають, що Ренесанс мав місце  виключно в культурах народів Західної і Центральної Європи (в Італії XIV – XVІ ст., в інших національних культурах – ІІ пол. ХV – поч. XVII ст.). Втім, у радянському літературознавстві 60-х років було висунуто гіпотезу, яка згодом набула широкої популярності і структурувалася у «теорію всесвітнього Відродження» (М.Конрад). Сутність концепції акад. М.Конрада полягає в тому, що Ренесанс репрезентується як явище дискретне, яке наче хвиля прокотилося потужнім потоком зі Сходу на Захід, від Китаю (</w:t>
      </w:r>
      <w:r w:rsidRPr="000D5964">
        <w:rPr>
          <w:rFonts w:ascii="Times New Roman" w:hAnsi="Times New Roman"/>
          <w:sz w:val="28"/>
          <w:szCs w:val="28"/>
          <w:lang w:val="en-US"/>
        </w:rPr>
        <w:t>VIII</w:t>
      </w:r>
      <w:r w:rsidRPr="000D5964">
        <w:rPr>
          <w:rFonts w:ascii="Times New Roman" w:hAnsi="Times New Roman"/>
          <w:sz w:val="28"/>
          <w:szCs w:val="28"/>
          <w:lang w:val="uk-UA"/>
        </w:rPr>
        <w:t xml:space="preserve"> ст.) до Англії (</w:t>
      </w:r>
      <w:r w:rsidRPr="000D5964">
        <w:rPr>
          <w:rFonts w:ascii="Times New Roman" w:hAnsi="Times New Roman"/>
          <w:sz w:val="28"/>
          <w:szCs w:val="28"/>
          <w:lang w:val="en-US"/>
        </w:rPr>
        <w:t>XVI</w:t>
      </w:r>
      <w:r w:rsidRPr="000D5964">
        <w:rPr>
          <w:rFonts w:ascii="Times New Roman" w:hAnsi="Times New Roman"/>
          <w:sz w:val="28"/>
          <w:szCs w:val="28"/>
        </w:rPr>
        <w:t xml:space="preserve"> </w:t>
      </w:r>
      <w:r w:rsidRPr="000D5964">
        <w:rPr>
          <w:rFonts w:ascii="Times New Roman" w:hAnsi="Times New Roman"/>
          <w:sz w:val="28"/>
          <w:szCs w:val="28"/>
          <w:lang w:val="uk-UA"/>
        </w:rPr>
        <w:t xml:space="preserve">ст.) і призвело до однотипних явищ у національних культурах східних та західних країн. При такій інтерпретації історико-культурний етап, який називається епохою Відродження, постає як закономірна і неминуча фаза історичного розвитку будь-якого народу, котрий мав довготривале, безперервне і сповнене визначного культурного змісту життя. </w:t>
      </w:r>
    </w:p>
    <w:p w:rsidR="00453531"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Ідея «Ренесансу без берегів» мала вельми широкий науковий і суспільний резонанс: започаткований М.Конрадом нетрадиційний підхід до розуміння Відродження призвів до так званого «параду ренесансів» – тобто спричинив появу і стимулював розробку наукових концепцій, які обґрунтовують правомірність розгляду автохтонних і, так званих, відображених (вторинних) ренесансів: китайського (М.Конрад, М.Бахтін, О.Фішман, Л.Позднєєва), корейського (А.Тен), ірано-таджикського (І.Брагинський, В.Нікітіна), індійського (Є.Чєлишев, І.Рабинович), турецького (Р.Моллов, І.Бороліна), вірменського (В.Чалоян), азербайджанського (А.Гаджиєв), грузинського (В.Чантурія, Ш.Хідашелі, І.Кенчошвілі, Н.Натадзе, Е.Хінтібідзе)</w:t>
      </w:r>
      <w:r>
        <w:rPr>
          <w:rFonts w:ascii="Times New Roman" w:hAnsi="Times New Roman"/>
          <w:sz w:val="28"/>
          <w:szCs w:val="28"/>
          <w:lang w:val="uk-UA"/>
        </w:rPr>
        <w:t>.</w:t>
      </w:r>
    </w:p>
    <w:p w:rsidR="00453531" w:rsidRPr="00453531" w:rsidRDefault="00453531" w:rsidP="00453531">
      <w:pPr>
        <w:spacing w:after="0" w:line="240" w:lineRule="auto"/>
        <w:ind w:firstLine="720"/>
        <w:jc w:val="both"/>
        <w:rPr>
          <w:rFonts w:ascii="Times New Roman" w:hAnsi="Times New Roman"/>
          <w:sz w:val="28"/>
          <w:szCs w:val="28"/>
          <w:lang w:val="uk-UA"/>
        </w:rPr>
      </w:pPr>
      <w:r w:rsidRPr="008E3353">
        <w:rPr>
          <w:rFonts w:ascii="Times New Roman" w:hAnsi="Times New Roman"/>
          <w:b/>
          <w:i/>
          <w:sz w:val="28"/>
          <w:szCs w:val="28"/>
          <w:lang w:val="uk-UA"/>
        </w:rPr>
        <w:t xml:space="preserve"> Національні моделі ренесансного тип</w:t>
      </w:r>
      <w:r>
        <w:rPr>
          <w:rFonts w:ascii="Times New Roman" w:hAnsi="Times New Roman"/>
          <w:b/>
          <w:i/>
          <w:sz w:val="28"/>
          <w:szCs w:val="28"/>
          <w:lang w:val="uk-UA"/>
        </w:rPr>
        <w:t>у культури</w:t>
      </w:r>
    </w:p>
    <w:p w:rsidR="00453531" w:rsidRPr="000D5964" w:rsidRDefault="00453531" w:rsidP="00453531">
      <w:pPr>
        <w:spacing w:after="0" w:line="240" w:lineRule="auto"/>
        <w:ind w:firstLine="720"/>
        <w:jc w:val="both"/>
        <w:rPr>
          <w:rFonts w:ascii="Times New Roman" w:hAnsi="Times New Roman"/>
          <w:sz w:val="28"/>
          <w:szCs w:val="28"/>
          <w:lang w:val="uk-UA"/>
        </w:rPr>
      </w:pP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Ті науковці, що стоять на позиціях класичної концепції Відродження і не погоджуються з теорією «всесвітнього Відродження», єдині у визнанні правомірності виокремлення таких </w:t>
      </w:r>
      <w:r w:rsidRPr="000D5964">
        <w:rPr>
          <w:rFonts w:ascii="Times New Roman" w:hAnsi="Times New Roman"/>
          <w:b/>
          <w:sz w:val="28"/>
          <w:szCs w:val="28"/>
          <w:lang w:val="uk-UA"/>
        </w:rPr>
        <w:t xml:space="preserve">національних моделей ренесансного типу </w:t>
      </w:r>
      <w:r w:rsidRPr="000D5964">
        <w:rPr>
          <w:rFonts w:ascii="Times New Roman" w:hAnsi="Times New Roman"/>
          <w:b/>
          <w:sz w:val="28"/>
          <w:szCs w:val="28"/>
          <w:lang w:val="uk-UA"/>
        </w:rPr>
        <w:lastRenderedPageBreak/>
        <w:t>культури</w:t>
      </w:r>
      <w:r w:rsidRPr="000D5964">
        <w:rPr>
          <w:rFonts w:ascii="Times New Roman" w:hAnsi="Times New Roman"/>
          <w:sz w:val="28"/>
          <w:szCs w:val="28"/>
          <w:lang w:val="uk-UA"/>
        </w:rPr>
        <w:t xml:space="preserve">, як італійська (XIV-XVI ст.), німецька (кінець XV-XVI ст.), нідерландська (XVI ст.), французька  (друга половина XV-XVI ст.), англійська (кінець XV – початок XVІI ст.), іспанська (остання чверть XV- перша половина XVIІ ст.), далматинсько-дубровицька (кінець XV-XVI ст.), чеська (XV-XVI ст.), польська (XV-XVI ст.).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В Італії – яка справедливо вважається колискою гуманізму – ренесансні тенденції виникли вже на межі ХІІІ – XIV ст. (творчість Данте). Етапи розвитку італійської літератури Відродження безпосереднім чином пов’язані з розгортанням гуманістичного руху.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Розвиток і становлення гуманізму і культури Відродження в Італії зумовлений</w:t>
      </w:r>
      <w:r w:rsidRPr="000D5964">
        <w:rPr>
          <w:rStyle w:val="a5"/>
          <w:rFonts w:ascii="Times New Roman" w:hAnsi="Times New Roman"/>
          <w:sz w:val="28"/>
          <w:szCs w:val="28"/>
          <w:lang w:val="uk-UA"/>
        </w:rPr>
        <w:footnoteReference w:id="2"/>
      </w:r>
      <w:r w:rsidRPr="000D5964">
        <w:rPr>
          <w:rFonts w:ascii="Times New Roman" w:hAnsi="Times New Roman"/>
          <w:sz w:val="28"/>
          <w:szCs w:val="28"/>
          <w:lang w:val="uk-UA"/>
        </w:rPr>
        <w:t>:</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політичним значенням та авторитетом римської  католицької церкви;</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безпосередньою спадкоємністю нової італійської культури щодо культурної спадщини античного світу;</w:t>
      </w:r>
    </w:p>
    <w:p w:rsidR="00453531" w:rsidRPr="000D5964" w:rsidRDefault="00453531" w:rsidP="00453531">
      <w:pPr>
        <w:numPr>
          <w:ilvl w:val="0"/>
          <w:numId w:val="1"/>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виникненням великих торгівельних центрів (Флоренція, Венеція, Генуя, Мілан) з різними типами політичного устрою та самоврядування.</w:t>
      </w:r>
    </w:p>
    <w:p w:rsidR="00453531" w:rsidRPr="000D5964" w:rsidRDefault="00453531" w:rsidP="00453531">
      <w:p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Періодизація італійської гуманістичної літератури:</w:t>
      </w:r>
    </w:p>
    <w:p w:rsidR="00453531" w:rsidRPr="000D5964" w:rsidRDefault="00453531" w:rsidP="00453531">
      <w:pPr>
        <w:numPr>
          <w:ilvl w:val="0"/>
          <w:numId w:val="2"/>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Треченто: 2 пол.ХІІ-ХІ</w:t>
      </w:r>
      <w:r w:rsidRPr="000D5964">
        <w:rPr>
          <w:rFonts w:ascii="Times New Roman" w:hAnsi="Times New Roman"/>
          <w:sz w:val="28"/>
          <w:szCs w:val="28"/>
          <w:lang w:val="en-US"/>
        </w:rPr>
        <w:t>V</w:t>
      </w:r>
      <w:r w:rsidRPr="000D5964">
        <w:rPr>
          <w:rFonts w:ascii="Times New Roman" w:hAnsi="Times New Roman"/>
          <w:sz w:val="28"/>
          <w:szCs w:val="28"/>
        </w:rPr>
        <w:t xml:space="preserve"> </w:t>
      </w:r>
      <w:r w:rsidRPr="000D5964">
        <w:rPr>
          <w:rFonts w:ascii="Times New Roman" w:hAnsi="Times New Roman"/>
          <w:sz w:val="28"/>
          <w:szCs w:val="28"/>
          <w:lang w:val="uk-UA"/>
        </w:rPr>
        <w:t>ст.</w:t>
      </w:r>
    </w:p>
    <w:p w:rsidR="00453531" w:rsidRPr="000D5964" w:rsidRDefault="00453531" w:rsidP="00453531">
      <w:pPr>
        <w:numPr>
          <w:ilvl w:val="0"/>
          <w:numId w:val="2"/>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 xml:space="preserve">Кватроченто: </w:t>
      </w:r>
      <w:r w:rsidRPr="000D5964">
        <w:rPr>
          <w:rFonts w:ascii="Times New Roman" w:hAnsi="Times New Roman"/>
          <w:sz w:val="28"/>
          <w:szCs w:val="28"/>
          <w:lang w:val="en-US"/>
        </w:rPr>
        <w:t>XV</w:t>
      </w:r>
      <w:r w:rsidRPr="000D5964">
        <w:rPr>
          <w:rFonts w:ascii="Times New Roman" w:hAnsi="Times New Roman"/>
          <w:sz w:val="28"/>
          <w:szCs w:val="28"/>
        </w:rPr>
        <w:t xml:space="preserve"> ст</w:t>
      </w:r>
      <w:r w:rsidRPr="000D5964">
        <w:rPr>
          <w:rFonts w:ascii="Times New Roman" w:hAnsi="Times New Roman"/>
          <w:sz w:val="28"/>
          <w:szCs w:val="28"/>
          <w:lang w:val="uk-UA"/>
        </w:rPr>
        <w:t xml:space="preserve">. </w:t>
      </w:r>
    </w:p>
    <w:p w:rsidR="00453531" w:rsidRPr="000D5964" w:rsidRDefault="00453531" w:rsidP="00453531">
      <w:pPr>
        <w:numPr>
          <w:ilvl w:val="0"/>
          <w:numId w:val="2"/>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 xml:space="preserve">Чінквеченто: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У жанровій системі італійського Ренесансу чільне місце посідають новела (Боккаччо, Страпарола, Луїджи да Порто, Банделло, Чинтіо), лірика (сонети Петрарки), поема (Боккаччо, Пульчі, Боярдо, Аріосто, Тассо), роман (психологічний – «Елегія Мадонни Фьяметти» Боккаччо, пасторальний – «Аркадія» Саннадзаро), діалог (Леонардо Бруні, Поджо Браччоліні, Лоренцо Валла, Кристофоро Ландіно, Колюччо Салютаті), трактат (Піко </w:t>
      </w:r>
      <w:r w:rsidRPr="000D5964">
        <w:rPr>
          <w:rFonts w:ascii="Times New Roman" w:hAnsi="Times New Roman"/>
          <w:caps/>
          <w:sz w:val="28"/>
          <w:szCs w:val="28"/>
          <w:lang w:val="uk-UA"/>
        </w:rPr>
        <w:t>д</w:t>
      </w:r>
      <w:r w:rsidRPr="000D5964">
        <w:rPr>
          <w:rFonts w:ascii="Times New Roman" w:hAnsi="Times New Roman"/>
          <w:sz w:val="28"/>
          <w:szCs w:val="28"/>
          <w:lang w:val="uk-UA"/>
        </w:rPr>
        <w:t xml:space="preserve">елла Мірандола, Поліциано, Макіавеллі).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Становлення ренесансного типу культури у Франції проходило під відчутним впливом як ідей італійських гуманістів, знайомство з якими відбувається вже наприкінці </w:t>
      </w:r>
      <w:r w:rsidRPr="000D5964">
        <w:rPr>
          <w:rFonts w:ascii="Times New Roman" w:hAnsi="Times New Roman"/>
          <w:sz w:val="28"/>
          <w:szCs w:val="28"/>
          <w:lang w:val="en-US"/>
        </w:rPr>
        <w:t>XIV</w:t>
      </w:r>
      <w:r w:rsidRPr="000D5964">
        <w:rPr>
          <w:rFonts w:ascii="Times New Roman" w:hAnsi="Times New Roman"/>
          <w:sz w:val="28"/>
          <w:szCs w:val="28"/>
          <w:lang w:val="uk-UA"/>
        </w:rPr>
        <w:t xml:space="preserve"> ст., так і «галльської» традиції вільнодумства.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Для перехідного періоду характерні:</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глибокі суперечності, загострені Столітньою війною з Англією;</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стрімкий розвиток торгівлі та виробничих сил;</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зростання і зміцнення міст;</w:t>
      </w:r>
    </w:p>
    <w:p w:rsidR="00453531" w:rsidRPr="000D5964" w:rsidRDefault="00453531" w:rsidP="00453531">
      <w:pPr>
        <w:numPr>
          <w:ilvl w:val="0"/>
          <w:numId w:val="1"/>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утворення єдиної національної французької держави – інтенсифікація процесу централізації та зміцнення держави.</w:t>
      </w:r>
    </w:p>
    <w:p w:rsidR="00453531" w:rsidRPr="000D5964" w:rsidRDefault="00453531" w:rsidP="00453531">
      <w:pPr>
        <w:spacing w:after="0" w:line="240" w:lineRule="auto"/>
        <w:ind w:left="720"/>
        <w:jc w:val="both"/>
        <w:rPr>
          <w:rFonts w:ascii="Times New Roman" w:hAnsi="Times New Roman"/>
          <w:sz w:val="28"/>
          <w:szCs w:val="28"/>
          <w:lang w:val="uk-UA"/>
        </w:rPr>
      </w:pPr>
      <w:r w:rsidRPr="000D5964">
        <w:rPr>
          <w:rFonts w:ascii="Times New Roman" w:hAnsi="Times New Roman"/>
          <w:sz w:val="28"/>
          <w:szCs w:val="28"/>
          <w:lang w:val="uk-UA"/>
        </w:rPr>
        <w:t>Таким чином, відповідно до культурно-історичних процесів, гуманістична література у Франції пройшла 2 етапи:</w:t>
      </w:r>
    </w:p>
    <w:p w:rsidR="00453531" w:rsidRPr="000D5964" w:rsidRDefault="00453531" w:rsidP="00453531">
      <w:pPr>
        <w:numPr>
          <w:ilvl w:val="0"/>
          <w:numId w:val="3"/>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en-US"/>
        </w:rPr>
        <w:t>I</w:t>
      </w:r>
      <w:r w:rsidRPr="000D5964">
        <w:rPr>
          <w:rFonts w:ascii="Times New Roman" w:hAnsi="Times New Roman"/>
          <w:sz w:val="28"/>
          <w:szCs w:val="28"/>
        </w:rPr>
        <w:t xml:space="preserve"> </w:t>
      </w:r>
      <w:r w:rsidRPr="000D5964">
        <w:rPr>
          <w:rFonts w:ascii="Times New Roman" w:hAnsi="Times New Roman"/>
          <w:sz w:val="28"/>
          <w:szCs w:val="28"/>
          <w:lang w:val="uk-UA"/>
        </w:rPr>
        <w:t xml:space="preserve">половина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 характерні риси: оптимізм, віра в можливість утвердження кращого, розумнішого устрою, критика феодальної дійсності, сатиричний характер літератури.</w:t>
      </w:r>
      <w:r w:rsidRPr="000D5964">
        <w:rPr>
          <w:rFonts w:ascii="Times New Roman" w:hAnsi="Times New Roman"/>
          <w:sz w:val="28"/>
          <w:szCs w:val="28"/>
        </w:rPr>
        <w:t xml:space="preserve"> </w:t>
      </w:r>
    </w:p>
    <w:p w:rsidR="00453531" w:rsidRPr="000D5964" w:rsidRDefault="00453531" w:rsidP="00453531">
      <w:pPr>
        <w:numPr>
          <w:ilvl w:val="0"/>
          <w:numId w:val="3"/>
        </w:numPr>
        <w:spacing w:after="0" w:line="240" w:lineRule="auto"/>
        <w:jc w:val="both"/>
        <w:rPr>
          <w:rFonts w:ascii="Times New Roman" w:hAnsi="Times New Roman"/>
          <w:sz w:val="28"/>
          <w:szCs w:val="28"/>
          <w:lang w:val="uk-UA"/>
        </w:rPr>
      </w:pPr>
      <w:r w:rsidRPr="000D5964">
        <w:rPr>
          <w:rFonts w:ascii="Times New Roman" w:hAnsi="Times New Roman"/>
          <w:sz w:val="28"/>
          <w:szCs w:val="28"/>
          <w:lang w:val="en-US"/>
        </w:rPr>
        <w:t>II</w:t>
      </w:r>
      <w:r w:rsidRPr="000D5964">
        <w:rPr>
          <w:rFonts w:ascii="Times New Roman" w:hAnsi="Times New Roman"/>
          <w:sz w:val="28"/>
          <w:szCs w:val="28"/>
          <w:lang w:val="uk-UA"/>
        </w:rPr>
        <w:t xml:space="preserve"> половина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 криза гуманізму: боротьба релігійних напрямів, трагічне усвідомлення нездійсненності гуманістичних ідеалів.</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lastRenderedPageBreak/>
        <w:t>Активізація гуманістичного руху у Франції пов’язана з громадською і культурно-творчою діяльністю таких майстрів слова, як Гійом Бюде, Клеман Маро, Маргарита Наваррська, Франсуа Рабле, Агріппа д’Обіньє, Мішель Монтень та поети Плеяди, очолювані П’єром Ронсаром та Жоашеном дю Белле. Французька література останньої чверті XVI ст. позначена зростанням скептицизму по відношенню до гуманістичної віри у необмежені можливості індивідуума, що знайшло яскраве втілення в есеїстичних за жанровою природою «Дослідах» (1580-1588) Мішеля Монтеня.</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Розквіт гуманізму в Нідерландах припадає на кін.</w:t>
      </w:r>
      <w:r w:rsidRPr="000D5964">
        <w:rPr>
          <w:rFonts w:ascii="Times New Roman" w:hAnsi="Times New Roman"/>
          <w:sz w:val="28"/>
          <w:szCs w:val="28"/>
          <w:lang w:val="en-US"/>
        </w:rPr>
        <w:t>XV</w:t>
      </w:r>
      <w:r w:rsidRPr="000D5964">
        <w:rPr>
          <w:rFonts w:ascii="Times New Roman" w:hAnsi="Times New Roman"/>
          <w:sz w:val="28"/>
          <w:szCs w:val="28"/>
          <w:lang w:val="uk-UA"/>
        </w:rPr>
        <w:t xml:space="preserve"> – І пол.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і за часом збігається з рухом Реформації. Одним із зачинателів нідерландського гуманізму вважають Дірка Поттера (1370-1428), а світову славу країні цього періоду приніс гуманіст Дезідерій Еразм Роттердамський (псевдонім Герта Гертсена).</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Характерними рисами нідерландського гуманізму є:</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знання античності;</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зв’язок з італійською ренесансною культурою;</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спілкування з гуманістами інших країн;</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реалістичне зображення життя;</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інтерес до побуту та повсякденності в житті людини;</w:t>
      </w:r>
    </w:p>
    <w:p w:rsidR="00453531" w:rsidRPr="000D5964" w:rsidRDefault="00453531" w:rsidP="00453531">
      <w:pPr>
        <w:numPr>
          <w:ilvl w:val="0"/>
          <w:numId w:val="1"/>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концепція єдності людини та матеріального світу.</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В Німеччині можна виділити такі характерні риси розвитку німецького гуманізму:</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панування феодального способу виробництва;</w:t>
      </w:r>
    </w:p>
    <w:p w:rsidR="00453531" w:rsidRPr="000D5964" w:rsidRDefault="00453531" w:rsidP="00453531">
      <w:pPr>
        <w:numPr>
          <w:ilvl w:val="0"/>
          <w:numId w:val="1"/>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розрізненість між частинами держави;</w:t>
      </w:r>
    </w:p>
    <w:p w:rsidR="00453531" w:rsidRPr="000D5964" w:rsidRDefault="00453531" w:rsidP="00453531">
      <w:pPr>
        <w:numPr>
          <w:ilvl w:val="0"/>
          <w:numId w:val="1"/>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занепад дворянства та рицарства, зростання соціального розшарування.</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Етапи розвитку гуманістичної літератури в Німеччині:</w:t>
      </w:r>
    </w:p>
    <w:p w:rsidR="00453531" w:rsidRPr="000D5964" w:rsidRDefault="00453531" w:rsidP="00453531">
      <w:pPr>
        <w:numPr>
          <w:ilvl w:val="0"/>
          <w:numId w:val="4"/>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 xml:space="preserve">Період Передвідродження – сер. </w:t>
      </w:r>
      <w:r w:rsidRPr="000D5964">
        <w:rPr>
          <w:rFonts w:ascii="Times New Roman" w:hAnsi="Times New Roman"/>
          <w:sz w:val="28"/>
          <w:szCs w:val="28"/>
          <w:lang w:val="en-US"/>
        </w:rPr>
        <w:t>XV</w:t>
      </w:r>
      <w:r w:rsidRPr="000D5964">
        <w:rPr>
          <w:rFonts w:ascii="Times New Roman" w:hAnsi="Times New Roman"/>
          <w:sz w:val="28"/>
          <w:szCs w:val="28"/>
          <w:lang w:val="uk-UA"/>
        </w:rPr>
        <w:t xml:space="preserve"> ст.: розповсюдження гуманістичної вченості.</w:t>
      </w:r>
    </w:p>
    <w:p w:rsidR="00453531" w:rsidRPr="000D5964" w:rsidRDefault="00453531" w:rsidP="00453531">
      <w:pPr>
        <w:numPr>
          <w:ilvl w:val="0"/>
          <w:numId w:val="4"/>
        </w:numPr>
        <w:spacing w:after="0" w:line="240" w:lineRule="auto"/>
        <w:ind w:left="1077" w:hanging="357"/>
        <w:jc w:val="both"/>
        <w:rPr>
          <w:rFonts w:ascii="Times New Roman" w:hAnsi="Times New Roman"/>
          <w:sz w:val="28"/>
          <w:szCs w:val="28"/>
          <w:lang w:val="uk-UA"/>
        </w:rPr>
      </w:pPr>
      <w:r w:rsidRPr="000D5964">
        <w:rPr>
          <w:rFonts w:ascii="Times New Roman" w:hAnsi="Times New Roman"/>
          <w:sz w:val="28"/>
          <w:szCs w:val="28"/>
          <w:lang w:val="uk-UA"/>
        </w:rPr>
        <w:t xml:space="preserve">Період Раннього гуманізму: 2 пол. </w:t>
      </w:r>
      <w:r w:rsidRPr="000D5964">
        <w:rPr>
          <w:rFonts w:ascii="Times New Roman" w:hAnsi="Times New Roman"/>
          <w:sz w:val="28"/>
          <w:szCs w:val="28"/>
          <w:lang w:val="en-US"/>
        </w:rPr>
        <w:t>XV</w:t>
      </w:r>
      <w:r w:rsidRPr="000D5964">
        <w:rPr>
          <w:rFonts w:ascii="Times New Roman" w:hAnsi="Times New Roman"/>
          <w:sz w:val="28"/>
          <w:szCs w:val="28"/>
          <w:lang w:val="uk-UA"/>
        </w:rPr>
        <w:t xml:space="preserve"> ст. -  звільнення університетів від впливу церкви, інтерес до художніх здобутків античності, винахід книгодрукування Й.Гуттенбергом. </w:t>
      </w:r>
    </w:p>
    <w:p w:rsidR="00453531" w:rsidRPr="000D5964" w:rsidRDefault="00453531" w:rsidP="00453531">
      <w:pPr>
        <w:numPr>
          <w:ilvl w:val="0"/>
          <w:numId w:val="4"/>
        </w:num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 xml:space="preserve">Період Зрілого Відродження: кін. </w:t>
      </w:r>
      <w:r w:rsidRPr="000D5964">
        <w:rPr>
          <w:rFonts w:ascii="Times New Roman" w:hAnsi="Times New Roman"/>
          <w:sz w:val="28"/>
          <w:szCs w:val="28"/>
          <w:lang w:val="en-US"/>
        </w:rPr>
        <w:t>XV</w:t>
      </w:r>
      <w:r w:rsidRPr="000D5964">
        <w:rPr>
          <w:rFonts w:ascii="Times New Roman" w:hAnsi="Times New Roman"/>
          <w:sz w:val="28"/>
          <w:szCs w:val="28"/>
          <w:lang w:val="uk-UA"/>
        </w:rPr>
        <w:t xml:space="preserve"> – І тридцятиліття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 інтерес до філологічних досліджень, інтерес до питань релігії і перегляд та «очищення» священних книг, розвиток сатири та «низової» літератури.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Розквіт ренесансної літератури у Німеччині та Нідерландах відбувається в атмосфері зростання реформаційних настроїв, що зумовило домінування критично-сатиричних тенденцій у творчості тогочасних митців Ульріха фон Гуттена, Себастьяна Бранта, Ганса Сакса.  Найвизначнішими німецькими творами цієї доби вважають оригінальну пам’ятку гуманістичного письменства «Листи темних людей» (1515-1517), «Цікаву книжку про Тіля Ейленшпігеля» (1516) анонімного автора, публіцистику Мартіна Лютера і Томаса Мюнцера. Щодо творчих здобутків двох останніх авторів, які були активними діячами Реформаційного руху, то їх більш доцільно співвідносити з так званою літературою Реформації (а не Ренесансу). Основні жанри німецької </w:t>
      </w:r>
      <w:r w:rsidRPr="000D5964">
        <w:rPr>
          <w:rFonts w:ascii="Times New Roman" w:hAnsi="Times New Roman"/>
          <w:sz w:val="28"/>
          <w:szCs w:val="28"/>
          <w:lang w:val="uk-UA"/>
        </w:rPr>
        <w:lastRenderedPageBreak/>
        <w:t>гуманістичної літератури: памфлет, пародія, комедія, сатиричні діалоги, епіграми.</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Яскравою самобутністю і оригінальністю позначена англійська модель Ренесансу. Перші паростки ренесансних тенденцій з’явилися на англійському грунті ще за часів Чосера (1340-1400), однак подальше їх зростання було настільки уповільненим, що остаточне становлення ренесансного типу культури відбулося тут лише у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тобто розквіт англійського Відродження хронологічно майже збігався з початком і успішним завершенням тюдорівської Реформації. </w:t>
      </w:r>
      <w:r w:rsidRPr="000D5964">
        <w:rPr>
          <w:rFonts w:ascii="Times New Roman" w:hAnsi="Times New Roman"/>
          <w:caps/>
          <w:sz w:val="28"/>
          <w:szCs w:val="28"/>
          <w:lang w:val="uk-UA"/>
        </w:rPr>
        <w:t>ц</w:t>
      </w:r>
      <w:r w:rsidRPr="000D5964">
        <w:rPr>
          <w:rFonts w:ascii="Times New Roman" w:hAnsi="Times New Roman"/>
          <w:sz w:val="28"/>
          <w:szCs w:val="28"/>
          <w:lang w:val="uk-UA"/>
        </w:rPr>
        <w:t>е накладало певний відбиток і на характер англійського гуманізму, що відзначався жвавим інтересом до світської теології та християнської етики, і на ставлення англійців до інокультурних духовних надбань, яке відзначалося морально-етичним критицизмом й упередженістю і незрідка супроводжувалося бажанням кинути виклик античному чи тогочасному континентальному зразку.</w:t>
      </w:r>
    </w:p>
    <w:p w:rsidR="00453531" w:rsidRPr="000D5964" w:rsidRDefault="00453531" w:rsidP="00453531">
      <w:pPr>
        <w:spacing w:after="0" w:line="240" w:lineRule="auto"/>
        <w:jc w:val="both"/>
        <w:rPr>
          <w:rFonts w:ascii="Times New Roman" w:hAnsi="Times New Roman"/>
          <w:sz w:val="28"/>
          <w:szCs w:val="28"/>
          <w:lang w:val="uk-UA"/>
        </w:rPr>
      </w:pPr>
      <w:r w:rsidRPr="000D5964">
        <w:rPr>
          <w:rFonts w:ascii="Times New Roman" w:hAnsi="Times New Roman"/>
          <w:sz w:val="28"/>
          <w:szCs w:val="28"/>
          <w:lang w:val="uk-UA"/>
        </w:rPr>
        <w:tab/>
        <w:t xml:space="preserve">В Іспанії та Португалії, які завдяки інтенсивній колонізаторській політиці та успіхам мореплавців стали у </w:t>
      </w:r>
      <w:r w:rsidRPr="000D5964">
        <w:rPr>
          <w:rFonts w:ascii="Times New Roman" w:hAnsi="Times New Roman"/>
          <w:sz w:val="28"/>
          <w:szCs w:val="28"/>
          <w:lang w:val="en-US"/>
        </w:rPr>
        <w:t>XV</w:t>
      </w:r>
      <w:r w:rsidRPr="000D5964">
        <w:rPr>
          <w:rFonts w:ascii="Times New Roman" w:hAnsi="Times New Roman"/>
          <w:sz w:val="28"/>
          <w:szCs w:val="28"/>
          <w:lang w:val="uk-UA"/>
        </w:rPr>
        <w:t>-</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своєрідним «перехрестям трьох культур», формування ренесансних тенденцій відбувалося у вельми специфічних умовах (іспанський абсолютизм, колоніальна експансія, ентузіазм </w:t>
      </w:r>
      <w:r w:rsidRPr="000D5964">
        <w:rPr>
          <w:rFonts w:ascii="Times New Roman" w:hAnsi="Times New Roman"/>
          <w:caps/>
          <w:sz w:val="28"/>
          <w:szCs w:val="28"/>
          <w:lang w:val="uk-UA"/>
        </w:rPr>
        <w:t>р</w:t>
      </w:r>
      <w:r w:rsidRPr="000D5964">
        <w:rPr>
          <w:rFonts w:ascii="Times New Roman" w:hAnsi="Times New Roman"/>
          <w:sz w:val="28"/>
          <w:szCs w:val="28"/>
          <w:lang w:val="uk-UA"/>
        </w:rPr>
        <w:t>еконкісти, інквізиція, ідеологічні переслідування інакомислячих). Репрезентативними жанрами іспанського Відродження були рицарський, пікарескний та пасторальний романи (відповідно, анонімний «Амадис Галльський», 1508, анонімний «Життя Ласарільо з Тормеса», 1554, «Діана» Монтемайора, 1558), героїчна драма, комедія «плаща та шпаги» (Лопе де Вега). Шедевром іспанського ренесансного мистецтва є роман «Дон Кіхот» (1605-1615) Мігеля де Сервантеса, який відзначається глибинним філософським змістом, жанровим новаторством, оригінальним синтезом ренесансних і барокових тенденцій.</w:t>
      </w:r>
    </w:p>
    <w:p w:rsidR="00453531" w:rsidRPr="000D5964" w:rsidRDefault="00453531" w:rsidP="00453531">
      <w:pPr>
        <w:pStyle w:val="a3"/>
        <w:ind w:firstLine="709"/>
        <w:jc w:val="both"/>
        <w:rPr>
          <w:b w:val="0"/>
          <w:caps w:val="0"/>
          <w:sz w:val="28"/>
          <w:szCs w:val="28"/>
        </w:rPr>
      </w:pPr>
      <w:r w:rsidRPr="000D5964">
        <w:rPr>
          <w:b w:val="0"/>
          <w:caps w:val="0"/>
          <w:sz w:val="28"/>
          <w:szCs w:val="28"/>
        </w:rPr>
        <w:t xml:space="preserve">Розвиток ренесансної культури у західнослов’янському і південнослов’янському світі пов’язаний з творчою і громадською діяльністю таких визначних особистостей як Ян Гус, Ян Благослов, Ян Амос Коменський (Чехія), Міколай Рей, Ян Кохановський, Шимон Шимонович (Польща), Марко Марулич, Шишко Менчетич, Джоре Држич, Петро Зоранич, Маріо Каботі (Далмація і Дубровник).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caps/>
          <w:sz w:val="28"/>
          <w:szCs w:val="28"/>
          <w:lang w:val="uk-UA"/>
        </w:rPr>
        <w:t>д</w:t>
      </w:r>
      <w:r w:rsidRPr="000D5964">
        <w:rPr>
          <w:rFonts w:ascii="Times New Roman" w:hAnsi="Times New Roman"/>
          <w:sz w:val="28"/>
          <w:szCs w:val="28"/>
          <w:lang w:val="uk-UA"/>
        </w:rPr>
        <w:t xml:space="preserve">уховний розвиток східнослов’янських народів у період </w:t>
      </w:r>
      <w:r w:rsidRPr="000D5964">
        <w:rPr>
          <w:rFonts w:ascii="Times New Roman" w:hAnsi="Times New Roman"/>
          <w:sz w:val="28"/>
          <w:szCs w:val="28"/>
          <w:lang w:val="en-US"/>
        </w:rPr>
        <w:t>XV</w:t>
      </w:r>
      <w:r w:rsidRPr="000D5964">
        <w:rPr>
          <w:rFonts w:ascii="Times New Roman" w:hAnsi="Times New Roman"/>
          <w:sz w:val="28"/>
          <w:szCs w:val="28"/>
        </w:rPr>
        <w:t>-</w:t>
      </w:r>
      <w:r w:rsidRPr="000D5964">
        <w:rPr>
          <w:rFonts w:ascii="Times New Roman" w:hAnsi="Times New Roman"/>
          <w:sz w:val="28"/>
          <w:szCs w:val="28"/>
          <w:lang w:val="en-US"/>
        </w:rPr>
        <w:t>XVI</w:t>
      </w:r>
      <w:r w:rsidRPr="000D5964">
        <w:rPr>
          <w:rFonts w:ascii="Times New Roman" w:hAnsi="Times New Roman"/>
          <w:sz w:val="28"/>
          <w:szCs w:val="28"/>
        </w:rPr>
        <w:t xml:space="preserve"> </w:t>
      </w:r>
      <w:r w:rsidRPr="000D5964">
        <w:rPr>
          <w:rFonts w:ascii="Times New Roman" w:hAnsi="Times New Roman"/>
          <w:sz w:val="28"/>
          <w:szCs w:val="28"/>
          <w:lang w:val="uk-UA"/>
        </w:rPr>
        <w:t xml:space="preserve">ст. абсолютною більшістю науковців співвідноситься із середньовічним типом культури. Втім, існує декілька взаємовиключних концепцій так званого «російського Ренесансу», який на думку одних вчених відбувався у </w:t>
      </w:r>
      <w:r w:rsidRPr="000D5964">
        <w:rPr>
          <w:rFonts w:ascii="Times New Roman" w:hAnsi="Times New Roman"/>
          <w:sz w:val="28"/>
          <w:szCs w:val="28"/>
          <w:lang w:val="en-US"/>
        </w:rPr>
        <w:t>XVI</w:t>
      </w:r>
      <w:r w:rsidRPr="000D5964">
        <w:rPr>
          <w:rFonts w:ascii="Times New Roman" w:hAnsi="Times New Roman"/>
          <w:sz w:val="28"/>
          <w:szCs w:val="28"/>
        </w:rPr>
        <w:t xml:space="preserve"> </w:t>
      </w:r>
      <w:r w:rsidRPr="000D5964">
        <w:rPr>
          <w:rFonts w:ascii="Times New Roman" w:hAnsi="Times New Roman"/>
          <w:sz w:val="28"/>
          <w:szCs w:val="28"/>
          <w:lang w:val="uk-UA"/>
        </w:rPr>
        <w:t xml:space="preserve">ст. (А.Боголюбов), інших – у </w:t>
      </w:r>
      <w:r w:rsidRPr="000D5964">
        <w:rPr>
          <w:rFonts w:ascii="Times New Roman" w:hAnsi="Times New Roman"/>
          <w:sz w:val="28"/>
          <w:szCs w:val="28"/>
          <w:lang w:val="en-US"/>
        </w:rPr>
        <w:t>XVI</w:t>
      </w:r>
      <w:r w:rsidRPr="000D5964">
        <w:rPr>
          <w:rFonts w:ascii="Times New Roman" w:hAnsi="Times New Roman"/>
          <w:sz w:val="28"/>
          <w:szCs w:val="28"/>
          <w:lang w:val="uk-UA"/>
        </w:rPr>
        <w:t>І-</w:t>
      </w:r>
      <w:r w:rsidRPr="000D5964">
        <w:rPr>
          <w:rFonts w:ascii="Times New Roman" w:hAnsi="Times New Roman"/>
          <w:sz w:val="28"/>
          <w:szCs w:val="28"/>
          <w:lang w:val="en-US"/>
        </w:rPr>
        <w:t>XV</w:t>
      </w:r>
      <w:r w:rsidRPr="000D5964">
        <w:rPr>
          <w:rFonts w:ascii="Times New Roman" w:hAnsi="Times New Roman"/>
          <w:sz w:val="28"/>
          <w:szCs w:val="28"/>
          <w:lang w:val="uk-UA"/>
        </w:rPr>
        <w:t>ІІ</w:t>
      </w:r>
      <w:r w:rsidRPr="000D5964">
        <w:rPr>
          <w:rFonts w:ascii="Times New Roman" w:hAnsi="Times New Roman"/>
          <w:sz w:val="28"/>
          <w:szCs w:val="28"/>
          <w:lang w:val="en-US"/>
        </w:rPr>
        <w:t>I</w:t>
      </w:r>
      <w:r w:rsidRPr="000D5964">
        <w:rPr>
          <w:rFonts w:ascii="Times New Roman" w:hAnsi="Times New Roman"/>
          <w:sz w:val="28"/>
          <w:szCs w:val="28"/>
          <w:lang w:val="uk-UA"/>
        </w:rPr>
        <w:t xml:space="preserve"> ст. (І.Йоффе), чи, навіть, у першій третині ХІХ ст. (М.Бердяєв, В.Кожинов). </w:t>
      </w:r>
      <w:r w:rsidRPr="000D5964">
        <w:rPr>
          <w:rFonts w:ascii="Times New Roman" w:hAnsi="Times New Roman"/>
          <w:caps/>
          <w:sz w:val="28"/>
          <w:szCs w:val="28"/>
          <w:lang w:val="uk-UA"/>
        </w:rPr>
        <w:t>в</w:t>
      </w:r>
      <w:r w:rsidRPr="000D5964">
        <w:rPr>
          <w:rFonts w:ascii="Times New Roman" w:hAnsi="Times New Roman"/>
          <w:sz w:val="28"/>
          <w:szCs w:val="28"/>
          <w:lang w:val="uk-UA"/>
        </w:rPr>
        <w:t xml:space="preserve"> цілому ж проблема російського Відродження і на сьогодні залишається однією з найбільш дискусійних в ренесансознавстві.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Об’єктом наукових дискусій стали теорії білоруського (С.Подокшин) та українського Відродження (В.Яременко, В.Ісіченко, І.Паславський), в процесі полеміки з якими викристалізувалася доволі чітка і аргументована концепція. </w:t>
      </w:r>
      <w:r w:rsidRPr="000D5964">
        <w:rPr>
          <w:rFonts w:ascii="Times New Roman" w:hAnsi="Times New Roman"/>
          <w:caps/>
          <w:sz w:val="28"/>
          <w:szCs w:val="28"/>
          <w:lang w:val="uk-UA"/>
        </w:rPr>
        <w:t>з</w:t>
      </w:r>
      <w:r w:rsidRPr="000D5964">
        <w:rPr>
          <w:rFonts w:ascii="Times New Roman" w:hAnsi="Times New Roman"/>
          <w:sz w:val="28"/>
          <w:szCs w:val="28"/>
          <w:lang w:val="uk-UA"/>
        </w:rPr>
        <w:t xml:space="preserve">гідно з нею в українській та білоруській літературах </w:t>
      </w:r>
      <w:r w:rsidRPr="000D5964">
        <w:rPr>
          <w:rFonts w:ascii="Times New Roman" w:hAnsi="Times New Roman"/>
          <w:sz w:val="28"/>
          <w:szCs w:val="28"/>
          <w:lang w:val="en-US"/>
        </w:rPr>
        <w:t>XVI</w:t>
      </w:r>
      <w:r w:rsidRPr="000D5964">
        <w:rPr>
          <w:rFonts w:ascii="Times New Roman" w:hAnsi="Times New Roman"/>
          <w:sz w:val="28"/>
          <w:szCs w:val="28"/>
          <w:lang w:val="uk-UA"/>
        </w:rPr>
        <w:t>-</w:t>
      </w:r>
      <w:r w:rsidRPr="000D5964">
        <w:rPr>
          <w:rFonts w:ascii="Times New Roman" w:hAnsi="Times New Roman"/>
          <w:sz w:val="28"/>
          <w:szCs w:val="28"/>
          <w:lang w:val="en-US"/>
        </w:rPr>
        <w:t>XV</w:t>
      </w:r>
      <w:r w:rsidRPr="000D5964">
        <w:rPr>
          <w:rFonts w:ascii="Times New Roman" w:hAnsi="Times New Roman"/>
          <w:sz w:val="28"/>
          <w:szCs w:val="28"/>
          <w:lang w:val="uk-UA"/>
        </w:rPr>
        <w:t>І</w:t>
      </w:r>
      <w:r w:rsidRPr="000D5964">
        <w:rPr>
          <w:rFonts w:ascii="Times New Roman" w:hAnsi="Times New Roman"/>
          <w:sz w:val="28"/>
          <w:szCs w:val="28"/>
          <w:lang w:val="en-US"/>
        </w:rPr>
        <w:t>I</w:t>
      </w:r>
      <w:r w:rsidRPr="000D5964">
        <w:rPr>
          <w:rFonts w:ascii="Times New Roman" w:hAnsi="Times New Roman"/>
          <w:sz w:val="28"/>
          <w:szCs w:val="28"/>
          <w:lang w:val="uk-UA"/>
        </w:rPr>
        <w:t xml:space="preserve"> ст., які основному ще зберігали середньовічну структуру, мали місце ренесансні тенденції, що проникали завдяки активним безпосереднім контактам </w:t>
      </w:r>
      <w:r w:rsidRPr="000D5964">
        <w:rPr>
          <w:rFonts w:ascii="Times New Roman" w:hAnsi="Times New Roman"/>
          <w:sz w:val="28"/>
          <w:szCs w:val="28"/>
          <w:lang w:val="uk-UA"/>
        </w:rPr>
        <w:lastRenderedPageBreak/>
        <w:t>східнослов’янського світу із Заходом (навчання молоді в західних університетах, розповсюдження друкованої продукції, діяльність польських уніатів). У латиномовній літературі Галичини (</w:t>
      </w:r>
      <w:r w:rsidRPr="000D5964">
        <w:rPr>
          <w:rFonts w:ascii="Times New Roman" w:hAnsi="Times New Roman"/>
          <w:caps/>
          <w:sz w:val="28"/>
          <w:szCs w:val="28"/>
          <w:lang w:val="uk-UA"/>
        </w:rPr>
        <w:t>п</w:t>
      </w:r>
      <w:r w:rsidRPr="000D5964">
        <w:rPr>
          <w:rFonts w:ascii="Times New Roman" w:hAnsi="Times New Roman"/>
          <w:sz w:val="28"/>
          <w:szCs w:val="28"/>
          <w:lang w:val="uk-UA"/>
        </w:rPr>
        <w:t xml:space="preserve">авло Русин, С.Оріховський), у київських поетиках </w:t>
      </w:r>
      <w:r w:rsidRPr="000D5964">
        <w:rPr>
          <w:rFonts w:ascii="Times New Roman" w:hAnsi="Times New Roman"/>
          <w:sz w:val="28"/>
          <w:szCs w:val="28"/>
          <w:lang w:val="en-US"/>
        </w:rPr>
        <w:t>XVI</w:t>
      </w:r>
      <w:r w:rsidRPr="000D5964">
        <w:rPr>
          <w:rFonts w:ascii="Times New Roman" w:hAnsi="Times New Roman"/>
          <w:sz w:val="28"/>
          <w:szCs w:val="28"/>
          <w:lang w:val="uk-UA"/>
        </w:rPr>
        <w:t>І-</w:t>
      </w:r>
      <w:r w:rsidRPr="000D5964">
        <w:rPr>
          <w:rFonts w:ascii="Times New Roman" w:hAnsi="Times New Roman"/>
          <w:sz w:val="28"/>
          <w:szCs w:val="28"/>
          <w:lang w:val="en-US"/>
        </w:rPr>
        <w:t>XVI</w:t>
      </w:r>
      <w:r w:rsidRPr="000D5964">
        <w:rPr>
          <w:rFonts w:ascii="Times New Roman" w:hAnsi="Times New Roman"/>
          <w:sz w:val="28"/>
          <w:szCs w:val="28"/>
          <w:lang w:val="uk-UA"/>
        </w:rPr>
        <w:t xml:space="preserve">ІІ ст., в українській полемічній літературі кінця </w:t>
      </w:r>
      <w:r w:rsidRPr="000D5964">
        <w:rPr>
          <w:rFonts w:ascii="Times New Roman" w:hAnsi="Times New Roman"/>
          <w:sz w:val="28"/>
          <w:szCs w:val="28"/>
          <w:lang w:val="en-US"/>
        </w:rPr>
        <w:t>XVI</w:t>
      </w:r>
      <w:r w:rsidRPr="000D5964">
        <w:rPr>
          <w:rFonts w:ascii="Times New Roman" w:hAnsi="Times New Roman"/>
          <w:sz w:val="28"/>
          <w:szCs w:val="28"/>
          <w:lang w:val="uk-UA"/>
        </w:rPr>
        <w:t xml:space="preserve"> ст. – початку </w:t>
      </w:r>
      <w:r w:rsidRPr="000D5964">
        <w:rPr>
          <w:rFonts w:ascii="Times New Roman" w:hAnsi="Times New Roman"/>
          <w:sz w:val="28"/>
          <w:szCs w:val="28"/>
          <w:lang w:val="en-US"/>
        </w:rPr>
        <w:t>XVI</w:t>
      </w:r>
      <w:r w:rsidRPr="000D5964">
        <w:rPr>
          <w:rFonts w:ascii="Times New Roman" w:hAnsi="Times New Roman"/>
          <w:sz w:val="28"/>
          <w:szCs w:val="28"/>
          <w:lang w:val="uk-UA"/>
        </w:rPr>
        <w:t xml:space="preserve">І ст. (Христофор Філалет, Стефан Зизаній, Іван Вишенський та ін.) відчувається знайомство з ідеями західноєвропейських гуманістів. Більшість сучасних українських науковців, зокрема В.Крекотень, Д.Наливайко, О.Мильников, О.Циганок та ін., єдині у думці, що наявність ренесансних елементів, рис і тенденцій у культурному процесі, який розгортався на теренах України, ще не є достатньою підставою для висновків про існування розвиненої ренесансної культури на українському грунті. </w:t>
      </w:r>
    </w:p>
    <w:p w:rsidR="00453531" w:rsidRPr="000D5964"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 xml:space="preserve">Втім, тенденція вельми безсистемного і довільного використання поняття «ренесанс» у контексті вивчення середньовічної культури країн Сходу та східнослов’янського світу </w:t>
      </w:r>
      <w:r w:rsidRPr="000D5964">
        <w:rPr>
          <w:rFonts w:ascii="Times New Roman" w:hAnsi="Times New Roman"/>
          <w:sz w:val="28"/>
          <w:szCs w:val="28"/>
          <w:lang w:val="en-US"/>
        </w:rPr>
        <w:t>XVIII</w:t>
      </w:r>
      <w:r w:rsidRPr="000D5964">
        <w:rPr>
          <w:rFonts w:ascii="Times New Roman" w:hAnsi="Times New Roman"/>
          <w:sz w:val="28"/>
          <w:szCs w:val="28"/>
          <w:lang w:val="uk-UA"/>
        </w:rPr>
        <w:t>-</w:t>
      </w:r>
      <w:r w:rsidRPr="000D5964">
        <w:rPr>
          <w:rFonts w:ascii="Times New Roman" w:hAnsi="Times New Roman"/>
          <w:sz w:val="28"/>
          <w:szCs w:val="28"/>
          <w:lang w:val="en-US"/>
        </w:rPr>
        <w:t>XIX</w:t>
      </w:r>
      <w:r w:rsidRPr="000D5964">
        <w:rPr>
          <w:rFonts w:ascii="Times New Roman" w:hAnsi="Times New Roman"/>
          <w:sz w:val="28"/>
          <w:szCs w:val="28"/>
          <w:lang w:val="uk-UA"/>
        </w:rPr>
        <w:t xml:space="preserve"> ст. залишається на сьогодні досить відчутною, і це надає особливої актуальності тим дослідженням, що орієнтовані на розробку ренесансологічної проблематики і націлені на конструювання абстрактно-теоретичної моделі Відродження. Однією з численних і напрочуд вдалих спроб концептуального цілісного осмислення ренесансного типу культури є фундаментальна робота М.Т.Петрова «Проблема Відродження у радянській науці. Дискусійні питання регіональних ренесансів» (1989). На сторінках цього дослідження виокремлено й всебічно охарактеризовано ті провідні риси культурного розвитку, які, будучи взятими у цілокупності й системній єдності, забезпечують можливість виникнення на теренах тієї чи іншої культури такого явища як Ренесанс. Згідно з концепцією М.Т.Петрова, інваріантними ознаками Відродження є: розквіт культури, зумовлений наддостатком (надміром) енергетичного потенціалу духовності нації на певному етапі її розвитку, наявність перевороту у культурному розвої (тобто такого зламу або зрушення, що призвело до появи і оформлення якісно нового типу культури), перехідність (або межовий характер, який передбачає одночасну присутність нового і старого, поступове зародження одних елементів культури і відмирання інших), радикальне оновлення культури в процесі масштабної рецепції давніх традицій (рецепції, яка передбачає не тільки відтворення й культивацію древності, а й перетворення її на фактор, що стимулює рішучий відхід від середньовічної традиційності і рух у напрямку Новочасся). </w:t>
      </w:r>
    </w:p>
    <w:p w:rsidR="00453531" w:rsidRDefault="00453531" w:rsidP="00453531">
      <w:pPr>
        <w:spacing w:after="0" w:line="240" w:lineRule="auto"/>
        <w:ind w:firstLine="720"/>
        <w:jc w:val="both"/>
        <w:rPr>
          <w:rFonts w:ascii="Times New Roman" w:hAnsi="Times New Roman"/>
          <w:sz w:val="28"/>
          <w:szCs w:val="28"/>
          <w:lang w:val="uk-UA"/>
        </w:rPr>
      </w:pPr>
      <w:r w:rsidRPr="000D5964">
        <w:rPr>
          <w:rFonts w:ascii="Times New Roman" w:hAnsi="Times New Roman"/>
          <w:sz w:val="28"/>
          <w:szCs w:val="28"/>
          <w:lang w:val="uk-UA"/>
        </w:rPr>
        <w:t>Здійснене сучасною наукою з’ясування загальних основ теорії Ренесансу має стати надзвичайно важливим кроком на шляху створення загальної типології національних ренесансів та структурування органічної і цілісної концепції Відродження, яка синтезувала б інтелектуальний досвід, накопичений багатьма поколіннями ренесансознавців.</w:t>
      </w:r>
    </w:p>
    <w:p w:rsidR="00C17C45" w:rsidRPr="00453531" w:rsidRDefault="00C17C45">
      <w:pPr>
        <w:rPr>
          <w:lang w:val="uk-UA"/>
        </w:rPr>
      </w:pPr>
    </w:p>
    <w:sectPr w:rsidR="00C17C45" w:rsidRPr="00453531"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A4A" w:rsidRDefault="00523A4A" w:rsidP="00453531">
      <w:pPr>
        <w:spacing w:after="0" w:line="240" w:lineRule="auto"/>
      </w:pPr>
      <w:r>
        <w:separator/>
      </w:r>
    </w:p>
  </w:endnote>
  <w:endnote w:type="continuationSeparator" w:id="1">
    <w:p w:rsidR="00523A4A" w:rsidRDefault="00523A4A" w:rsidP="00453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A4A" w:rsidRDefault="00523A4A" w:rsidP="00453531">
      <w:pPr>
        <w:spacing w:after="0" w:line="240" w:lineRule="auto"/>
      </w:pPr>
      <w:r>
        <w:separator/>
      </w:r>
    </w:p>
  </w:footnote>
  <w:footnote w:type="continuationSeparator" w:id="1">
    <w:p w:rsidR="00523A4A" w:rsidRDefault="00523A4A" w:rsidP="00453531">
      <w:pPr>
        <w:spacing w:after="0" w:line="240" w:lineRule="auto"/>
      </w:pPr>
      <w:r>
        <w:continuationSeparator/>
      </w:r>
    </w:p>
  </w:footnote>
  <w:footnote w:id="2">
    <w:p w:rsidR="00453531" w:rsidRPr="000D7607" w:rsidRDefault="00453531" w:rsidP="00453531">
      <w:pPr>
        <w:pStyle w:val="a6"/>
        <w:rPr>
          <w:rFonts w:ascii="Calibri" w:hAnsi="Calibri"/>
          <w:sz w:val="22"/>
          <w:szCs w:val="22"/>
          <w:lang w:val="uk-UA"/>
        </w:rPr>
      </w:pPr>
      <w:r w:rsidRPr="000D7607">
        <w:rPr>
          <w:rStyle w:val="a5"/>
          <w:rFonts w:ascii="Calibri" w:hAnsi="Calibri"/>
          <w:sz w:val="22"/>
          <w:szCs w:val="22"/>
        </w:rPr>
        <w:footnoteRef/>
      </w:r>
      <w:r w:rsidRPr="000D7607">
        <w:rPr>
          <w:rFonts w:ascii="Calibri" w:hAnsi="Calibri"/>
          <w:sz w:val="22"/>
          <w:szCs w:val="22"/>
        </w:rPr>
        <w:t xml:space="preserve"> </w:t>
      </w:r>
      <w:r w:rsidRPr="000D7607">
        <w:rPr>
          <w:rFonts w:ascii="Calibri" w:hAnsi="Calibri"/>
          <w:i/>
          <w:sz w:val="22"/>
          <w:szCs w:val="22"/>
          <w:lang w:val="uk-UA"/>
        </w:rPr>
        <w:t>Тарасова Н.І.</w:t>
      </w:r>
      <w:r w:rsidRPr="000D7607">
        <w:rPr>
          <w:rFonts w:ascii="Calibri" w:hAnsi="Calibri"/>
          <w:sz w:val="22"/>
          <w:szCs w:val="22"/>
          <w:lang w:val="uk-UA"/>
        </w:rPr>
        <w:t xml:space="preserve"> Відродження як літературна епоха / Н.І.  Тарасова</w:t>
      </w:r>
      <w:r w:rsidRPr="000D7607">
        <w:rPr>
          <w:rFonts w:ascii="Calibri" w:hAnsi="Calibri"/>
          <w:i/>
          <w:sz w:val="22"/>
          <w:szCs w:val="22"/>
          <w:lang w:val="uk-UA"/>
        </w:rPr>
        <w:t xml:space="preserve"> </w:t>
      </w:r>
      <w:r w:rsidRPr="000D7607">
        <w:rPr>
          <w:rFonts w:ascii="Calibri" w:hAnsi="Calibri"/>
          <w:sz w:val="22"/>
          <w:szCs w:val="22"/>
        </w:rPr>
        <w:t xml:space="preserve">// </w:t>
      </w:r>
      <w:r w:rsidRPr="000D7607">
        <w:rPr>
          <w:rFonts w:ascii="Calibri" w:hAnsi="Calibri"/>
          <w:sz w:val="22"/>
          <w:szCs w:val="22"/>
          <w:lang w:val="uk-UA"/>
        </w:rPr>
        <w:t>Зарубіжна література в навчальних закладах. - №2. – 1999. – С.2-7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A47"/>
    <w:multiLevelType w:val="hybridMultilevel"/>
    <w:tmpl w:val="7D92BE7A"/>
    <w:lvl w:ilvl="0" w:tplc="E5F21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431102"/>
    <w:multiLevelType w:val="hybridMultilevel"/>
    <w:tmpl w:val="16B2EA30"/>
    <w:lvl w:ilvl="0" w:tplc="835AA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D5720EF"/>
    <w:multiLevelType w:val="hybridMultilevel"/>
    <w:tmpl w:val="04A0B126"/>
    <w:lvl w:ilvl="0" w:tplc="3CA0596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51B5863"/>
    <w:multiLevelType w:val="hybridMultilevel"/>
    <w:tmpl w:val="D3CCBE56"/>
    <w:lvl w:ilvl="0" w:tplc="F2487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453531"/>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53531"/>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3A4A"/>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3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3531"/>
    <w:pPr>
      <w:spacing w:after="0" w:line="240" w:lineRule="auto"/>
      <w:jc w:val="center"/>
    </w:pPr>
    <w:rPr>
      <w:rFonts w:ascii="Times New Roman" w:eastAsia="Times New Roman" w:hAnsi="Times New Roman"/>
      <w:b/>
      <w:caps/>
      <w:sz w:val="32"/>
      <w:szCs w:val="20"/>
      <w:lang w:val="uk-UA" w:eastAsia="ru-RU"/>
    </w:rPr>
  </w:style>
  <w:style w:type="character" w:customStyle="1" w:styleId="a4">
    <w:name w:val="Основной текст Знак"/>
    <w:basedOn w:val="a0"/>
    <w:link w:val="a3"/>
    <w:rsid w:val="00453531"/>
    <w:rPr>
      <w:rFonts w:ascii="Times New Roman" w:eastAsia="Times New Roman" w:hAnsi="Times New Roman" w:cs="Times New Roman"/>
      <w:b/>
      <w:caps/>
      <w:sz w:val="32"/>
      <w:szCs w:val="20"/>
      <w:lang w:eastAsia="ru-RU"/>
    </w:rPr>
  </w:style>
  <w:style w:type="character" w:styleId="a5">
    <w:name w:val="footnote reference"/>
    <w:basedOn w:val="a0"/>
    <w:semiHidden/>
    <w:rsid w:val="00453531"/>
    <w:rPr>
      <w:vertAlign w:val="superscript"/>
    </w:rPr>
  </w:style>
  <w:style w:type="paragraph" w:styleId="a6">
    <w:name w:val="footnote text"/>
    <w:basedOn w:val="a"/>
    <w:link w:val="a7"/>
    <w:semiHidden/>
    <w:rsid w:val="00453531"/>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semiHidden/>
    <w:rsid w:val="00453531"/>
    <w:rPr>
      <w:rFonts w:ascii="Times New Roman" w:eastAsia="Times New Roman" w:hAnsi="Times New Roman" w:cs="Times New Roman"/>
      <w:sz w:val="20"/>
      <w:szCs w:val="20"/>
      <w:lang w:val="ru-RU" w:eastAsia="ru-RU"/>
    </w:rPr>
  </w:style>
  <w:style w:type="paragraph" w:customStyle="1" w:styleId="Default">
    <w:name w:val="Default"/>
    <w:uiPriority w:val="99"/>
    <w:rsid w:val="0045353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8805</Words>
  <Characters>5020</Characters>
  <Application>Microsoft Office Word</Application>
  <DocSecurity>0</DocSecurity>
  <Lines>41</Lines>
  <Paragraphs>27</Paragraphs>
  <ScaleCrop>false</ScaleCrop>
  <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2021-10-22T20:40:00Z</dcterms:created>
  <dcterms:modified xsi:type="dcterms:W3CDTF">2021-10-22T20:55:00Z</dcterms:modified>
</cp:coreProperties>
</file>