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6D7" w:rsidRDefault="0041225C" w:rsidP="003C66D7">
      <w:pPr>
        <w:pStyle w:val="2"/>
        <w:spacing w:after="0" w:line="240" w:lineRule="auto"/>
        <w:jc w:val="center"/>
        <w:rPr>
          <w:rFonts w:eastAsia="MS Mincho"/>
          <w:sz w:val="28"/>
          <w:szCs w:val="28"/>
          <w:lang w:val="uk-UA"/>
        </w:rPr>
      </w:pPr>
      <w:r w:rsidRPr="003C66D7">
        <w:rPr>
          <w:rFonts w:ascii="Times New Roman" w:hAnsi="Times New Roman"/>
          <w:b/>
          <w:i/>
          <w:sz w:val="28"/>
          <w:szCs w:val="28"/>
        </w:rPr>
        <w:t>Тема</w:t>
      </w:r>
      <w:r w:rsidR="003C66D7">
        <w:rPr>
          <w:rFonts w:ascii="Times New Roman" w:hAnsi="Times New Roman"/>
          <w:b/>
          <w:i/>
          <w:sz w:val="28"/>
          <w:szCs w:val="28"/>
          <w:lang w:val="uk-UA"/>
        </w:rPr>
        <w:t xml:space="preserve"> </w:t>
      </w:r>
      <w:r w:rsidRPr="003C66D7">
        <w:rPr>
          <w:rFonts w:ascii="Times New Roman" w:hAnsi="Times New Roman"/>
          <w:b/>
          <w:i/>
          <w:sz w:val="28"/>
          <w:szCs w:val="28"/>
        </w:rPr>
        <w:t>5.</w:t>
      </w:r>
      <w:r w:rsidR="003C66D7" w:rsidRPr="003C66D7">
        <w:rPr>
          <w:rFonts w:ascii="Times New Roman" w:hAnsi="Times New Roman"/>
          <w:b/>
          <w:i/>
          <w:sz w:val="28"/>
          <w:szCs w:val="28"/>
        </w:rPr>
        <w:t xml:space="preserve"> </w:t>
      </w:r>
      <w:r w:rsidRPr="003C66D7">
        <w:rPr>
          <w:rFonts w:ascii="Times New Roman" w:eastAsia="MS Mincho" w:hAnsi="Times New Roman"/>
          <w:b/>
          <w:i/>
          <w:sz w:val="28"/>
          <w:szCs w:val="28"/>
        </w:rPr>
        <w:t>Континентальні ренесансні тенденції та Відродження в Англії: специфіка взаємодії.</w:t>
      </w:r>
      <w:r>
        <w:rPr>
          <w:rFonts w:eastAsia="MS Mincho"/>
          <w:sz w:val="28"/>
          <w:szCs w:val="28"/>
        </w:rPr>
        <w:t xml:space="preserve"> </w:t>
      </w:r>
    </w:p>
    <w:p w:rsidR="003C66D7" w:rsidRPr="003C66D7" w:rsidRDefault="003C66D7" w:rsidP="003C66D7">
      <w:pPr>
        <w:pStyle w:val="2"/>
        <w:spacing w:after="0" w:line="240" w:lineRule="auto"/>
        <w:jc w:val="center"/>
        <w:rPr>
          <w:rFonts w:eastAsia="MS Mincho"/>
          <w:sz w:val="28"/>
          <w:szCs w:val="28"/>
          <w:lang w:val="uk-UA"/>
        </w:rPr>
      </w:pPr>
    </w:p>
    <w:p w:rsidR="003C66D7" w:rsidRPr="003C66D7" w:rsidRDefault="003C66D7" w:rsidP="003C66D7">
      <w:pPr>
        <w:pStyle w:val="2"/>
        <w:spacing w:after="0" w:line="240" w:lineRule="auto"/>
        <w:jc w:val="center"/>
        <w:rPr>
          <w:rFonts w:ascii="Times New Roman" w:hAnsi="Times New Roman"/>
          <w:b/>
          <w:i/>
          <w:sz w:val="28"/>
          <w:szCs w:val="28"/>
          <w:lang w:val="uk-UA"/>
        </w:rPr>
      </w:pPr>
      <w:r w:rsidRPr="003C66D7">
        <w:rPr>
          <w:rFonts w:ascii="Times New Roman" w:eastAsia="MS Mincho" w:hAnsi="Times New Roman"/>
          <w:b/>
          <w:i/>
          <w:sz w:val="28"/>
          <w:szCs w:val="28"/>
          <w:lang w:val="uk-UA"/>
        </w:rPr>
        <w:t>1.</w:t>
      </w:r>
      <w:r w:rsidR="0041225C" w:rsidRPr="003C66D7">
        <w:rPr>
          <w:rFonts w:ascii="Times New Roman" w:eastAsia="MS Mincho" w:hAnsi="Times New Roman"/>
          <w:b/>
          <w:i/>
          <w:sz w:val="28"/>
          <w:szCs w:val="28"/>
        </w:rPr>
        <w:t>Основні шляхи знайомства англійців з культурними здобутками інших європейських країн</w:t>
      </w:r>
      <w:r w:rsidRPr="003C66D7">
        <w:rPr>
          <w:rFonts w:ascii="Times New Roman" w:eastAsia="MS Mincho" w:hAnsi="Times New Roman"/>
          <w:b/>
          <w:i/>
          <w:sz w:val="28"/>
          <w:szCs w:val="28"/>
          <w:lang w:val="uk-UA"/>
        </w:rPr>
        <w:t xml:space="preserve"> (</w:t>
      </w:r>
      <w:r w:rsidRPr="003C66D7">
        <w:rPr>
          <w:rFonts w:ascii="Times New Roman" w:hAnsi="Times New Roman"/>
          <w:b/>
          <w:i/>
          <w:sz w:val="28"/>
          <w:szCs w:val="28"/>
          <w:lang w:val="uk-UA"/>
        </w:rPr>
        <w:t>Розвиток освіти і науки)</w:t>
      </w:r>
    </w:p>
    <w:p w:rsidR="003C66D7" w:rsidRPr="00663667" w:rsidRDefault="003C66D7" w:rsidP="003C66D7">
      <w:pPr>
        <w:pStyle w:val="2"/>
        <w:spacing w:after="0" w:line="240" w:lineRule="auto"/>
        <w:jc w:val="center"/>
        <w:rPr>
          <w:rFonts w:ascii="Times New Roman" w:hAnsi="Times New Roman"/>
          <w:sz w:val="28"/>
          <w:szCs w:val="28"/>
          <w:lang w:val="uk-UA"/>
        </w:rPr>
      </w:pPr>
    </w:p>
    <w:p w:rsidR="003C66D7" w:rsidRPr="000D5964" w:rsidRDefault="003C66D7" w:rsidP="003C66D7">
      <w:pPr>
        <w:spacing w:after="0" w:line="240" w:lineRule="auto"/>
        <w:ind w:firstLine="720"/>
        <w:jc w:val="both"/>
        <w:rPr>
          <w:rFonts w:ascii="Times New Roman" w:hAnsi="Times New Roman"/>
          <w:sz w:val="28"/>
          <w:szCs w:val="28"/>
        </w:rPr>
      </w:pPr>
      <w:r w:rsidRPr="00663667">
        <w:rPr>
          <w:rFonts w:ascii="Times New Roman" w:hAnsi="Times New Roman"/>
          <w:sz w:val="28"/>
          <w:szCs w:val="28"/>
        </w:rPr>
        <w:t>Активним пожвавленням освітніх і наукових контактів з континентальною Європою значною мірою зумовлювався і надзвичайно інтенс</w:t>
      </w:r>
      <w:r w:rsidRPr="000D5964">
        <w:rPr>
          <w:rFonts w:ascii="Times New Roman" w:hAnsi="Times New Roman"/>
          <w:sz w:val="28"/>
          <w:szCs w:val="28"/>
        </w:rPr>
        <w:t xml:space="preserve">ивний та продуктивний розвиток науки, що спостерігається в Англії у другій половині XVI століття. Ще за часів Генріха VIII розпочалося реформування системи освіти і поступово структурувалася низка специфічних механізмів, завдяки яким здійснювався доволі жвавий інтелектуально-культурний обмін між Англією та континентальними країнами Європи. Іноземні вчені доволі часто відвідували англійські університети, тож студенти мали можливість слухати лекції таких корифеїв науки як голландець Еразм Роттердамський, італійці Полідор Вергілій і Джордано Бруно, іспанець Хуан Луїс де Вівер, швейцарець Симон Гринаеус. Водночас, кінця XV століття представники освічених верств англійського суспільства все частіше знаходили можливості відправляти своїх дітей на навчання за кордон. Найбільш талановиті студенти мали право навчатися у провідних європейських університетах за кошти англійського уряду. </w:t>
      </w:r>
    </w:p>
    <w:p w:rsidR="003C66D7" w:rsidRPr="000D5964" w:rsidRDefault="003C66D7" w:rsidP="003C66D7">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Приміром, молоді кембриджці Р.Пол, Т.Старкі та Т.Лупсет були направлені Генріхом </w:t>
      </w:r>
      <w:r w:rsidRPr="000D5964">
        <w:rPr>
          <w:rFonts w:ascii="Times New Roman" w:hAnsi="Times New Roman"/>
          <w:sz w:val="28"/>
          <w:szCs w:val="28"/>
          <w:lang w:val="en-US"/>
        </w:rPr>
        <w:t>VIII</w:t>
      </w:r>
      <w:r w:rsidRPr="000D5964">
        <w:rPr>
          <w:rFonts w:ascii="Times New Roman" w:hAnsi="Times New Roman"/>
          <w:sz w:val="28"/>
          <w:szCs w:val="28"/>
        </w:rPr>
        <w:t xml:space="preserve"> на навчання до університету Падуї і згодом були задіяні у реалізації освітнього проекту Томаса Кромвеля, спрямованого на підвищення інтелектуального рівня джентрі. При королеві Єлизаветі відвідини європейських університетів стали обов’язковою вимогою для ідеального придворного. Так званий «gran</w:t>
      </w:r>
      <w:r w:rsidRPr="000D5964">
        <w:rPr>
          <w:rFonts w:ascii="Times New Roman" w:hAnsi="Times New Roman"/>
          <w:sz w:val="28"/>
          <w:szCs w:val="28"/>
          <w:lang w:val="en-US"/>
        </w:rPr>
        <w:t>d</w:t>
      </w:r>
      <w:r w:rsidRPr="000D5964">
        <w:rPr>
          <w:rFonts w:ascii="Times New Roman" w:hAnsi="Times New Roman"/>
          <w:sz w:val="28"/>
          <w:szCs w:val="28"/>
        </w:rPr>
        <w:t xml:space="preserve"> tour» – подорож до найрозвиненіших центрів культури, науки і освіти – вважався останньою сходинкою у здобутті належного статусу кожним потенційним придворним. Такий закордонний вояж здійснили майже всі представники єлизаветинської інтелектуальної еліти, у тому числі Ф.Сідні, В.Релі, Р.Меннерс.</w:t>
      </w:r>
    </w:p>
    <w:p w:rsidR="003C66D7" w:rsidRPr="000D5964" w:rsidRDefault="003C66D7" w:rsidP="003C66D7">
      <w:pPr>
        <w:spacing w:after="0" w:line="240" w:lineRule="auto"/>
        <w:ind w:firstLine="720"/>
        <w:jc w:val="both"/>
        <w:rPr>
          <w:rFonts w:ascii="Times New Roman" w:hAnsi="Times New Roman"/>
          <w:sz w:val="28"/>
          <w:szCs w:val="28"/>
        </w:rPr>
      </w:pPr>
      <w:r w:rsidRPr="000D5964">
        <w:rPr>
          <w:rFonts w:ascii="Times New Roman" w:hAnsi="Times New Roman"/>
          <w:sz w:val="28"/>
          <w:szCs w:val="28"/>
        </w:rPr>
        <w:t>Закономірним наслідком такої політики англійської корони став розквіт природничих наук і мистецтв, що дозволив країні вийти на передові рубежі цивілізаційного розвитку. Значних успіхів англійські вчені досягли в галузі математики, астрономії та фізіології. Зокрема математик Роберт Рекорд ввів до наукового обігу сучасне позначення рівності (знак «=«), Томас Геріот написав кілька фундаментальних праць з алгебри, а шотландець Джон Нейпер винайшов логарифми. Фізик Вільям Ґілберт у 1600 році видав перший науковий трактат, що базувався на експериментальних дослідженнях («Магнетизм»), а видатний філософ Френсіс Бекон у «Новому Органоні» (1620) дав філософське обґрунтування експериментального методу. Досвід єлизаветинських фізіологів став підґрунтям для глобальних зрушень у галузі медицини – у 1628 році Вільям Гарві відкрив закон циркуляції крові.</w:t>
      </w:r>
    </w:p>
    <w:p w:rsidR="003C66D7" w:rsidRPr="000D5964" w:rsidRDefault="003C66D7" w:rsidP="003C66D7">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Нова космологія Коперніка, що зрештою спричинила крах птолемеєвої картини світу, поширювалася серед освічених верств єлизаветинського суспільства: в трактаті математика Роберта Рекорда «Замок знань» (1556), </w:t>
      </w:r>
      <w:r w:rsidRPr="000D5964">
        <w:rPr>
          <w:rFonts w:ascii="Times New Roman" w:hAnsi="Times New Roman"/>
          <w:sz w:val="28"/>
          <w:szCs w:val="28"/>
        </w:rPr>
        <w:lastRenderedPageBreak/>
        <w:t>приміром, відчувається, що автор був добре знайомий з Коперніковою працею «De Revolutionibus», а на сторінках трактату астронома Томаса Діґґеса («Детальний опис небесних орбіт», 1576) помітний навіть захист коперніканства. Відзначимо також, що саме в Англії, в Оксфордському університеті, у 1583 році відбувся «науковий турнір» – диспут між Джордано Бруно, який відстоював геліоцентричну систему Коперніка, та професорами Оксфорда, котрі захищали вчення Аристотеля – Птолемея.</w:t>
      </w:r>
    </w:p>
    <w:p w:rsidR="003C66D7" w:rsidRPr="000D5964" w:rsidRDefault="003C66D7" w:rsidP="003C66D7">
      <w:pPr>
        <w:spacing w:after="0" w:line="240" w:lineRule="auto"/>
        <w:ind w:firstLine="720"/>
        <w:jc w:val="both"/>
        <w:rPr>
          <w:rFonts w:ascii="Times New Roman" w:hAnsi="Times New Roman"/>
          <w:b/>
          <w:i/>
          <w:sz w:val="28"/>
          <w:szCs w:val="28"/>
        </w:rPr>
      </w:pPr>
    </w:p>
    <w:p w:rsidR="003C66D7" w:rsidRPr="000D5964" w:rsidRDefault="003C66D7" w:rsidP="003C66D7">
      <w:pPr>
        <w:spacing w:after="0" w:line="240" w:lineRule="auto"/>
        <w:ind w:firstLine="720"/>
        <w:jc w:val="center"/>
        <w:rPr>
          <w:rFonts w:ascii="Times New Roman" w:hAnsi="Times New Roman"/>
          <w:b/>
          <w:i/>
          <w:sz w:val="28"/>
          <w:szCs w:val="28"/>
        </w:rPr>
      </w:pPr>
      <w:r>
        <w:rPr>
          <w:rFonts w:ascii="Times New Roman" w:hAnsi="Times New Roman"/>
          <w:b/>
          <w:i/>
          <w:sz w:val="28"/>
          <w:szCs w:val="28"/>
        </w:rPr>
        <w:t xml:space="preserve">2. </w:t>
      </w:r>
      <w:r w:rsidRPr="000D5964">
        <w:rPr>
          <w:rFonts w:ascii="Times New Roman" w:hAnsi="Times New Roman"/>
          <w:b/>
          <w:i/>
          <w:sz w:val="28"/>
          <w:szCs w:val="28"/>
        </w:rPr>
        <w:t>Специфіка діалогу національної та континентальної поетичних традицій в англійській поезії доби Відродження</w:t>
      </w:r>
    </w:p>
    <w:p w:rsidR="003C66D7" w:rsidRPr="000D5964" w:rsidRDefault="003C66D7" w:rsidP="003C66D7">
      <w:pPr>
        <w:spacing w:after="0" w:line="240" w:lineRule="auto"/>
        <w:ind w:firstLine="720"/>
        <w:jc w:val="center"/>
        <w:rPr>
          <w:rFonts w:ascii="Times New Roman" w:hAnsi="Times New Roman"/>
          <w:b/>
          <w:sz w:val="28"/>
          <w:szCs w:val="28"/>
        </w:rPr>
      </w:pPr>
    </w:p>
    <w:p w:rsidR="003C66D7" w:rsidRPr="000D5964" w:rsidRDefault="003C66D7" w:rsidP="003C66D7">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На початковому етапі розвитку ренесансних тенденцій в лоні англійської культури провідну роль у формуванні національної літературної традиції відігравала поезія. У багатьох аспектах ренесансна лірика є логічним продовженням художньої літературної практики попередньої доби. Першими ренесансними поезіями були балади і пісні – жанри, у яких створювалася більшість ліричних творів доби Середньовіччя. Проте ренесансні пісні та балади суттєво відрізнялися від середньовічних – новими сюжетами, образами, темами, строфічною та метричною будовою, які передавали світосприйняття людини нової епохи – людини доби Відродження. </w:t>
      </w:r>
    </w:p>
    <w:p w:rsidR="003C66D7" w:rsidRPr="000D5964" w:rsidRDefault="003C66D7" w:rsidP="003C66D7">
      <w:pPr>
        <w:spacing w:after="0" w:line="240" w:lineRule="auto"/>
        <w:ind w:firstLine="720"/>
        <w:jc w:val="both"/>
        <w:rPr>
          <w:rFonts w:ascii="Times New Roman" w:hAnsi="Times New Roman"/>
          <w:sz w:val="28"/>
          <w:szCs w:val="28"/>
        </w:rPr>
      </w:pPr>
      <w:r w:rsidRPr="000D5964">
        <w:rPr>
          <w:rFonts w:ascii="Times New Roman" w:hAnsi="Times New Roman"/>
          <w:sz w:val="28"/>
          <w:szCs w:val="28"/>
        </w:rPr>
        <w:t>Втім, у ренесансній Англії, поряд із новими баладами, велику популярність мали народні балади, як ті, що були створені за часів Середньовіччя, так і їхні ренесансні обробки (наприклад, балади про Робіна Гуда). Ренесансні балади можна по праву назвати невеликими мистецькими шедеврами, бо видавалися вони на окремих аркушах (так званих «</w:t>
      </w:r>
      <w:r w:rsidRPr="000D5964">
        <w:rPr>
          <w:rFonts w:ascii="Times New Roman" w:hAnsi="Times New Roman"/>
          <w:sz w:val="28"/>
          <w:szCs w:val="28"/>
          <w:lang w:val="en-US"/>
        </w:rPr>
        <w:t>broadsides</w:t>
      </w:r>
      <w:r w:rsidRPr="000D5964">
        <w:rPr>
          <w:rFonts w:ascii="Times New Roman" w:hAnsi="Times New Roman"/>
          <w:sz w:val="28"/>
          <w:szCs w:val="28"/>
        </w:rPr>
        <w:t>») і крім власне поетичного твору (надрукованого старовинним готичним шрифтом з одного боку листівки) мали гравюру (на зворотньому боці). Такими листівками прикрашали навіть стіни у трактирах і небагатих міських домах. «Щотижневими газетами» називає ренесансні балади відомий сучасний перекладач і літературознавець Г.Кружков: «… щоденною газетою все-таки виступали чутки, а балади виконували роль немовби недільного додатку до чуток з акцентом на найбільш мальовничих, ефектних подіях і з гарним додаванням різних фантазій, пліток, моральних повчань, любовних і сатиричних пісеньок»</w:t>
      </w:r>
      <w:r w:rsidRPr="000D5964">
        <w:rPr>
          <w:rStyle w:val="a4"/>
          <w:rFonts w:ascii="Times New Roman" w:hAnsi="Times New Roman"/>
          <w:sz w:val="28"/>
          <w:szCs w:val="28"/>
        </w:rPr>
        <w:footnoteReference w:id="2"/>
      </w:r>
      <w:r w:rsidRPr="000D5964">
        <w:rPr>
          <w:rFonts w:ascii="Times New Roman" w:hAnsi="Times New Roman"/>
          <w:sz w:val="28"/>
          <w:szCs w:val="28"/>
        </w:rPr>
        <w:t>. Щоб продати свій товар, продавці балад розспівували їх на вулицях і ярмарках на відому усім мелодію, яка була вказана на самій листівці. Що ж до самих продавців балад, то їх у ренесансній Англії називали «краплями дотепності, змішаними з доброю випивкою»</w:t>
      </w:r>
      <w:r w:rsidRPr="000D5964">
        <w:rPr>
          <w:rStyle w:val="a4"/>
          <w:rFonts w:ascii="Times New Roman" w:hAnsi="Times New Roman"/>
          <w:sz w:val="28"/>
          <w:szCs w:val="28"/>
        </w:rPr>
        <w:footnoteReference w:id="3"/>
      </w:r>
      <w:r w:rsidRPr="000D5964">
        <w:rPr>
          <w:rFonts w:ascii="Times New Roman" w:hAnsi="Times New Roman"/>
          <w:sz w:val="28"/>
          <w:szCs w:val="28"/>
        </w:rPr>
        <w:t>.</w:t>
      </w:r>
    </w:p>
    <w:p w:rsidR="003C66D7" w:rsidRPr="000D5964" w:rsidRDefault="003C66D7" w:rsidP="003C66D7">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Тісний зв'язок із музикою постає однією з найбільш характерних рис лірики тогочасся. Англійська нація тих часів була надзвичайно музичною. Більшість ліричних творів, написаних у ранній тюдорівський період, призначалися для співу, вони писалися не як цикл творів для прочитання, а як пісні для виконання під музичний супровід, для розваги, втіхи та відпочинку. </w:t>
      </w:r>
      <w:r w:rsidRPr="000D5964">
        <w:rPr>
          <w:rFonts w:ascii="Times New Roman" w:hAnsi="Times New Roman"/>
          <w:sz w:val="28"/>
          <w:szCs w:val="28"/>
        </w:rPr>
        <w:lastRenderedPageBreak/>
        <w:t xml:space="preserve">Про це свідчать і значні відмінності між текстами окремих ліричних творів (приміром, сера Томаса </w:t>
      </w:r>
      <w:r>
        <w:rPr>
          <w:rFonts w:ascii="Times New Roman" w:hAnsi="Times New Roman"/>
          <w:sz w:val="28"/>
          <w:szCs w:val="28"/>
        </w:rPr>
        <w:t>Вайєтт</w:t>
      </w:r>
      <w:r w:rsidRPr="000D5964">
        <w:rPr>
          <w:rFonts w:ascii="Times New Roman" w:hAnsi="Times New Roman"/>
          <w:sz w:val="28"/>
          <w:szCs w:val="28"/>
        </w:rPr>
        <w:t>а), що зустрічаються у манускриптах та друкованих виданнях, і той факт, що у багатьох ліричних збірках, що виходили друком навіть у єлизаветинську епоху (наприклад, «Розкішна галерея галантних фантазій» (1578) та «Пригорща  приємних задоволень» (1566)), під кожним віршем вказувалася відома мелодія, на яку його було написано. Деякі дослідники англійської ренесансної лірики, приміром, К.Льюїс, наголошують на тому, що було б невірно вивчати ранню тюдорівську лірику відокремлено від музики. На той час музика та поезія ще часто являли собою синкретичну єдність. Якщо їх розглядати у сукупності, то, за словами К.Льюїса, можна пробачити ліриці деякі її образні та метричні недоліки</w:t>
      </w:r>
      <w:r w:rsidRPr="000D5964">
        <w:rPr>
          <w:rStyle w:val="a4"/>
          <w:rFonts w:ascii="Times New Roman" w:hAnsi="Times New Roman"/>
          <w:sz w:val="28"/>
          <w:szCs w:val="28"/>
        </w:rPr>
        <w:footnoteReference w:id="4"/>
      </w:r>
      <w:r w:rsidRPr="000D5964">
        <w:rPr>
          <w:rFonts w:ascii="Times New Roman" w:hAnsi="Times New Roman"/>
          <w:sz w:val="28"/>
          <w:szCs w:val="28"/>
        </w:rPr>
        <w:t>.</w:t>
      </w:r>
    </w:p>
    <w:p w:rsidR="003C66D7" w:rsidRPr="000D5964" w:rsidRDefault="003C66D7" w:rsidP="003C66D7">
      <w:pPr>
        <w:spacing w:after="0" w:line="240" w:lineRule="auto"/>
        <w:ind w:firstLine="720"/>
        <w:jc w:val="both"/>
        <w:rPr>
          <w:rFonts w:ascii="Times New Roman" w:hAnsi="Times New Roman"/>
          <w:sz w:val="28"/>
          <w:szCs w:val="28"/>
        </w:rPr>
      </w:pPr>
      <w:r w:rsidRPr="000D5964">
        <w:rPr>
          <w:rFonts w:ascii="Times New Roman" w:hAnsi="Times New Roman"/>
          <w:sz w:val="28"/>
          <w:szCs w:val="28"/>
        </w:rPr>
        <w:t>Ренесанс на Британських островах, у порівнянні з його континентальними аналогами, був пізнім, тому англійські автори мали змогу не лише захоплюватися шедеврами античної культури та спиратися на них, а й творчо переосмислювати художні надбання сучасних їм ренесансних континентальних традицій (у першу чергу, італійської та французької).</w:t>
      </w:r>
    </w:p>
    <w:p w:rsidR="003C66D7" w:rsidRPr="000D5964" w:rsidRDefault="003C66D7" w:rsidP="003C66D7">
      <w:pPr>
        <w:spacing w:after="0" w:line="240" w:lineRule="auto"/>
        <w:ind w:firstLine="720"/>
        <w:jc w:val="both"/>
        <w:rPr>
          <w:rFonts w:ascii="Times New Roman" w:hAnsi="Times New Roman"/>
          <w:sz w:val="28"/>
          <w:szCs w:val="28"/>
        </w:rPr>
      </w:pPr>
      <w:r w:rsidRPr="000D5964">
        <w:rPr>
          <w:rFonts w:ascii="Times New Roman" w:hAnsi="Times New Roman"/>
          <w:sz w:val="28"/>
          <w:szCs w:val="28"/>
        </w:rPr>
        <w:t>Провідний вплив на англійську ренесансну поезію мала традиція петраркізму. На теренах англійського Ренесансу засвоєння петраркістського канону головним чином полягало в асиміляції у літературі сонетного жанру. Першим англійським поетом, який звернувся до творчості великого італійця, був «батько англійської поезії» – Джеффрі Чосер. Йому належить переклад 132-ого сонету Петрарки, який було включено до поеми «Троїл і Кресіда». Втім, внаслідок того, що оригінальна лірична форма у перекладі була значно порушена, цей текст не можна назвати сонетом.</w:t>
      </w:r>
    </w:p>
    <w:p w:rsidR="003C66D7" w:rsidRPr="000D5964" w:rsidRDefault="003C66D7" w:rsidP="003C66D7">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Саме тому традиційно першим англійським петраркістом вважається сер Томас </w:t>
      </w:r>
      <w:r>
        <w:rPr>
          <w:rFonts w:ascii="Times New Roman" w:hAnsi="Times New Roman"/>
          <w:sz w:val="28"/>
          <w:szCs w:val="28"/>
        </w:rPr>
        <w:t>Вайєтт</w:t>
      </w:r>
      <w:r w:rsidRPr="000D5964">
        <w:rPr>
          <w:rFonts w:ascii="Times New Roman" w:hAnsi="Times New Roman"/>
          <w:sz w:val="28"/>
          <w:szCs w:val="28"/>
        </w:rPr>
        <w:t>. Його перу належать 32 сонети, 13 з яких є більш-менш близькими перекладами поезій з «Канцоньєре». Іноді Т.</w:t>
      </w:r>
      <w:r>
        <w:rPr>
          <w:rFonts w:ascii="Times New Roman" w:hAnsi="Times New Roman"/>
          <w:sz w:val="28"/>
          <w:szCs w:val="28"/>
        </w:rPr>
        <w:t>Вайєтт</w:t>
      </w:r>
      <w:r w:rsidRPr="000D5964">
        <w:rPr>
          <w:rFonts w:ascii="Times New Roman" w:hAnsi="Times New Roman"/>
          <w:sz w:val="28"/>
          <w:szCs w:val="28"/>
        </w:rPr>
        <w:t xml:space="preserve"> перекладає лише окрему частину сонету Петрарки («The pillar perish'd is whereto I leant…», 269 сонет Петрарки) чи, так само, як і Дж.Чосер, трансформує сонет в іншу форму ліричного твору (наприклад, рондо «Go, burning sighs, unto the frozen heart…» як варіація 153 сонету Петрарки).</w:t>
      </w:r>
    </w:p>
    <w:p w:rsidR="003C66D7" w:rsidRPr="000D5964" w:rsidRDefault="003C66D7" w:rsidP="003C66D7">
      <w:pPr>
        <w:spacing w:after="0" w:line="240" w:lineRule="auto"/>
        <w:ind w:firstLine="720"/>
        <w:jc w:val="both"/>
        <w:rPr>
          <w:rFonts w:ascii="Times New Roman" w:hAnsi="Times New Roman"/>
          <w:sz w:val="28"/>
          <w:szCs w:val="28"/>
        </w:rPr>
      </w:pPr>
      <w:r w:rsidRPr="000D5964">
        <w:rPr>
          <w:rFonts w:ascii="Times New Roman" w:hAnsi="Times New Roman"/>
          <w:sz w:val="28"/>
          <w:szCs w:val="28"/>
        </w:rPr>
        <w:t>Сонети посідають значне місце і у творчому доробку Генрі Говарда, графа Саррі, молодшого сучасника Т.</w:t>
      </w:r>
      <w:r>
        <w:rPr>
          <w:rFonts w:ascii="Times New Roman" w:hAnsi="Times New Roman"/>
          <w:sz w:val="28"/>
          <w:szCs w:val="28"/>
        </w:rPr>
        <w:t>Вайєтт</w:t>
      </w:r>
      <w:r w:rsidRPr="000D5964">
        <w:rPr>
          <w:rFonts w:ascii="Times New Roman" w:hAnsi="Times New Roman"/>
          <w:sz w:val="28"/>
          <w:szCs w:val="28"/>
        </w:rPr>
        <w:t xml:space="preserve">а. Саме йому тюдорівська лірика завдячує формуванням англійської моделі сонету, яку згодом назвуть шекспірівською. На відміну від італійського сонету, який складається з октави та секстету, англійський розбивається на три катрени з окремими римами та фінальним двовіршем. Отже, схема римування англійського різновиду сонету наступна: </w:t>
      </w:r>
      <w:r w:rsidRPr="000D5964">
        <w:rPr>
          <w:rFonts w:ascii="Times New Roman" w:hAnsi="Times New Roman"/>
          <w:i/>
          <w:sz w:val="28"/>
          <w:szCs w:val="28"/>
        </w:rPr>
        <w:t>abab</w:t>
      </w:r>
      <w:r w:rsidRPr="000D5964">
        <w:rPr>
          <w:rFonts w:ascii="Times New Roman" w:hAnsi="Times New Roman"/>
          <w:sz w:val="28"/>
          <w:szCs w:val="28"/>
        </w:rPr>
        <w:t xml:space="preserve"> </w:t>
      </w:r>
      <w:r w:rsidRPr="000D5964">
        <w:rPr>
          <w:rFonts w:ascii="Times New Roman" w:hAnsi="Times New Roman"/>
          <w:i/>
          <w:sz w:val="28"/>
          <w:szCs w:val="28"/>
        </w:rPr>
        <w:t>cdcd efef gg</w:t>
      </w:r>
      <w:r w:rsidRPr="000D5964">
        <w:rPr>
          <w:rFonts w:ascii="Times New Roman" w:hAnsi="Times New Roman"/>
          <w:sz w:val="28"/>
          <w:szCs w:val="28"/>
        </w:rPr>
        <w:t>. До речі, англійські сонетисти-єлизаветинці багато експериментували з цією поетичною формою, приміром, лише у творчості Філіпа Сідні ми зустрічаємо тридцять три різновиди сонету.</w:t>
      </w:r>
    </w:p>
    <w:p w:rsidR="003C66D7" w:rsidRPr="000D5964" w:rsidRDefault="003C66D7" w:rsidP="003C66D7">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 Відомий єлизаветинський критик Джордж Паттенгем у своєму трактаті «Мистецтво англійської поезії» (1589) називає перших поетів-тюдорівців, Т.</w:t>
      </w:r>
      <w:r>
        <w:rPr>
          <w:rFonts w:ascii="Times New Roman" w:hAnsi="Times New Roman"/>
          <w:sz w:val="28"/>
          <w:szCs w:val="28"/>
        </w:rPr>
        <w:t>Вайєтт</w:t>
      </w:r>
      <w:r w:rsidRPr="000D5964">
        <w:rPr>
          <w:rFonts w:ascii="Times New Roman" w:hAnsi="Times New Roman"/>
          <w:sz w:val="28"/>
          <w:szCs w:val="28"/>
        </w:rPr>
        <w:t xml:space="preserve">а та графа Саррі, «учнями Петрарки», які «невимушено та ретельно» </w:t>
      </w:r>
      <w:r w:rsidRPr="000D5964">
        <w:rPr>
          <w:rFonts w:ascii="Times New Roman" w:hAnsi="Times New Roman"/>
          <w:sz w:val="28"/>
          <w:szCs w:val="28"/>
        </w:rPr>
        <w:lastRenderedPageBreak/>
        <w:t>наслідують свого вчителя в образах, стилі та метриці</w:t>
      </w:r>
      <w:r w:rsidRPr="000D5964">
        <w:rPr>
          <w:rStyle w:val="a4"/>
          <w:rFonts w:ascii="Times New Roman" w:hAnsi="Times New Roman"/>
          <w:sz w:val="28"/>
          <w:szCs w:val="28"/>
        </w:rPr>
        <w:footnoteReference w:id="5"/>
      </w:r>
      <w:r w:rsidRPr="000D5964">
        <w:rPr>
          <w:rFonts w:ascii="Times New Roman" w:hAnsi="Times New Roman"/>
          <w:sz w:val="28"/>
          <w:szCs w:val="28"/>
        </w:rPr>
        <w:t xml:space="preserve">. Однак, з класичної точки зору, перших тюдорівських ліриків можна назвати лише «поганими учнями» видатного італійця. </w:t>
      </w:r>
    </w:p>
    <w:p w:rsidR="003C66D7" w:rsidRPr="000D5964" w:rsidRDefault="003C66D7" w:rsidP="003C66D7">
      <w:pPr>
        <w:spacing w:after="0" w:line="240" w:lineRule="auto"/>
        <w:ind w:firstLine="720"/>
        <w:jc w:val="both"/>
        <w:rPr>
          <w:rFonts w:ascii="Times New Roman" w:hAnsi="Times New Roman"/>
          <w:sz w:val="28"/>
          <w:szCs w:val="28"/>
        </w:rPr>
      </w:pPr>
      <w:r w:rsidRPr="000D5964">
        <w:rPr>
          <w:rFonts w:ascii="Times New Roman" w:hAnsi="Times New Roman"/>
          <w:sz w:val="28"/>
          <w:szCs w:val="28"/>
        </w:rPr>
        <w:t>Окрім перебудови формальної сторони сонетного жанру, яку розпочав ще Т.</w:t>
      </w:r>
      <w:r>
        <w:rPr>
          <w:rFonts w:ascii="Times New Roman" w:hAnsi="Times New Roman"/>
          <w:sz w:val="28"/>
          <w:szCs w:val="28"/>
        </w:rPr>
        <w:t>Вайєтт</w:t>
      </w:r>
      <w:r w:rsidRPr="000D5964">
        <w:rPr>
          <w:rFonts w:ascii="Times New Roman" w:hAnsi="Times New Roman"/>
          <w:sz w:val="28"/>
          <w:szCs w:val="28"/>
        </w:rPr>
        <w:t>, перші англійські сонетисти також вносили зміни у стильові та смислові аспекти петраркістського канону. У системі петраркізму, як відомо, ключовим виступав образ Прекрасної Дами, а кохання осмислювалося крізь призму неоплатонізму. Вже у творчості першого англійського петраркіста, Т.</w:t>
      </w:r>
      <w:r>
        <w:rPr>
          <w:rFonts w:ascii="Times New Roman" w:hAnsi="Times New Roman"/>
          <w:sz w:val="28"/>
          <w:szCs w:val="28"/>
        </w:rPr>
        <w:t>Вайєтт</w:t>
      </w:r>
      <w:r w:rsidRPr="000D5964">
        <w:rPr>
          <w:rFonts w:ascii="Times New Roman" w:hAnsi="Times New Roman"/>
          <w:sz w:val="28"/>
          <w:szCs w:val="28"/>
        </w:rPr>
        <w:t>а, подібна спірітуалізація пристрастей зникає, а кохана жінка позбавляється ореолу величності. І хоча більшість англійських поетів тієї доби старанно передає петрарківський образ у своїх сонетах, проте у власних ненаслідувальних поезіях тюдорівці (зокрема, Г.Говард) малюють портрет простої щасливої вірної та люблячої жінки, яка чекає на свого коханого:</w:t>
      </w:r>
    </w:p>
    <w:p w:rsidR="003C66D7" w:rsidRPr="000D5964" w:rsidRDefault="003C66D7" w:rsidP="003C66D7">
      <w:pPr>
        <w:spacing w:after="0" w:line="240" w:lineRule="auto"/>
        <w:ind w:left="720" w:firstLine="720"/>
        <w:rPr>
          <w:rStyle w:val="apple-style-span"/>
          <w:rFonts w:ascii="Times New Roman" w:hAnsi="Times New Roman"/>
          <w:i/>
          <w:color w:val="081721"/>
          <w:sz w:val="28"/>
          <w:szCs w:val="28"/>
          <w:lang w:val="en-US"/>
        </w:rPr>
      </w:pPr>
      <w:r w:rsidRPr="000D5964">
        <w:rPr>
          <w:rStyle w:val="apple-style-span"/>
          <w:rFonts w:ascii="Times New Roman" w:hAnsi="Times New Roman"/>
          <w:i/>
          <w:color w:val="081721"/>
          <w:sz w:val="28"/>
          <w:szCs w:val="28"/>
          <w:lang w:val="en-US"/>
        </w:rPr>
        <w:t>Alas! how oft in dreams I see</w:t>
      </w:r>
    </w:p>
    <w:p w:rsidR="003C66D7" w:rsidRPr="000D5964" w:rsidRDefault="003C66D7" w:rsidP="003C66D7">
      <w:pPr>
        <w:spacing w:after="0" w:line="240" w:lineRule="auto"/>
        <w:ind w:left="720" w:firstLine="720"/>
        <w:rPr>
          <w:rStyle w:val="apple-style-span"/>
          <w:rFonts w:ascii="Times New Roman" w:hAnsi="Times New Roman"/>
          <w:i/>
          <w:color w:val="081721"/>
          <w:sz w:val="28"/>
          <w:szCs w:val="28"/>
          <w:lang w:val="en-US"/>
        </w:rPr>
      </w:pPr>
      <w:r w:rsidRPr="000D5964">
        <w:rPr>
          <w:rStyle w:val="apple-style-span"/>
          <w:rFonts w:ascii="Times New Roman" w:hAnsi="Times New Roman"/>
          <w:i/>
          <w:color w:val="081721"/>
          <w:sz w:val="28"/>
          <w:szCs w:val="28"/>
          <w:lang w:val="en-US"/>
        </w:rPr>
        <w:t>Those eyes that were my food;</w:t>
      </w:r>
    </w:p>
    <w:p w:rsidR="003C66D7" w:rsidRPr="000D5964" w:rsidRDefault="003C66D7" w:rsidP="003C66D7">
      <w:pPr>
        <w:spacing w:after="0" w:line="240" w:lineRule="auto"/>
        <w:ind w:left="720" w:firstLine="720"/>
        <w:rPr>
          <w:rStyle w:val="apple-style-span"/>
          <w:rFonts w:ascii="Times New Roman" w:hAnsi="Times New Roman"/>
          <w:i/>
          <w:color w:val="081721"/>
          <w:sz w:val="28"/>
          <w:szCs w:val="28"/>
          <w:lang w:val="en-US"/>
        </w:rPr>
      </w:pPr>
      <w:r w:rsidRPr="000D5964">
        <w:rPr>
          <w:rStyle w:val="apple-style-span"/>
          <w:rFonts w:ascii="Times New Roman" w:hAnsi="Times New Roman"/>
          <w:i/>
          <w:color w:val="081721"/>
          <w:sz w:val="28"/>
          <w:szCs w:val="28"/>
          <w:lang w:val="en-US"/>
        </w:rPr>
        <w:t>Which sometime so delighted me,</w:t>
      </w:r>
    </w:p>
    <w:p w:rsidR="003C66D7" w:rsidRPr="000D5964" w:rsidRDefault="003C66D7" w:rsidP="003C66D7">
      <w:pPr>
        <w:spacing w:after="0" w:line="240" w:lineRule="auto"/>
        <w:ind w:left="720" w:firstLine="720"/>
        <w:rPr>
          <w:rStyle w:val="apple-style-span"/>
          <w:rFonts w:ascii="Times New Roman" w:hAnsi="Times New Roman"/>
          <w:i/>
          <w:color w:val="081721"/>
          <w:sz w:val="28"/>
          <w:szCs w:val="28"/>
          <w:lang w:val="en-US"/>
        </w:rPr>
      </w:pPr>
      <w:r w:rsidRPr="000D5964">
        <w:rPr>
          <w:rStyle w:val="apple-style-span"/>
          <w:rFonts w:ascii="Times New Roman" w:hAnsi="Times New Roman"/>
          <w:i/>
          <w:color w:val="081721"/>
          <w:sz w:val="28"/>
          <w:szCs w:val="28"/>
          <w:lang w:val="en-US"/>
        </w:rPr>
        <w:t>That yet they do me good:</w:t>
      </w:r>
    </w:p>
    <w:p w:rsidR="003C66D7" w:rsidRPr="000D5964" w:rsidRDefault="003C66D7" w:rsidP="003C66D7">
      <w:pPr>
        <w:spacing w:after="0" w:line="240" w:lineRule="auto"/>
        <w:ind w:left="720" w:firstLine="720"/>
        <w:rPr>
          <w:rStyle w:val="apple-style-span"/>
          <w:rFonts w:ascii="Times New Roman" w:hAnsi="Times New Roman"/>
          <w:i/>
          <w:color w:val="081721"/>
          <w:sz w:val="28"/>
          <w:szCs w:val="28"/>
          <w:lang w:val="en-US"/>
        </w:rPr>
      </w:pPr>
      <w:r w:rsidRPr="000D5964">
        <w:rPr>
          <w:rStyle w:val="apple-style-span"/>
          <w:rFonts w:ascii="Times New Roman" w:hAnsi="Times New Roman"/>
          <w:i/>
          <w:color w:val="081721"/>
          <w:sz w:val="28"/>
          <w:szCs w:val="28"/>
          <w:lang w:val="en-US"/>
        </w:rPr>
        <w:t>Wherewith I wake with his return,</w:t>
      </w:r>
    </w:p>
    <w:p w:rsidR="003C66D7" w:rsidRPr="000D5964" w:rsidRDefault="003C66D7" w:rsidP="003C66D7">
      <w:pPr>
        <w:spacing w:after="0" w:line="240" w:lineRule="auto"/>
        <w:ind w:left="720" w:firstLine="720"/>
        <w:rPr>
          <w:rStyle w:val="apple-style-span"/>
          <w:rFonts w:ascii="Times New Roman" w:hAnsi="Times New Roman"/>
          <w:i/>
          <w:color w:val="081721"/>
          <w:sz w:val="28"/>
          <w:szCs w:val="28"/>
          <w:lang w:val="en-US"/>
        </w:rPr>
      </w:pPr>
      <w:r w:rsidRPr="000D5964">
        <w:rPr>
          <w:rStyle w:val="apple-style-span"/>
          <w:rFonts w:ascii="Times New Roman" w:hAnsi="Times New Roman"/>
          <w:i/>
          <w:color w:val="081721"/>
          <w:sz w:val="28"/>
          <w:szCs w:val="28"/>
          <w:lang w:val="en-US"/>
        </w:rPr>
        <w:t>Whose absent flame did make me burn:</w:t>
      </w:r>
    </w:p>
    <w:p w:rsidR="003C66D7" w:rsidRPr="000D5964" w:rsidRDefault="003C66D7" w:rsidP="003C66D7">
      <w:pPr>
        <w:spacing w:after="0" w:line="240" w:lineRule="auto"/>
        <w:ind w:left="720" w:firstLine="720"/>
        <w:rPr>
          <w:rFonts w:ascii="Times New Roman" w:hAnsi="Times New Roman"/>
          <w:i/>
          <w:sz w:val="28"/>
          <w:szCs w:val="28"/>
          <w:lang w:val="en-GB"/>
        </w:rPr>
      </w:pPr>
      <w:r w:rsidRPr="000D5964">
        <w:rPr>
          <w:rStyle w:val="apple-style-span"/>
          <w:rFonts w:ascii="Times New Roman" w:hAnsi="Times New Roman"/>
          <w:i/>
          <w:color w:val="081721"/>
          <w:sz w:val="28"/>
          <w:szCs w:val="28"/>
          <w:lang w:val="en-US"/>
        </w:rPr>
        <w:t>But when I find the lack, Lord! how I mourn.</w:t>
      </w:r>
    </w:p>
    <w:p w:rsidR="003C66D7" w:rsidRPr="000D5964" w:rsidRDefault="003C66D7" w:rsidP="003C66D7">
      <w:pPr>
        <w:spacing w:after="0" w:line="240" w:lineRule="auto"/>
        <w:ind w:firstLine="720"/>
        <w:jc w:val="both"/>
        <w:rPr>
          <w:rFonts w:ascii="Times New Roman" w:hAnsi="Times New Roman"/>
          <w:sz w:val="28"/>
          <w:szCs w:val="28"/>
        </w:rPr>
      </w:pPr>
      <w:r w:rsidRPr="000D5964">
        <w:rPr>
          <w:rFonts w:ascii="Times New Roman" w:hAnsi="Times New Roman"/>
          <w:sz w:val="28"/>
          <w:szCs w:val="28"/>
        </w:rPr>
        <w:t>(Уривок з віршу графа Саррі «O happy dames…»)</w:t>
      </w:r>
      <w:r w:rsidRPr="000D5964">
        <w:rPr>
          <w:rStyle w:val="a4"/>
          <w:rFonts w:ascii="Times New Roman" w:hAnsi="Times New Roman"/>
          <w:sz w:val="28"/>
          <w:szCs w:val="28"/>
        </w:rPr>
        <w:footnoteReference w:id="6"/>
      </w:r>
    </w:p>
    <w:p w:rsidR="003C66D7" w:rsidRPr="000D5964" w:rsidRDefault="003C66D7" w:rsidP="003C66D7">
      <w:pPr>
        <w:spacing w:after="0" w:line="240" w:lineRule="auto"/>
        <w:ind w:firstLine="720"/>
        <w:jc w:val="both"/>
        <w:rPr>
          <w:rFonts w:ascii="Times New Roman" w:hAnsi="Times New Roman"/>
          <w:sz w:val="28"/>
          <w:szCs w:val="28"/>
        </w:rPr>
      </w:pPr>
      <w:r w:rsidRPr="000D5964">
        <w:rPr>
          <w:rFonts w:ascii="Times New Roman" w:hAnsi="Times New Roman"/>
          <w:sz w:val="28"/>
          <w:szCs w:val="28"/>
        </w:rPr>
        <w:t>Ще одна з конвенцій петраркізму – тема служіння Донні – не знаходить на території Туманного Альбіону повної своєї відповідності. У творчості деяких поетів (наприклад, Т.</w:t>
      </w:r>
      <w:r>
        <w:rPr>
          <w:rFonts w:ascii="Times New Roman" w:hAnsi="Times New Roman"/>
          <w:sz w:val="28"/>
          <w:szCs w:val="28"/>
        </w:rPr>
        <w:t>Вайєтт</w:t>
      </w:r>
      <w:r w:rsidRPr="000D5964">
        <w:rPr>
          <w:rFonts w:ascii="Times New Roman" w:hAnsi="Times New Roman"/>
          <w:sz w:val="28"/>
          <w:szCs w:val="28"/>
        </w:rPr>
        <w:t>а) майже у кожному вірші відчувається бунт проти цього «правила». Так, у сонеті «Divers doth use, as I have heard and know» цей поет спочатку описує декілька традиційних, петраркістських реакцій на мінливість жінки (плакати і лементувати без кінця – «To mourn and wail, and never for to lynn,» чи думати, що словами зможуть завоювати жіночі серця «…think with words to win / The hearts of them…»), а потім пропонує свою (не переживати, бо мінливість закладена у жіночій природі – «let it pass, and think it is of kind / That often change doth please a woman's mind.»</w:t>
      </w:r>
      <w:r w:rsidRPr="000D5964">
        <w:rPr>
          <w:rStyle w:val="a4"/>
          <w:rFonts w:ascii="Times New Roman" w:hAnsi="Times New Roman"/>
          <w:sz w:val="28"/>
          <w:szCs w:val="28"/>
        </w:rPr>
        <w:footnoteReference w:id="7"/>
      </w:r>
      <w:r w:rsidRPr="000D5964">
        <w:rPr>
          <w:rFonts w:ascii="Times New Roman" w:hAnsi="Times New Roman"/>
          <w:sz w:val="28"/>
          <w:szCs w:val="28"/>
        </w:rPr>
        <w:t>). Таким чином поет немовби запрошує своїх слухачів замислитися над вірністю та беззаперечністю існуючої традиції та змінити її на краще.</w:t>
      </w:r>
    </w:p>
    <w:p w:rsidR="003C66D7" w:rsidRPr="000D5964" w:rsidRDefault="003C66D7" w:rsidP="003C66D7">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Важливою рисою петраркізму було також прагнення поета до слави та переконаність у тому, що досягти її можна і завдяки коханню, оспівавши його у своїй ліриці. Однак для більшості англійських петраркістів цей мотив так і не став провідним. Більш за те, велика кількість ранніх тюдорівських ліричних творів – анонімні, а отже, їх автори навряд чи прагнули слави. Лише у творчості поодиноких поетів-єлизаветинців (зокрема, Джорджа Ґасконя) тема слави, що червоною ниткою проходила у ліриці Ф.Петрарки, виступатиме однією з основних. </w:t>
      </w:r>
    </w:p>
    <w:p w:rsidR="003C66D7" w:rsidRPr="000D5964" w:rsidRDefault="003C66D7" w:rsidP="003C66D7">
      <w:pPr>
        <w:spacing w:after="0" w:line="240" w:lineRule="auto"/>
        <w:ind w:firstLine="720"/>
        <w:jc w:val="both"/>
        <w:rPr>
          <w:rFonts w:ascii="Times New Roman" w:hAnsi="Times New Roman"/>
          <w:sz w:val="28"/>
          <w:szCs w:val="28"/>
        </w:rPr>
      </w:pPr>
      <w:r w:rsidRPr="000D5964">
        <w:rPr>
          <w:rFonts w:ascii="Times New Roman" w:hAnsi="Times New Roman"/>
          <w:sz w:val="28"/>
          <w:szCs w:val="28"/>
        </w:rPr>
        <w:lastRenderedPageBreak/>
        <w:t>Через французьку літературу, зокрема через творчість П’єра Ронсара, проторував свій шлях до англійської сонетної традиції, щоправда, у дещо зміненому вигляді, ще один із канонів петраркізму – роздуми про крихкість краси перед обличчям часу і про силу поезії, яка спроможна зупинити час. У цьому каноні, розробленому П.Бембо, наявні два різних часи: статичний, незмінний час Дами і краси та динамічний час ліричного героя, у якому можливими є і старіння, і смерть. Дама, що належить обом цим світам, теж має підпадати під дію їх законів. Проте її смерть мислиться як смерть лише краси, а не людини. І хоча думка про всесилля часу зберігається, віра у силу мистецтва витісняє її на другий план.</w:t>
      </w:r>
    </w:p>
    <w:p w:rsidR="003C66D7" w:rsidRPr="000D5964" w:rsidRDefault="003C66D7" w:rsidP="003C66D7">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У ранніх тюдорівських поезіях, зокрема у </w:t>
      </w:r>
      <w:r>
        <w:rPr>
          <w:rFonts w:ascii="Times New Roman" w:hAnsi="Times New Roman"/>
          <w:sz w:val="28"/>
          <w:szCs w:val="28"/>
        </w:rPr>
        <w:t>Вайєтт</w:t>
      </w:r>
      <w:r w:rsidRPr="000D5964">
        <w:rPr>
          <w:rFonts w:ascii="Times New Roman" w:hAnsi="Times New Roman"/>
          <w:sz w:val="28"/>
          <w:szCs w:val="28"/>
        </w:rPr>
        <w:t>івських перекладах Петрарки, тема часу зникає. Так, у відомому сонеті «Whoso List To Hunt» (еквіваленті 190 сонету Петрарки) англійський поет опускає не лише ліричне зображення природи, на фоні якої постає лань (зелена трава лугів, дві річки, тінисті лаврові кущі), а й час, який немов би обрамує увесь сонет (на його початку це – весняний ранок, а наприкінці – спекотливий полудень). Роздуми про час, старіння та смерть зустрічаються лише у деяких ліричних творах графа Саррі ( «Laid in my quiet bed…», «How No Age Is Content With His Own Estate»), Джорджа Болейна (пісня «O Death! rocke me asleep…») та деяких інших авторів.</w:t>
      </w:r>
    </w:p>
    <w:p w:rsidR="003C66D7" w:rsidRPr="000D5964" w:rsidRDefault="003C66D7" w:rsidP="003C66D7">
      <w:pPr>
        <w:spacing w:after="0" w:line="240" w:lineRule="auto"/>
        <w:ind w:firstLine="720"/>
        <w:jc w:val="both"/>
        <w:rPr>
          <w:rFonts w:ascii="Times New Roman" w:hAnsi="Times New Roman"/>
          <w:sz w:val="28"/>
          <w:szCs w:val="28"/>
        </w:rPr>
      </w:pPr>
      <w:r w:rsidRPr="000D5964">
        <w:rPr>
          <w:rFonts w:ascii="Times New Roman" w:hAnsi="Times New Roman"/>
          <w:sz w:val="28"/>
          <w:szCs w:val="28"/>
        </w:rPr>
        <w:t>У єлизаветинській Англії темі часу приділятиметься більше уваги. Так, у сонетах Семюела Деніела жінка перестане бути непідвладною часу. Він не соромитиметься описувати зморшки на чолі коханої та інші ознаки старіння, однак обіцятиме при цьому забезпечити їй безсмертя у своїх творіннях. Тема часу та увіковічення завдяки силі мистецтва стане також однією з ключових тем сонетарію В.Шекспіра (сонети № 53–55, 60–65, 70, 77, 100–125). На відміну від своїх попередників, зокрема П’єра Ронсара та Семюела Деніела, Вільям Шекспір не тільки зробить роздуми про крихкість часу органічною частиною сюжету свого сонетного циклу, але й наповнить їх особливою трагічною напругою, що раніше не була притаманна ренесансній ліриці.</w:t>
      </w:r>
    </w:p>
    <w:p w:rsidR="003C66D7" w:rsidRPr="000D5964" w:rsidRDefault="003C66D7" w:rsidP="003C66D7">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З іншого боку, деякі важливі риси петраркізму посіли чільне місце в англійському сонетному каноні тюдорівців. Це, головним чином, стосується активного застосування у ліриці таких стилістичних фігур як метафора та оксюморон (одним із найпоширеніших був образ холодного вогню). При цьому антитези та метафори часто реалізувалися у таких варіаціях: вогонь/лід, день/ніч, радість/туга, мир/війна та ін. Про популярність цього прийому свідчить те, що він притаманний не лише віршам-перекладам з Петрарки (наприклад, «I Find No Peace, And All My War Is Done» Т. </w:t>
      </w:r>
      <w:r>
        <w:rPr>
          <w:rFonts w:ascii="Times New Roman" w:hAnsi="Times New Roman"/>
          <w:sz w:val="28"/>
          <w:szCs w:val="28"/>
        </w:rPr>
        <w:t>Вайєтт</w:t>
      </w:r>
      <w:r w:rsidRPr="000D5964">
        <w:rPr>
          <w:rFonts w:ascii="Times New Roman" w:hAnsi="Times New Roman"/>
          <w:sz w:val="28"/>
          <w:szCs w:val="28"/>
        </w:rPr>
        <w:t>а, «Set me wheras the sun dothe perche the grene» графа Саррі), а й власній ліриці англійських поетів (приміром, «Th’ Assyryans king, in peas with fowle desyre» графа Саррі):</w:t>
      </w:r>
    </w:p>
    <w:p w:rsidR="003C66D7" w:rsidRPr="000D5964" w:rsidRDefault="003C66D7" w:rsidP="003C66D7">
      <w:pPr>
        <w:spacing w:after="0" w:line="240" w:lineRule="auto"/>
        <w:ind w:left="720" w:firstLine="720"/>
        <w:rPr>
          <w:rStyle w:val="apple-style-span"/>
          <w:rFonts w:ascii="Times New Roman" w:hAnsi="Times New Roman"/>
          <w:i/>
          <w:color w:val="081721"/>
          <w:sz w:val="28"/>
          <w:szCs w:val="28"/>
        </w:rPr>
      </w:pPr>
      <w:r w:rsidRPr="000D5964">
        <w:rPr>
          <w:rStyle w:val="apple-style-span"/>
          <w:rFonts w:ascii="Times New Roman" w:hAnsi="Times New Roman"/>
          <w:i/>
          <w:color w:val="081721"/>
          <w:sz w:val="28"/>
          <w:szCs w:val="28"/>
          <w:lang w:val="en-US"/>
        </w:rPr>
        <w:t>The dint of swords from kisses seemed strange;</w:t>
      </w:r>
    </w:p>
    <w:p w:rsidR="003C66D7" w:rsidRPr="000D5964" w:rsidRDefault="003C66D7" w:rsidP="003C66D7">
      <w:pPr>
        <w:spacing w:after="0" w:line="240" w:lineRule="auto"/>
        <w:ind w:left="720" w:firstLine="720"/>
        <w:rPr>
          <w:rStyle w:val="apple-style-span"/>
          <w:rFonts w:ascii="Times New Roman" w:hAnsi="Times New Roman"/>
          <w:i/>
          <w:color w:val="081721"/>
          <w:sz w:val="28"/>
          <w:szCs w:val="28"/>
        </w:rPr>
      </w:pPr>
      <w:r w:rsidRPr="000D5964">
        <w:rPr>
          <w:rStyle w:val="apple-style-span"/>
          <w:rFonts w:ascii="Times New Roman" w:hAnsi="Times New Roman"/>
          <w:i/>
          <w:color w:val="081721"/>
          <w:sz w:val="28"/>
          <w:szCs w:val="28"/>
          <w:lang w:val="en-US"/>
        </w:rPr>
        <w:t>And harder than his lady's side, his targe:</w:t>
      </w:r>
    </w:p>
    <w:p w:rsidR="003C66D7" w:rsidRPr="000D5964" w:rsidRDefault="003C66D7" w:rsidP="003C66D7">
      <w:pPr>
        <w:spacing w:after="0" w:line="240" w:lineRule="auto"/>
        <w:ind w:left="720" w:firstLine="720"/>
        <w:rPr>
          <w:rStyle w:val="apple-style-span"/>
          <w:rFonts w:ascii="Times New Roman" w:hAnsi="Times New Roman"/>
          <w:i/>
          <w:color w:val="081721"/>
          <w:sz w:val="28"/>
          <w:szCs w:val="28"/>
        </w:rPr>
      </w:pPr>
      <w:r w:rsidRPr="000D5964">
        <w:rPr>
          <w:rStyle w:val="apple-style-span"/>
          <w:rFonts w:ascii="Times New Roman" w:hAnsi="Times New Roman"/>
          <w:i/>
          <w:color w:val="081721"/>
          <w:sz w:val="28"/>
          <w:szCs w:val="28"/>
          <w:lang w:val="en-US"/>
        </w:rPr>
        <w:t>From glutton feasts to soldier's fare, a change;</w:t>
      </w:r>
    </w:p>
    <w:p w:rsidR="003C66D7" w:rsidRPr="000D5964" w:rsidRDefault="003C66D7" w:rsidP="003C66D7">
      <w:pPr>
        <w:spacing w:after="0" w:line="240" w:lineRule="auto"/>
        <w:ind w:left="720" w:firstLine="720"/>
        <w:rPr>
          <w:rStyle w:val="apple-style-span"/>
          <w:rFonts w:ascii="Times New Roman" w:hAnsi="Times New Roman"/>
          <w:i/>
          <w:color w:val="081721"/>
          <w:sz w:val="28"/>
          <w:szCs w:val="28"/>
        </w:rPr>
      </w:pPr>
      <w:r w:rsidRPr="000D5964">
        <w:rPr>
          <w:rStyle w:val="apple-style-span"/>
          <w:rFonts w:ascii="Times New Roman" w:hAnsi="Times New Roman"/>
          <w:i/>
          <w:color w:val="081721"/>
          <w:sz w:val="28"/>
          <w:szCs w:val="28"/>
          <w:lang w:val="en-US"/>
        </w:rPr>
        <w:t>His helmet, far above a garland's charge</w:t>
      </w:r>
      <w:r w:rsidRPr="000D5964">
        <w:rPr>
          <w:rStyle w:val="apple-style-span"/>
          <w:rFonts w:ascii="Times New Roman" w:hAnsi="Times New Roman"/>
          <w:i/>
          <w:color w:val="081721"/>
          <w:sz w:val="28"/>
          <w:szCs w:val="28"/>
        </w:rPr>
        <w:t>…</w:t>
      </w:r>
      <w:r w:rsidRPr="000D5964">
        <w:rPr>
          <w:rStyle w:val="a4"/>
          <w:rFonts w:ascii="Times New Roman" w:hAnsi="Times New Roman"/>
          <w:i/>
          <w:color w:val="081721"/>
          <w:sz w:val="28"/>
          <w:szCs w:val="28"/>
        </w:rPr>
        <w:footnoteReference w:id="8"/>
      </w:r>
    </w:p>
    <w:p w:rsidR="003C66D7" w:rsidRPr="000D5964" w:rsidRDefault="003C66D7" w:rsidP="003C66D7">
      <w:pPr>
        <w:spacing w:after="0" w:line="240" w:lineRule="auto"/>
        <w:ind w:firstLine="720"/>
        <w:jc w:val="both"/>
        <w:rPr>
          <w:rFonts w:ascii="Times New Roman" w:hAnsi="Times New Roman"/>
          <w:spacing w:val="-2"/>
          <w:sz w:val="28"/>
          <w:szCs w:val="28"/>
        </w:rPr>
      </w:pPr>
      <w:r w:rsidRPr="000D5964">
        <w:rPr>
          <w:rFonts w:ascii="Times New Roman" w:hAnsi="Times New Roman"/>
          <w:spacing w:val="-2"/>
          <w:sz w:val="28"/>
          <w:szCs w:val="28"/>
        </w:rPr>
        <w:lastRenderedPageBreak/>
        <w:t>Образ поета-суперника є одним з ключових у ліриці петраркістів, при чому суперництво зазвичай ведеться із поетом-попередником (для Петрарки таким був Данте). Переосмислюючи та заперечуючи деякі з канонів своїх попередників, поет-петраркіст стверджує свою творчу індивідуальність.</w:t>
      </w:r>
    </w:p>
    <w:p w:rsidR="003C66D7" w:rsidRPr="000D5964" w:rsidRDefault="003C66D7" w:rsidP="003C66D7">
      <w:pPr>
        <w:spacing w:after="0" w:line="240" w:lineRule="auto"/>
        <w:ind w:firstLine="720"/>
        <w:jc w:val="both"/>
        <w:rPr>
          <w:rFonts w:ascii="Times New Roman" w:hAnsi="Times New Roman"/>
          <w:spacing w:val="-2"/>
          <w:sz w:val="28"/>
          <w:szCs w:val="28"/>
        </w:rPr>
      </w:pPr>
      <w:r w:rsidRPr="000D5964">
        <w:rPr>
          <w:rFonts w:ascii="Times New Roman" w:hAnsi="Times New Roman"/>
          <w:spacing w:val="-2"/>
          <w:sz w:val="28"/>
          <w:szCs w:val="28"/>
        </w:rPr>
        <w:t>У цьому полягає один із найбільших парадоксів петраркізму. Адже, намагаючись наслідувати канони Петрарки, кожен поет автоматично перетворюється на антипетраркіста, оскільки має заперечувати своїх попередників, у першу чергу, самого маестро Петрарку. Тож можна погодитися із суперечливою, на перший погляд, думкою західного дослідника Р.В.Дейзенброка, що «немає нічого насправді більш петраркістського, аніж вийти за межі петраркізму»</w:t>
      </w:r>
      <w:r w:rsidRPr="000D5964">
        <w:rPr>
          <w:rStyle w:val="a4"/>
          <w:rFonts w:ascii="Times New Roman" w:hAnsi="Times New Roman"/>
          <w:spacing w:val="-2"/>
          <w:sz w:val="28"/>
          <w:szCs w:val="28"/>
        </w:rPr>
        <w:footnoteReference w:id="9"/>
      </w:r>
      <w:r w:rsidRPr="000D5964">
        <w:rPr>
          <w:rFonts w:ascii="Times New Roman" w:hAnsi="Times New Roman"/>
          <w:spacing w:val="-2"/>
          <w:sz w:val="28"/>
          <w:szCs w:val="28"/>
        </w:rPr>
        <w:t>.</w:t>
      </w:r>
    </w:p>
    <w:p w:rsidR="003C66D7" w:rsidRPr="000D5964" w:rsidRDefault="003C66D7" w:rsidP="003C66D7">
      <w:pPr>
        <w:spacing w:after="0" w:line="240" w:lineRule="auto"/>
        <w:ind w:firstLine="720"/>
        <w:jc w:val="both"/>
        <w:rPr>
          <w:rFonts w:ascii="Times New Roman" w:hAnsi="Times New Roman"/>
          <w:sz w:val="28"/>
          <w:szCs w:val="28"/>
        </w:rPr>
      </w:pPr>
      <w:r w:rsidRPr="000D5964">
        <w:rPr>
          <w:rFonts w:ascii="Times New Roman" w:hAnsi="Times New Roman"/>
          <w:sz w:val="28"/>
          <w:szCs w:val="28"/>
        </w:rPr>
        <w:t>Окрім Петрарки англійські ренесансні поети перекладали також і інших сучасних їм італійців та французів, а також і античних авторів (Вергілія, Овідія, Сенеку, Горація, Гомера, Цицерона).</w:t>
      </w:r>
    </w:p>
    <w:p w:rsidR="003C66D7" w:rsidRPr="000D5964" w:rsidRDefault="003C66D7" w:rsidP="003C66D7">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В англійській ренесансній літературі традиційно виділяють два періоди підйому поезії. Початок другого (1580-ті роки) знаменує творчість двох видатних поетів-єлизаветинців:  Філіпа Сідні й Едмунда Спенсера. Головна причина своєрідного «ривка» у поезії, що мав місце у ці роки, скоріш за все, полягає у надихаючому впливі французької «Плеяди», у першу чергу, П’єра Ронсара та Жоашена Дю Беллє. Завдяки їх творчим пошукам загострилася пильність поета, його відчуття природи, тілесності світу. Деякі з літературних критиків (приміром, Емріс Джонс) навіть стверджують, що основна різниця між ранньою та пізньою фазами тюдорівської поезії полягає у тому, що Томас </w:t>
      </w:r>
      <w:r>
        <w:rPr>
          <w:rFonts w:ascii="Times New Roman" w:hAnsi="Times New Roman"/>
          <w:sz w:val="28"/>
          <w:szCs w:val="28"/>
        </w:rPr>
        <w:t>Вайєтт</w:t>
      </w:r>
      <w:r w:rsidRPr="000D5964">
        <w:rPr>
          <w:rFonts w:ascii="Times New Roman" w:hAnsi="Times New Roman"/>
          <w:sz w:val="28"/>
          <w:szCs w:val="28"/>
        </w:rPr>
        <w:t xml:space="preserve"> та Генрі Говард писали до «Плеяди» (1550–1578), а пізні єлизаветинці, включаючи і Шекспіра – після.</w:t>
      </w:r>
    </w:p>
    <w:p w:rsidR="003C66D7" w:rsidRPr="000D5964" w:rsidRDefault="003C66D7" w:rsidP="003C66D7">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За зразком французької «Плеяди» ренесансними митцями було створено літературний гурток і на британському континенті. Засновниками гуртку стали Філіп Сідні, Едмунд Спенсер та </w:t>
      </w:r>
      <w:r w:rsidRPr="000D5964">
        <w:rPr>
          <w:rFonts w:ascii="Times New Roman" w:hAnsi="Times New Roman"/>
          <w:b/>
          <w:i/>
          <w:sz w:val="28"/>
          <w:szCs w:val="28"/>
        </w:rPr>
        <w:t>Едуард Дайєр</w:t>
      </w:r>
      <w:r w:rsidRPr="000D5964">
        <w:rPr>
          <w:rFonts w:ascii="Times New Roman" w:hAnsi="Times New Roman"/>
          <w:sz w:val="28"/>
          <w:szCs w:val="28"/>
        </w:rPr>
        <w:t xml:space="preserve"> (</w:t>
      </w:r>
      <w:r w:rsidRPr="000D5964">
        <w:rPr>
          <w:rFonts w:ascii="Times New Roman" w:hAnsi="Times New Roman"/>
          <w:sz w:val="28"/>
          <w:szCs w:val="28"/>
          <w:lang w:val="en-US"/>
        </w:rPr>
        <w:t>Edward</w:t>
      </w:r>
      <w:r w:rsidRPr="000D5964">
        <w:rPr>
          <w:rFonts w:ascii="Times New Roman" w:hAnsi="Times New Roman"/>
          <w:sz w:val="28"/>
          <w:szCs w:val="28"/>
        </w:rPr>
        <w:t xml:space="preserve"> </w:t>
      </w:r>
      <w:r w:rsidRPr="000D5964">
        <w:rPr>
          <w:rFonts w:ascii="Times New Roman" w:hAnsi="Times New Roman"/>
          <w:sz w:val="28"/>
          <w:szCs w:val="28"/>
          <w:lang w:val="en-US"/>
        </w:rPr>
        <w:t>Dyer</w:t>
      </w:r>
      <w:r w:rsidRPr="000D5964">
        <w:rPr>
          <w:rFonts w:ascii="Times New Roman" w:hAnsi="Times New Roman"/>
          <w:sz w:val="28"/>
          <w:szCs w:val="28"/>
        </w:rPr>
        <w:t>, помер у 1607 р.). Члени «Ареопагу» (так називався англійський «брат» французької «Плеяди») ставили за мету оновити рідну літературу, підкоривши її античним зразкам. А отже, одним з найважливіших завдань було знайти шляхи введення в англійську поезію античної просодії, сапфічної та алкеєвої строфи, гекзаметру та іншої метрики. Дуже скоро Сідні та Спенсер доходять висновку, що англійська поезія краще за все розвивалася у тонічному віршуванні (у якому писав ще Дж.Чосер). Творчі пошуки поетів «Ареопагу» не були виключно теоретичними, вони знайшли своє відображення і у поезії цих митців. Так, з-поміж 286 віршів, написаних Ф.Сідні, 143 є строфами і рядками різного виду, 109 з них зустрічаються лише 1 раз. При цьому, більшість із них не була відома англійській системі віршування раніше.</w:t>
      </w:r>
    </w:p>
    <w:p w:rsidR="003C66D7" w:rsidRPr="000D5964" w:rsidRDefault="003C66D7" w:rsidP="003C66D7">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У літературно-критичних творах єлизаветинської доби зустрічаємо два полярних погляди на питання англійської метрики. Роджер Ешем, Вільям Вебб, Джордж Паттенгем та Томас Кемпіон пропонували співвітчизникам шліфувати класичні стопи, зокрема гекзаметр. В.Вебб наводив власні приклади подібних віршів, а Т.Кемпіон у своїх «Спостереженнях над мистецтвом англійської </w:t>
      </w:r>
      <w:r w:rsidRPr="000D5964">
        <w:rPr>
          <w:rFonts w:ascii="Times New Roman" w:hAnsi="Times New Roman"/>
          <w:sz w:val="28"/>
          <w:szCs w:val="28"/>
        </w:rPr>
        <w:lastRenderedPageBreak/>
        <w:t>поезії» намагався довести переваги метричного способу віршування над римованим. Цей поет висловлювався проти рими та силабо-тонічного віршування. Услід за «Ареопагом», він закликав повернутися до благородних розмірів античності. Щодо звички римувати, то її Т.Кемпіон називає «середньовічним варварством» та дорікає читачеві, який не може обійтися без «дитячого лоскотання рим». Втім, більшість ренесансних поетів у своїх ліричних творах все-таки продовжували розвивати силабо-тонічну традицію віршування, одним з засновників якої у англійській поезії був Т.</w:t>
      </w:r>
      <w:r>
        <w:rPr>
          <w:rFonts w:ascii="Times New Roman" w:hAnsi="Times New Roman"/>
          <w:sz w:val="28"/>
          <w:szCs w:val="28"/>
        </w:rPr>
        <w:t>Вайєтт</w:t>
      </w:r>
      <w:r w:rsidRPr="000D5964">
        <w:rPr>
          <w:rFonts w:ascii="Times New Roman" w:hAnsi="Times New Roman"/>
          <w:sz w:val="28"/>
          <w:szCs w:val="28"/>
        </w:rPr>
        <w:t>, який «прищепив» до дерева англомовної поезії сучасні континентальні жанри і метри. Щодо теоретичного обґрунтування цієї точки зору слід назвати трактат С.Деніела «Захист рими» (1603), у якому доводилася природність і благозвучність римованої тонічної версифікації та критикувалися класичні розміри. За свідченням єлизаветинця Бена Джонсона, ним самим було написано книгу «і проти Т.Кемпіона, і проти С.Деніела», проте до наших днів, навіть якщо вона дійсно існувала, ця книга не збереглася.</w:t>
      </w:r>
    </w:p>
    <w:p w:rsidR="0041225C" w:rsidRPr="00D23B63" w:rsidRDefault="0041225C" w:rsidP="0041225C">
      <w:pPr>
        <w:pStyle w:val="Default"/>
        <w:spacing w:after="600"/>
        <w:ind w:firstLine="720"/>
        <w:jc w:val="both"/>
        <w:rPr>
          <w:rFonts w:eastAsia="MS Mincho"/>
          <w:sz w:val="28"/>
          <w:szCs w:val="28"/>
        </w:rPr>
      </w:pPr>
    </w:p>
    <w:p w:rsidR="00C17C45" w:rsidRDefault="00C17C45"/>
    <w:sectPr w:rsidR="00C17C45" w:rsidSect="00C17C45">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AF7" w:rsidRDefault="00091AF7" w:rsidP="003C66D7">
      <w:pPr>
        <w:spacing w:after="0" w:line="240" w:lineRule="auto"/>
      </w:pPr>
      <w:r>
        <w:separator/>
      </w:r>
    </w:p>
  </w:endnote>
  <w:endnote w:type="continuationSeparator" w:id="1">
    <w:p w:rsidR="00091AF7" w:rsidRDefault="00091AF7" w:rsidP="003C66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AF7" w:rsidRDefault="00091AF7" w:rsidP="003C66D7">
      <w:pPr>
        <w:spacing w:after="0" w:line="240" w:lineRule="auto"/>
      </w:pPr>
      <w:r>
        <w:separator/>
      </w:r>
    </w:p>
  </w:footnote>
  <w:footnote w:type="continuationSeparator" w:id="1">
    <w:p w:rsidR="00091AF7" w:rsidRDefault="00091AF7" w:rsidP="003C66D7">
      <w:pPr>
        <w:spacing w:after="0" w:line="240" w:lineRule="auto"/>
      </w:pPr>
      <w:r>
        <w:continuationSeparator/>
      </w:r>
    </w:p>
  </w:footnote>
  <w:footnote w:id="2">
    <w:p w:rsidR="003C66D7" w:rsidRPr="000D7607" w:rsidRDefault="003C66D7" w:rsidP="003C66D7">
      <w:pPr>
        <w:tabs>
          <w:tab w:val="num" w:pos="1080"/>
        </w:tabs>
        <w:spacing w:after="0" w:line="240" w:lineRule="auto"/>
        <w:jc w:val="both"/>
      </w:pPr>
      <w:r w:rsidRPr="000D7607">
        <w:rPr>
          <w:rStyle w:val="a4"/>
        </w:rPr>
        <w:footnoteRef/>
      </w:r>
      <w:r w:rsidRPr="000D7607">
        <w:t xml:space="preserve"> </w:t>
      </w:r>
      <w:r w:rsidRPr="000D7607">
        <w:rPr>
          <w:i/>
        </w:rPr>
        <w:t>Кружков Г.М.</w:t>
      </w:r>
      <w:r w:rsidRPr="000D7607">
        <w:t xml:space="preserve"> Лекарство от Фортуны. Поэты при дворе Генриха </w:t>
      </w:r>
      <w:r w:rsidRPr="000D7607">
        <w:rPr>
          <w:lang w:val="en-GB"/>
        </w:rPr>
        <w:t>VIII</w:t>
      </w:r>
      <w:r w:rsidRPr="000D7607">
        <w:t>, Елизаветы Английской и короля Иакова / Г.М. Кружков. –  М. : Б.С.Г. – ПРЕСС, 2002. – С. 426.</w:t>
      </w:r>
    </w:p>
  </w:footnote>
  <w:footnote w:id="3">
    <w:p w:rsidR="003C66D7" w:rsidRPr="000D7607" w:rsidRDefault="003C66D7" w:rsidP="003C66D7">
      <w:pPr>
        <w:pStyle w:val="a5"/>
        <w:rPr>
          <w:rFonts w:ascii="Calibri" w:eastAsia="Calibri" w:hAnsi="Calibri"/>
          <w:sz w:val="22"/>
          <w:szCs w:val="22"/>
          <w:lang w:eastAsia="en-US"/>
        </w:rPr>
      </w:pPr>
      <w:r w:rsidRPr="000D7607">
        <w:rPr>
          <w:rStyle w:val="a4"/>
          <w:rFonts w:ascii="Calibri" w:hAnsi="Calibri"/>
          <w:sz w:val="22"/>
          <w:szCs w:val="22"/>
        </w:rPr>
        <w:footnoteRef/>
      </w:r>
      <w:r w:rsidRPr="000D7607">
        <w:rPr>
          <w:rFonts w:ascii="Calibri" w:hAnsi="Calibri"/>
          <w:sz w:val="22"/>
          <w:szCs w:val="22"/>
        </w:rPr>
        <w:t xml:space="preserve"> </w:t>
      </w:r>
      <w:r w:rsidRPr="000D7607">
        <w:rPr>
          <w:rFonts w:ascii="Calibri" w:eastAsia="Calibri" w:hAnsi="Calibri"/>
          <w:i/>
          <w:sz w:val="22"/>
          <w:szCs w:val="22"/>
          <w:lang w:eastAsia="en-US"/>
        </w:rPr>
        <w:t>Бартон Э.</w:t>
      </w:r>
      <w:r w:rsidRPr="000D7607">
        <w:rPr>
          <w:rFonts w:ascii="Calibri" w:eastAsia="Calibri" w:hAnsi="Calibri"/>
          <w:sz w:val="22"/>
          <w:szCs w:val="22"/>
          <w:lang w:eastAsia="en-US"/>
        </w:rPr>
        <w:t xml:space="preserve"> Повседневная жизнь англичан в эпоху Шекспира / Э.Бартон; [пер. с англ. С.С. Смольняковой]. – М. : Молодая гвардия, 2005. – С. 29. – (Живая история: Повседневная жизнь человечества). </w:t>
      </w:r>
    </w:p>
  </w:footnote>
  <w:footnote w:id="4">
    <w:p w:rsidR="003C66D7" w:rsidRPr="000D7607" w:rsidRDefault="003C66D7" w:rsidP="003C66D7">
      <w:pPr>
        <w:pStyle w:val="a5"/>
        <w:jc w:val="both"/>
        <w:rPr>
          <w:rFonts w:ascii="Calibri" w:hAnsi="Calibri"/>
          <w:sz w:val="22"/>
          <w:szCs w:val="22"/>
          <w:lang w:val="uk-UA"/>
        </w:rPr>
      </w:pPr>
      <w:r w:rsidRPr="000D7607">
        <w:rPr>
          <w:rStyle w:val="a4"/>
          <w:rFonts w:ascii="Calibri" w:eastAsia="Calibri" w:hAnsi="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en-US"/>
        </w:rPr>
        <w:t>Lewis C.S.</w:t>
      </w:r>
      <w:r w:rsidRPr="000D7607">
        <w:rPr>
          <w:rFonts w:ascii="Calibri" w:hAnsi="Calibri"/>
          <w:sz w:val="22"/>
          <w:szCs w:val="22"/>
          <w:lang w:val="en-US"/>
        </w:rPr>
        <w:t xml:space="preserve"> English Literature of the sixteenth century excluding drama / C</w:t>
      </w:r>
      <w:r w:rsidRPr="000D7607">
        <w:rPr>
          <w:rFonts w:ascii="Calibri" w:hAnsi="Calibri"/>
          <w:sz w:val="22"/>
          <w:szCs w:val="22"/>
          <w:lang w:val="uk-UA"/>
        </w:rPr>
        <w:t>.</w:t>
      </w:r>
      <w:r w:rsidRPr="000D7607">
        <w:rPr>
          <w:rFonts w:ascii="Calibri" w:hAnsi="Calibri"/>
          <w:sz w:val="22"/>
          <w:szCs w:val="22"/>
          <w:lang w:val="en-US"/>
        </w:rPr>
        <w:t>S</w:t>
      </w:r>
      <w:r w:rsidRPr="000D7607">
        <w:rPr>
          <w:rFonts w:ascii="Calibri" w:hAnsi="Calibri"/>
          <w:sz w:val="22"/>
          <w:szCs w:val="22"/>
          <w:lang w:val="uk-UA"/>
        </w:rPr>
        <w:t>. </w:t>
      </w:r>
      <w:r w:rsidRPr="000D7607">
        <w:rPr>
          <w:rFonts w:ascii="Calibri" w:hAnsi="Calibri"/>
          <w:sz w:val="22"/>
          <w:szCs w:val="22"/>
          <w:lang w:val="en-US"/>
        </w:rPr>
        <w:t xml:space="preserve">Lewis. – </w:t>
      </w:r>
      <w:smartTag w:uri="urn:schemas-microsoft-com:office:smarttags" w:element="City">
        <w:smartTag w:uri="urn:schemas-microsoft-com:office:smarttags" w:element="place">
          <w:r w:rsidRPr="000D7607">
            <w:rPr>
              <w:rFonts w:ascii="Calibri" w:hAnsi="Calibri"/>
              <w:sz w:val="22"/>
              <w:szCs w:val="22"/>
              <w:lang w:val="en-US"/>
            </w:rPr>
            <w:t>Oxford</w:t>
          </w:r>
        </w:smartTag>
      </w:smartTag>
      <w:r w:rsidRPr="000D7607">
        <w:rPr>
          <w:rFonts w:ascii="Calibri" w:hAnsi="Calibri"/>
          <w:sz w:val="22"/>
          <w:szCs w:val="22"/>
          <w:lang w:val="en-US"/>
        </w:rPr>
        <w:t xml:space="preserve"> : Clarendon Press, 1965. – </w:t>
      </w:r>
      <w:r w:rsidRPr="000D7607">
        <w:rPr>
          <w:rFonts w:ascii="Calibri" w:hAnsi="Calibri"/>
          <w:sz w:val="22"/>
          <w:szCs w:val="22"/>
        </w:rPr>
        <w:t>С</w:t>
      </w:r>
      <w:r w:rsidRPr="000D7607">
        <w:rPr>
          <w:rFonts w:ascii="Calibri" w:hAnsi="Calibri"/>
          <w:sz w:val="22"/>
          <w:szCs w:val="22"/>
          <w:lang w:val="en-US"/>
        </w:rPr>
        <w:t>.230.</w:t>
      </w:r>
    </w:p>
  </w:footnote>
  <w:footnote w:id="5">
    <w:p w:rsidR="003C66D7" w:rsidRPr="000D7607" w:rsidRDefault="003C66D7" w:rsidP="003C66D7">
      <w:pPr>
        <w:pStyle w:val="a5"/>
        <w:jc w:val="both"/>
        <w:rPr>
          <w:rFonts w:ascii="Calibri" w:hAnsi="Calibri"/>
          <w:sz w:val="22"/>
          <w:szCs w:val="22"/>
          <w:lang w:val="uk-UA"/>
        </w:rPr>
      </w:pPr>
      <w:r w:rsidRPr="000D7607">
        <w:rPr>
          <w:rStyle w:val="a4"/>
          <w:rFonts w:ascii="Calibri" w:eastAsia="Calibri" w:hAnsi="Calibri"/>
          <w:sz w:val="22"/>
          <w:szCs w:val="22"/>
        </w:rPr>
        <w:footnoteRef/>
      </w:r>
      <w:r w:rsidRPr="000D7607">
        <w:rPr>
          <w:rFonts w:ascii="Calibri" w:hAnsi="Calibri"/>
          <w:sz w:val="22"/>
          <w:szCs w:val="22"/>
          <w:lang w:val="uk-UA"/>
        </w:rPr>
        <w:t xml:space="preserve"> </w:t>
      </w:r>
      <w:r w:rsidRPr="000D7607">
        <w:rPr>
          <w:rFonts w:ascii="Calibri" w:hAnsi="Calibri"/>
          <w:i/>
          <w:sz w:val="22"/>
          <w:szCs w:val="22"/>
          <w:lang w:val="en-GB"/>
        </w:rPr>
        <w:t>Puttenham G.</w:t>
      </w:r>
      <w:r w:rsidRPr="000D7607">
        <w:rPr>
          <w:rFonts w:ascii="Calibri" w:hAnsi="Calibri"/>
          <w:sz w:val="22"/>
          <w:szCs w:val="22"/>
          <w:lang w:val="en-GB"/>
        </w:rPr>
        <w:t xml:space="preserve"> The arte of English poesie / G</w:t>
      </w:r>
      <w:r w:rsidRPr="000D7607">
        <w:rPr>
          <w:rFonts w:ascii="Calibri" w:hAnsi="Calibri"/>
          <w:sz w:val="22"/>
          <w:szCs w:val="22"/>
          <w:lang w:val="uk-UA"/>
        </w:rPr>
        <w:t>.</w:t>
      </w:r>
      <w:r w:rsidRPr="000D7607">
        <w:rPr>
          <w:rFonts w:ascii="Calibri" w:hAnsi="Calibri"/>
          <w:sz w:val="22"/>
          <w:szCs w:val="22"/>
          <w:lang w:val="en-GB"/>
        </w:rPr>
        <w:t>Puttenham / [ed. by E.Arber]. – L. : Murray &amp; Son, 1869</w:t>
      </w:r>
      <w:r w:rsidRPr="000D7607">
        <w:rPr>
          <w:rFonts w:ascii="Calibri" w:hAnsi="Calibri"/>
          <w:sz w:val="22"/>
          <w:szCs w:val="22"/>
          <w:lang w:val="uk-UA"/>
        </w:rPr>
        <w:t>.</w:t>
      </w:r>
      <w:r w:rsidRPr="000D7607">
        <w:rPr>
          <w:rFonts w:ascii="Calibri" w:hAnsi="Calibri"/>
          <w:sz w:val="22"/>
          <w:szCs w:val="22"/>
          <w:lang w:val="en-GB"/>
        </w:rPr>
        <w:t xml:space="preserve"> – </w:t>
      </w:r>
      <w:r w:rsidRPr="000D7607">
        <w:rPr>
          <w:rFonts w:ascii="Calibri" w:hAnsi="Calibri"/>
          <w:sz w:val="22"/>
          <w:szCs w:val="22"/>
          <w:lang w:val="uk-UA"/>
        </w:rPr>
        <w:t>Р</w:t>
      </w:r>
      <w:r w:rsidRPr="000D7607">
        <w:rPr>
          <w:rFonts w:ascii="Calibri" w:hAnsi="Calibri"/>
          <w:sz w:val="22"/>
          <w:szCs w:val="22"/>
          <w:lang w:val="en-GB"/>
        </w:rPr>
        <w:t>. 62</w:t>
      </w:r>
      <w:r w:rsidRPr="000D7607">
        <w:rPr>
          <w:rFonts w:ascii="Calibri" w:hAnsi="Calibri"/>
          <w:sz w:val="22"/>
          <w:szCs w:val="22"/>
          <w:lang w:val="uk-UA"/>
        </w:rPr>
        <w:t>-63, 126.</w:t>
      </w:r>
    </w:p>
  </w:footnote>
  <w:footnote w:id="6">
    <w:p w:rsidR="003C66D7" w:rsidRPr="000D7607" w:rsidRDefault="003C66D7" w:rsidP="003C66D7">
      <w:pPr>
        <w:pStyle w:val="a5"/>
        <w:jc w:val="both"/>
        <w:rPr>
          <w:rFonts w:ascii="Calibri" w:hAnsi="Calibri"/>
          <w:sz w:val="22"/>
          <w:szCs w:val="22"/>
          <w:lang w:val="en-US"/>
        </w:rPr>
      </w:pPr>
      <w:r w:rsidRPr="000D7607">
        <w:rPr>
          <w:rStyle w:val="a4"/>
          <w:rFonts w:ascii="Calibri" w:eastAsia="Calibri" w:hAnsi="Calibri"/>
          <w:sz w:val="22"/>
          <w:szCs w:val="22"/>
        </w:rPr>
        <w:footnoteRef/>
      </w:r>
      <w:r w:rsidRPr="000D7607">
        <w:rPr>
          <w:rFonts w:ascii="Calibri" w:hAnsi="Calibri"/>
          <w:sz w:val="22"/>
          <w:szCs w:val="22"/>
          <w:lang w:val="en-US"/>
        </w:rPr>
        <w:t xml:space="preserve"> </w:t>
      </w:r>
      <w:smartTag w:uri="urn:schemas-microsoft-com:office:smarttags" w:element="place">
        <w:r w:rsidRPr="000D7607">
          <w:rPr>
            <w:rFonts w:ascii="Calibri" w:hAnsi="Calibri"/>
            <w:i/>
            <w:sz w:val="22"/>
            <w:szCs w:val="22"/>
            <w:lang w:val="en-US"/>
          </w:rPr>
          <w:t>Surrey</w:t>
        </w:r>
      </w:smartTag>
      <w:r w:rsidRPr="000D7607">
        <w:rPr>
          <w:rFonts w:ascii="Calibri" w:hAnsi="Calibri"/>
          <w:i/>
          <w:sz w:val="22"/>
          <w:szCs w:val="22"/>
          <w:lang w:val="en-US"/>
        </w:rPr>
        <w:t xml:space="preserve"> H. Howard</w:t>
      </w:r>
      <w:r w:rsidRPr="000D7607">
        <w:rPr>
          <w:rFonts w:ascii="Calibri" w:hAnsi="Calibri"/>
          <w:sz w:val="22"/>
          <w:szCs w:val="22"/>
          <w:lang w:val="en-US"/>
        </w:rPr>
        <w:t>. The Poetical Works / H</w:t>
      </w:r>
      <w:r w:rsidRPr="000D7607">
        <w:rPr>
          <w:rFonts w:ascii="Calibri" w:hAnsi="Calibri"/>
          <w:sz w:val="22"/>
          <w:szCs w:val="22"/>
          <w:lang w:val="uk-UA"/>
        </w:rPr>
        <w:t>.</w:t>
      </w:r>
      <w:r w:rsidRPr="000D7607">
        <w:rPr>
          <w:rFonts w:ascii="Calibri" w:hAnsi="Calibri"/>
          <w:sz w:val="22"/>
          <w:szCs w:val="22"/>
          <w:lang w:val="en-US"/>
        </w:rPr>
        <w:t xml:space="preserve">Howard, Earl of </w:t>
      </w:r>
      <w:smartTag w:uri="urn:schemas-microsoft-com:office:smarttags" w:element="place">
        <w:r w:rsidRPr="000D7607">
          <w:rPr>
            <w:rFonts w:ascii="Calibri" w:hAnsi="Calibri"/>
            <w:sz w:val="22"/>
            <w:szCs w:val="22"/>
            <w:lang w:val="en-US"/>
          </w:rPr>
          <w:t>Surrey</w:t>
        </w:r>
      </w:smartTag>
      <w:r w:rsidRPr="000D7607">
        <w:rPr>
          <w:rFonts w:ascii="Calibri" w:hAnsi="Calibri"/>
          <w:sz w:val="22"/>
          <w:szCs w:val="22"/>
          <w:lang w:val="en-US"/>
        </w:rPr>
        <w:t xml:space="preserve">. – </w:t>
      </w:r>
      <w:smartTag w:uri="urn:schemas-microsoft-com:office:smarttags" w:element="City">
        <w:smartTag w:uri="urn:schemas-microsoft-com:office:smarttags" w:element="place">
          <w:r w:rsidRPr="000D7607">
            <w:rPr>
              <w:rFonts w:ascii="Calibri" w:hAnsi="Calibri"/>
              <w:sz w:val="22"/>
              <w:szCs w:val="22"/>
              <w:lang w:val="en-US"/>
            </w:rPr>
            <w:t>Boston</w:t>
          </w:r>
        </w:smartTag>
      </w:smartTag>
      <w:r w:rsidRPr="000D7607">
        <w:rPr>
          <w:rFonts w:ascii="Calibri" w:hAnsi="Calibri"/>
          <w:sz w:val="22"/>
          <w:szCs w:val="22"/>
          <w:lang w:val="en-US"/>
        </w:rPr>
        <w:t xml:space="preserve"> : Little, Brown and Company, 1854. – Р. 22.</w:t>
      </w:r>
    </w:p>
  </w:footnote>
  <w:footnote w:id="7">
    <w:p w:rsidR="003C66D7" w:rsidRPr="000D7607" w:rsidRDefault="003C66D7" w:rsidP="003C66D7">
      <w:pPr>
        <w:pStyle w:val="a5"/>
        <w:jc w:val="both"/>
        <w:rPr>
          <w:rFonts w:ascii="Calibri" w:hAnsi="Calibri"/>
          <w:sz w:val="22"/>
          <w:szCs w:val="22"/>
          <w:lang w:val="en-US"/>
        </w:rPr>
      </w:pPr>
      <w:r w:rsidRPr="000D7607">
        <w:rPr>
          <w:rStyle w:val="a4"/>
          <w:rFonts w:ascii="Calibri" w:eastAsia="Calibri" w:hAnsi="Calibri"/>
          <w:sz w:val="22"/>
          <w:szCs w:val="22"/>
        </w:rPr>
        <w:footnoteRef/>
      </w:r>
      <w:r w:rsidRPr="000D7607">
        <w:rPr>
          <w:rFonts w:ascii="Calibri" w:hAnsi="Calibri"/>
          <w:sz w:val="22"/>
          <w:szCs w:val="22"/>
          <w:lang w:val="en-US"/>
        </w:rPr>
        <w:t xml:space="preserve"> </w:t>
      </w:r>
      <w:r w:rsidRPr="000D7607">
        <w:rPr>
          <w:rFonts w:ascii="Calibri" w:hAnsi="Calibri"/>
          <w:sz w:val="22"/>
          <w:szCs w:val="22"/>
          <w:lang w:val="en-GB"/>
        </w:rPr>
        <w:t>The Poetical Works of Sir Thomas Wyatt / [ed. By</w:t>
      </w:r>
      <w:r w:rsidRPr="000D7607">
        <w:rPr>
          <w:rFonts w:ascii="Calibri" w:hAnsi="Calibri"/>
          <w:sz w:val="22"/>
          <w:szCs w:val="22"/>
          <w:lang w:val="uk-UA"/>
        </w:rPr>
        <w:t xml:space="preserve"> </w:t>
      </w:r>
      <w:r w:rsidRPr="000D7607">
        <w:rPr>
          <w:rFonts w:ascii="Calibri" w:hAnsi="Calibri"/>
          <w:sz w:val="22"/>
          <w:szCs w:val="22"/>
          <w:lang w:val="en-GB"/>
        </w:rPr>
        <w:t>J.Yeowell]. – L. : George Bell and Sons, 1904.</w:t>
      </w:r>
      <w:r w:rsidRPr="000D7607">
        <w:rPr>
          <w:rFonts w:ascii="Calibri" w:hAnsi="Calibri"/>
          <w:sz w:val="22"/>
          <w:szCs w:val="22"/>
          <w:lang w:val="uk-UA"/>
        </w:rPr>
        <w:t xml:space="preserve"> – Р.19.</w:t>
      </w:r>
    </w:p>
  </w:footnote>
  <w:footnote w:id="8">
    <w:p w:rsidR="003C66D7" w:rsidRPr="000D7607" w:rsidRDefault="003C66D7" w:rsidP="003C66D7">
      <w:pPr>
        <w:pStyle w:val="a5"/>
        <w:jc w:val="both"/>
        <w:rPr>
          <w:rFonts w:ascii="Calibri" w:hAnsi="Calibri"/>
          <w:sz w:val="22"/>
          <w:szCs w:val="22"/>
          <w:lang w:val="uk-UA"/>
        </w:rPr>
      </w:pPr>
      <w:r w:rsidRPr="000D7607">
        <w:rPr>
          <w:rStyle w:val="a4"/>
          <w:rFonts w:ascii="Calibri" w:eastAsia="Calibri" w:hAnsi="Calibri"/>
          <w:sz w:val="22"/>
          <w:szCs w:val="22"/>
        </w:rPr>
        <w:footnoteRef/>
      </w:r>
      <w:r w:rsidRPr="000D7607">
        <w:rPr>
          <w:rFonts w:ascii="Calibri" w:hAnsi="Calibri"/>
          <w:sz w:val="22"/>
          <w:szCs w:val="22"/>
          <w:lang w:val="en-US"/>
        </w:rPr>
        <w:t xml:space="preserve"> </w:t>
      </w:r>
      <w:smartTag w:uri="urn:schemas-microsoft-com:office:smarttags" w:element="place">
        <w:r w:rsidRPr="000D7607">
          <w:rPr>
            <w:rFonts w:ascii="Calibri" w:hAnsi="Calibri"/>
            <w:i/>
            <w:sz w:val="22"/>
            <w:szCs w:val="22"/>
            <w:lang w:val="en-US"/>
          </w:rPr>
          <w:t>Surrey</w:t>
        </w:r>
      </w:smartTag>
      <w:r w:rsidRPr="000D7607">
        <w:rPr>
          <w:rFonts w:ascii="Calibri" w:hAnsi="Calibri"/>
          <w:i/>
          <w:sz w:val="22"/>
          <w:szCs w:val="22"/>
          <w:lang w:val="en-US"/>
        </w:rPr>
        <w:t xml:space="preserve"> H. Howard</w:t>
      </w:r>
      <w:r w:rsidRPr="000D7607">
        <w:rPr>
          <w:rFonts w:ascii="Calibri" w:hAnsi="Calibri"/>
          <w:sz w:val="22"/>
          <w:szCs w:val="22"/>
          <w:lang w:val="en-US"/>
        </w:rPr>
        <w:t>. The Poetical Works</w:t>
      </w:r>
      <w:r w:rsidRPr="000D7607">
        <w:rPr>
          <w:rFonts w:ascii="Calibri" w:hAnsi="Calibri"/>
          <w:sz w:val="22"/>
          <w:szCs w:val="22"/>
          <w:lang w:val="uk-UA"/>
        </w:rPr>
        <w:t xml:space="preserve">. </w:t>
      </w:r>
      <w:r w:rsidRPr="000D7607">
        <w:rPr>
          <w:rFonts w:ascii="Calibri" w:hAnsi="Calibri"/>
          <w:sz w:val="22"/>
          <w:szCs w:val="22"/>
          <w:lang w:val="en-US"/>
        </w:rPr>
        <w:t>– Р.</w:t>
      </w:r>
      <w:r w:rsidRPr="000D7607">
        <w:rPr>
          <w:rFonts w:ascii="Calibri" w:hAnsi="Calibri"/>
          <w:sz w:val="22"/>
          <w:szCs w:val="22"/>
          <w:lang w:val="uk-UA"/>
        </w:rPr>
        <w:t>64.</w:t>
      </w:r>
    </w:p>
  </w:footnote>
  <w:footnote w:id="9">
    <w:p w:rsidR="003C66D7" w:rsidRPr="000D7607" w:rsidRDefault="003C66D7" w:rsidP="003C66D7">
      <w:pPr>
        <w:pStyle w:val="a5"/>
        <w:jc w:val="both"/>
        <w:rPr>
          <w:rFonts w:ascii="Calibri" w:hAnsi="Calibri"/>
          <w:sz w:val="22"/>
          <w:szCs w:val="22"/>
          <w:lang w:val="en-US"/>
        </w:rPr>
      </w:pPr>
      <w:r w:rsidRPr="000D7607">
        <w:rPr>
          <w:rStyle w:val="a4"/>
          <w:rFonts w:ascii="Calibri" w:eastAsia="Calibri" w:hAnsi="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en-US"/>
        </w:rPr>
        <w:t>Dasenbrock R.W.</w:t>
      </w:r>
      <w:r w:rsidRPr="000D7607">
        <w:rPr>
          <w:rFonts w:ascii="Calibri" w:hAnsi="Calibri"/>
          <w:sz w:val="22"/>
          <w:szCs w:val="22"/>
          <w:lang w:val="en-US"/>
        </w:rPr>
        <w:t xml:space="preserve"> Imitating the Italians: Wyatt, Spencer, Synge, Pound, Joyce</w:t>
      </w:r>
      <w:r w:rsidRPr="000D7607">
        <w:rPr>
          <w:rFonts w:ascii="Calibri" w:hAnsi="Calibri"/>
          <w:sz w:val="22"/>
          <w:szCs w:val="22"/>
          <w:lang w:val="uk-UA"/>
        </w:rPr>
        <w:t xml:space="preserve"> </w:t>
      </w:r>
      <w:r w:rsidRPr="000D7607">
        <w:rPr>
          <w:rFonts w:ascii="Calibri" w:hAnsi="Calibri"/>
          <w:sz w:val="22"/>
          <w:szCs w:val="22"/>
          <w:lang w:val="en-US"/>
        </w:rPr>
        <w:t>/ R</w:t>
      </w:r>
      <w:r w:rsidRPr="000D7607">
        <w:rPr>
          <w:rFonts w:ascii="Calibri" w:hAnsi="Calibri"/>
          <w:sz w:val="22"/>
          <w:szCs w:val="22"/>
          <w:lang w:val="uk-UA"/>
        </w:rPr>
        <w:t>.</w:t>
      </w:r>
      <w:r w:rsidRPr="000D7607">
        <w:rPr>
          <w:rFonts w:ascii="Calibri" w:hAnsi="Calibri"/>
          <w:sz w:val="22"/>
          <w:szCs w:val="22"/>
          <w:lang w:val="en-US"/>
        </w:rPr>
        <w:t>W</w:t>
      </w:r>
      <w:r w:rsidRPr="000D7607">
        <w:rPr>
          <w:rFonts w:ascii="Calibri" w:hAnsi="Calibri"/>
          <w:sz w:val="22"/>
          <w:szCs w:val="22"/>
          <w:lang w:val="uk-UA"/>
        </w:rPr>
        <w:t>. </w:t>
      </w:r>
      <w:r w:rsidRPr="000D7607">
        <w:rPr>
          <w:rFonts w:ascii="Calibri" w:hAnsi="Calibri"/>
          <w:sz w:val="22"/>
          <w:szCs w:val="22"/>
          <w:lang w:val="en-US"/>
        </w:rPr>
        <w:t xml:space="preserve">Dasenbrock. – </w:t>
      </w:r>
      <w:smartTag w:uri="urn:schemas-microsoft-com:office:smarttags" w:element="City">
        <w:r w:rsidRPr="000D7607">
          <w:rPr>
            <w:rFonts w:ascii="Calibri" w:hAnsi="Calibri"/>
            <w:sz w:val="22"/>
            <w:szCs w:val="22"/>
            <w:lang w:val="en-US"/>
          </w:rPr>
          <w:t>Baltimore</w:t>
        </w:r>
      </w:smartTag>
      <w:r w:rsidRPr="000D7607">
        <w:rPr>
          <w:rFonts w:ascii="Calibri" w:hAnsi="Calibri"/>
          <w:sz w:val="22"/>
          <w:szCs w:val="22"/>
          <w:lang w:val="uk-UA"/>
        </w:rPr>
        <w:t xml:space="preserve"> </w:t>
      </w:r>
      <w:r w:rsidRPr="000D7607">
        <w:rPr>
          <w:rFonts w:ascii="Calibri" w:hAnsi="Calibri"/>
          <w:sz w:val="22"/>
          <w:szCs w:val="22"/>
          <w:lang w:val="en-GB"/>
        </w:rPr>
        <w:t xml:space="preserve">and </w:t>
      </w:r>
      <w:smartTag w:uri="urn:schemas-microsoft-com:office:smarttags" w:element="City">
        <w:r w:rsidRPr="000D7607">
          <w:rPr>
            <w:rFonts w:ascii="Calibri" w:hAnsi="Calibri"/>
            <w:sz w:val="22"/>
            <w:szCs w:val="22"/>
            <w:lang w:val="en-GB"/>
          </w:rPr>
          <w:t>London</w:t>
        </w:r>
      </w:smartTag>
      <w:r w:rsidRPr="000D7607">
        <w:rPr>
          <w:rFonts w:ascii="Calibri" w:hAnsi="Calibri"/>
          <w:sz w:val="22"/>
          <w:szCs w:val="22"/>
          <w:lang w:val="en-GB"/>
        </w:rPr>
        <w:t xml:space="preserve"> : </w:t>
      </w:r>
      <w:smartTag w:uri="urn:schemas-microsoft-com:office:smarttags" w:element="place">
        <w:smartTag w:uri="urn:schemas-microsoft-com:office:smarttags" w:element="PlaceName">
          <w:r w:rsidRPr="000D7607">
            <w:rPr>
              <w:rFonts w:ascii="Calibri" w:hAnsi="Calibri"/>
              <w:sz w:val="22"/>
              <w:szCs w:val="22"/>
              <w:lang w:val="en-GB"/>
            </w:rPr>
            <w:t>Johns</w:t>
          </w:r>
        </w:smartTag>
        <w:r w:rsidRPr="000D7607">
          <w:rPr>
            <w:rFonts w:ascii="Calibri" w:hAnsi="Calibri"/>
            <w:sz w:val="22"/>
            <w:szCs w:val="22"/>
            <w:lang w:val="en-GB"/>
          </w:rPr>
          <w:t xml:space="preserve"> </w:t>
        </w:r>
        <w:smartTag w:uri="urn:schemas-microsoft-com:office:smarttags" w:element="PlaceName">
          <w:r w:rsidRPr="000D7607">
            <w:rPr>
              <w:rFonts w:ascii="Calibri" w:hAnsi="Calibri"/>
              <w:sz w:val="22"/>
              <w:szCs w:val="22"/>
              <w:lang w:val="en-GB"/>
            </w:rPr>
            <w:t>Hopkins</w:t>
          </w:r>
        </w:smartTag>
        <w:r w:rsidRPr="000D7607">
          <w:rPr>
            <w:rFonts w:ascii="Calibri" w:hAnsi="Calibri"/>
            <w:sz w:val="22"/>
            <w:szCs w:val="22"/>
            <w:lang w:val="en-GB"/>
          </w:rPr>
          <w:t xml:space="preserve"> </w:t>
        </w:r>
        <w:smartTag w:uri="urn:schemas-microsoft-com:office:smarttags" w:element="PlaceType">
          <w:r w:rsidRPr="000D7607">
            <w:rPr>
              <w:rFonts w:ascii="Calibri" w:hAnsi="Calibri"/>
              <w:sz w:val="22"/>
              <w:szCs w:val="22"/>
              <w:lang w:val="en-GB"/>
            </w:rPr>
            <w:t>University</w:t>
          </w:r>
        </w:smartTag>
      </w:smartTag>
      <w:r w:rsidRPr="000D7607">
        <w:rPr>
          <w:rFonts w:ascii="Calibri" w:hAnsi="Calibri"/>
          <w:sz w:val="22"/>
          <w:szCs w:val="22"/>
          <w:lang w:val="en-GB"/>
        </w:rPr>
        <w:t xml:space="preserve"> Press</w:t>
      </w:r>
      <w:r w:rsidRPr="000D7607">
        <w:rPr>
          <w:rFonts w:ascii="Calibri" w:hAnsi="Calibri"/>
          <w:sz w:val="22"/>
          <w:szCs w:val="22"/>
          <w:lang w:val="en-US"/>
        </w:rPr>
        <w:t>, 1991. –</w:t>
      </w:r>
      <w:r w:rsidRPr="000D7607">
        <w:rPr>
          <w:rFonts w:ascii="Calibri" w:hAnsi="Calibri"/>
          <w:sz w:val="22"/>
          <w:szCs w:val="22"/>
          <w:lang w:val="uk-UA"/>
        </w:rPr>
        <w:t xml:space="preserve"> </w:t>
      </w:r>
      <w:r w:rsidRPr="000D7607">
        <w:rPr>
          <w:rFonts w:ascii="Calibri" w:hAnsi="Calibri"/>
          <w:sz w:val="22"/>
          <w:szCs w:val="22"/>
          <w:lang w:val="en-US"/>
        </w:rPr>
        <w:t>P. 17.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0"/>
    <w:footnote w:id="1"/>
  </w:footnotePr>
  <w:endnotePr>
    <w:endnote w:id="0"/>
    <w:endnote w:id="1"/>
  </w:endnotePr>
  <w:compat/>
  <w:rsids>
    <w:rsidRoot w:val="0041225C"/>
    <w:rsid w:val="00004A10"/>
    <w:rsid w:val="00006722"/>
    <w:rsid w:val="0000723B"/>
    <w:rsid w:val="00011AE8"/>
    <w:rsid w:val="00013E65"/>
    <w:rsid w:val="000155A4"/>
    <w:rsid w:val="000161E4"/>
    <w:rsid w:val="000176CC"/>
    <w:rsid w:val="000242DB"/>
    <w:rsid w:val="00027ECE"/>
    <w:rsid w:val="000331EB"/>
    <w:rsid w:val="0003687D"/>
    <w:rsid w:val="00041619"/>
    <w:rsid w:val="000422D8"/>
    <w:rsid w:val="000521B0"/>
    <w:rsid w:val="000563CB"/>
    <w:rsid w:val="00056656"/>
    <w:rsid w:val="00056DC4"/>
    <w:rsid w:val="000632B4"/>
    <w:rsid w:val="00072271"/>
    <w:rsid w:val="0007627D"/>
    <w:rsid w:val="00082E3A"/>
    <w:rsid w:val="00083F56"/>
    <w:rsid w:val="000919F0"/>
    <w:rsid w:val="00091AF7"/>
    <w:rsid w:val="0009226F"/>
    <w:rsid w:val="000925CE"/>
    <w:rsid w:val="00097F33"/>
    <w:rsid w:val="000A074A"/>
    <w:rsid w:val="000A7F90"/>
    <w:rsid w:val="000B1D2D"/>
    <w:rsid w:val="000B4120"/>
    <w:rsid w:val="000B5AE1"/>
    <w:rsid w:val="000B7909"/>
    <w:rsid w:val="000C13E0"/>
    <w:rsid w:val="000C336B"/>
    <w:rsid w:val="000C3410"/>
    <w:rsid w:val="000C4AFC"/>
    <w:rsid w:val="000C69E5"/>
    <w:rsid w:val="000D0799"/>
    <w:rsid w:val="000D288E"/>
    <w:rsid w:val="000F2D3A"/>
    <w:rsid w:val="000F34D4"/>
    <w:rsid w:val="000F376E"/>
    <w:rsid w:val="000F71E1"/>
    <w:rsid w:val="00104E01"/>
    <w:rsid w:val="001136D1"/>
    <w:rsid w:val="00116069"/>
    <w:rsid w:val="0011637B"/>
    <w:rsid w:val="00121C2E"/>
    <w:rsid w:val="00127014"/>
    <w:rsid w:val="00127EEA"/>
    <w:rsid w:val="0013018F"/>
    <w:rsid w:val="00130950"/>
    <w:rsid w:val="00134CC9"/>
    <w:rsid w:val="001536C7"/>
    <w:rsid w:val="001578D8"/>
    <w:rsid w:val="00160966"/>
    <w:rsid w:val="00172E06"/>
    <w:rsid w:val="001770D0"/>
    <w:rsid w:val="00181B5D"/>
    <w:rsid w:val="0018344F"/>
    <w:rsid w:val="00185A79"/>
    <w:rsid w:val="00186311"/>
    <w:rsid w:val="00187B8B"/>
    <w:rsid w:val="00190A40"/>
    <w:rsid w:val="0019686F"/>
    <w:rsid w:val="001A62D6"/>
    <w:rsid w:val="001A744C"/>
    <w:rsid w:val="001B2D0F"/>
    <w:rsid w:val="001B45BE"/>
    <w:rsid w:val="001B461A"/>
    <w:rsid w:val="001C34B8"/>
    <w:rsid w:val="001C39EE"/>
    <w:rsid w:val="001D27D2"/>
    <w:rsid w:val="001E0788"/>
    <w:rsid w:val="001E433E"/>
    <w:rsid w:val="001E754B"/>
    <w:rsid w:val="001F4B75"/>
    <w:rsid w:val="00203FB3"/>
    <w:rsid w:val="002052D4"/>
    <w:rsid w:val="00205332"/>
    <w:rsid w:val="002130C0"/>
    <w:rsid w:val="00215987"/>
    <w:rsid w:val="002175E0"/>
    <w:rsid w:val="00222A86"/>
    <w:rsid w:val="0022729C"/>
    <w:rsid w:val="0023776A"/>
    <w:rsid w:val="00237C14"/>
    <w:rsid w:val="00245BB1"/>
    <w:rsid w:val="00246472"/>
    <w:rsid w:val="00253273"/>
    <w:rsid w:val="00254100"/>
    <w:rsid w:val="00262C92"/>
    <w:rsid w:val="00264BD5"/>
    <w:rsid w:val="00266748"/>
    <w:rsid w:val="00273089"/>
    <w:rsid w:val="00273203"/>
    <w:rsid w:val="00273D4A"/>
    <w:rsid w:val="00275BD4"/>
    <w:rsid w:val="002860AF"/>
    <w:rsid w:val="00286F96"/>
    <w:rsid w:val="00296213"/>
    <w:rsid w:val="002A3DC6"/>
    <w:rsid w:val="002A44EB"/>
    <w:rsid w:val="002B02B0"/>
    <w:rsid w:val="002B120F"/>
    <w:rsid w:val="002B1634"/>
    <w:rsid w:val="002B5C6F"/>
    <w:rsid w:val="002B6F39"/>
    <w:rsid w:val="002C33E9"/>
    <w:rsid w:val="002C3F33"/>
    <w:rsid w:val="002C41B4"/>
    <w:rsid w:val="002D3F0E"/>
    <w:rsid w:val="002D4480"/>
    <w:rsid w:val="002D4A3A"/>
    <w:rsid w:val="002D6C47"/>
    <w:rsid w:val="002E3478"/>
    <w:rsid w:val="002F6C40"/>
    <w:rsid w:val="002F6CC1"/>
    <w:rsid w:val="00311787"/>
    <w:rsid w:val="00316E14"/>
    <w:rsid w:val="00320FCC"/>
    <w:rsid w:val="00327C19"/>
    <w:rsid w:val="00331757"/>
    <w:rsid w:val="003327A4"/>
    <w:rsid w:val="003349EC"/>
    <w:rsid w:val="0034224F"/>
    <w:rsid w:val="003429C2"/>
    <w:rsid w:val="0034336B"/>
    <w:rsid w:val="00345476"/>
    <w:rsid w:val="00352BC2"/>
    <w:rsid w:val="00365BB9"/>
    <w:rsid w:val="00365BF2"/>
    <w:rsid w:val="00366E13"/>
    <w:rsid w:val="00370FA4"/>
    <w:rsid w:val="003767D7"/>
    <w:rsid w:val="003850E5"/>
    <w:rsid w:val="003A1EF6"/>
    <w:rsid w:val="003A29E4"/>
    <w:rsid w:val="003A339E"/>
    <w:rsid w:val="003B2807"/>
    <w:rsid w:val="003B41DB"/>
    <w:rsid w:val="003B5D4D"/>
    <w:rsid w:val="003C239C"/>
    <w:rsid w:val="003C66D7"/>
    <w:rsid w:val="003C6A2F"/>
    <w:rsid w:val="003C79BA"/>
    <w:rsid w:val="003D2FF5"/>
    <w:rsid w:val="003D4253"/>
    <w:rsid w:val="003D56FF"/>
    <w:rsid w:val="003D6DF4"/>
    <w:rsid w:val="003E7C1D"/>
    <w:rsid w:val="003F0342"/>
    <w:rsid w:val="003F3B8C"/>
    <w:rsid w:val="003F4801"/>
    <w:rsid w:val="003F492D"/>
    <w:rsid w:val="0040348A"/>
    <w:rsid w:val="004076E3"/>
    <w:rsid w:val="004120D0"/>
    <w:rsid w:val="0041225C"/>
    <w:rsid w:val="004124BF"/>
    <w:rsid w:val="00412C59"/>
    <w:rsid w:val="0041316D"/>
    <w:rsid w:val="00416E02"/>
    <w:rsid w:val="00433718"/>
    <w:rsid w:val="00436BEF"/>
    <w:rsid w:val="0043767A"/>
    <w:rsid w:val="004404E4"/>
    <w:rsid w:val="004460D3"/>
    <w:rsid w:val="00446A9B"/>
    <w:rsid w:val="00447502"/>
    <w:rsid w:val="0046530F"/>
    <w:rsid w:val="00467D27"/>
    <w:rsid w:val="00473755"/>
    <w:rsid w:val="0048302E"/>
    <w:rsid w:val="004834A7"/>
    <w:rsid w:val="00493B05"/>
    <w:rsid w:val="0049505B"/>
    <w:rsid w:val="004953AE"/>
    <w:rsid w:val="00495460"/>
    <w:rsid w:val="004A1252"/>
    <w:rsid w:val="004A27C0"/>
    <w:rsid w:val="004A3571"/>
    <w:rsid w:val="004A75CC"/>
    <w:rsid w:val="004B07F8"/>
    <w:rsid w:val="004C58C8"/>
    <w:rsid w:val="004D547B"/>
    <w:rsid w:val="004E21EF"/>
    <w:rsid w:val="004E250B"/>
    <w:rsid w:val="004F3398"/>
    <w:rsid w:val="004F68DC"/>
    <w:rsid w:val="004F74BA"/>
    <w:rsid w:val="004F7C27"/>
    <w:rsid w:val="005046D2"/>
    <w:rsid w:val="005048F7"/>
    <w:rsid w:val="005123D6"/>
    <w:rsid w:val="00513038"/>
    <w:rsid w:val="00525181"/>
    <w:rsid w:val="0053452A"/>
    <w:rsid w:val="00541C8F"/>
    <w:rsid w:val="00541E94"/>
    <w:rsid w:val="00556533"/>
    <w:rsid w:val="005604CA"/>
    <w:rsid w:val="00562F7D"/>
    <w:rsid w:val="005632DD"/>
    <w:rsid w:val="00577AB9"/>
    <w:rsid w:val="00582C41"/>
    <w:rsid w:val="00583C62"/>
    <w:rsid w:val="00587929"/>
    <w:rsid w:val="00590B4A"/>
    <w:rsid w:val="00591F87"/>
    <w:rsid w:val="00594B39"/>
    <w:rsid w:val="00595877"/>
    <w:rsid w:val="005966B8"/>
    <w:rsid w:val="005A0FB6"/>
    <w:rsid w:val="005A26EE"/>
    <w:rsid w:val="005B4E4A"/>
    <w:rsid w:val="005C2C80"/>
    <w:rsid w:val="005D0648"/>
    <w:rsid w:val="005D74C4"/>
    <w:rsid w:val="005F6574"/>
    <w:rsid w:val="005F7539"/>
    <w:rsid w:val="0060155C"/>
    <w:rsid w:val="00602EA6"/>
    <w:rsid w:val="006039F1"/>
    <w:rsid w:val="00610D8F"/>
    <w:rsid w:val="00620BF5"/>
    <w:rsid w:val="00627019"/>
    <w:rsid w:val="0062787F"/>
    <w:rsid w:val="00635286"/>
    <w:rsid w:val="006370F6"/>
    <w:rsid w:val="006415B8"/>
    <w:rsid w:val="00645A8A"/>
    <w:rsid w:val="00650C54"/>
    <w:rsid w:val="0065369B"/>
    <w:rsid w:val="0066237D"/>
    <w:rsid w:val="00665AC8"/>
    <w:rsid w:val="006669AF"/>
    <w:rsid w:val="0067215A"/>
    <w:rsid w:val="006921DE"/>
    <w:rsid w:val="00693E3E"/>
    <w:rsid w:val="00694900"/>
    <w:rsid w:val="00696838"/>
    <w:rsid w:val="006A2E65"/>
    <w:rsid w:val="006A38A6"/>
    <w:rsid w:val="006A4851"/>
    <w:rsid w:val="006A66A3"/>
    <w:rsid w:val="006B09D8"/>
    <w:rsid w:val="006B3EEE"/>
    <w:rsid w:val="006C5138"/>
    <w:rsid w:val="006D516F"/>
    <w:rsid w:val="006E25B4"/>
    <w:rsid w:val="006E2C65"/>
    <w:rsid w:val="00704C60"/>
    <w:rsid w:val="00705E76"/>
    <w:rsid w:val="0071280F"/>
    <w:rsid w:val="00714A3E"/>
    <w:rsid w:val="0072584A"/>
    <w:rsid w:val="0073750C"/>
    <w:rsid w:val="00766474"/>
    <w:rsid w:val="0077019F"/>
    <w:rsid w:val="00770F71"/>
    <w:rsid w:val="00773AB6"/>
    <w:rsid w:val="007753FF"/>
    <w:rsid w:val="007758A2"/>
    <w:rsid w:val="00777299"/>
    <w:rsid w:val="0078062C"/>
    <w:rsid w:val="00786C75"/>
    <w:rsid w:val="00791B6D"/>
    <w:rsid w:val="0079450D"/>
    <w:rsid w:val="00797B56"/>
    <w:rsid w:val="007A1397"/>
    <w:rsid w:val="007A7328"/>
    <w:rsid w:val="007C20CC"/>
    <w:rsid w:val="007C53F7"/>
    <w:rsid w:val="007C6D8E"/>
    <w:rsid w:val="007D0EA9"/>
    <w:rsid w:val="007D529C"/>
    <w:rsid w:val="007D794B"/>
    <w:rsid w:val="007F6E3F"/>
    <w:rsid w:val="00807C27"/>
    <w:rsid w:val="00810310"/>
    <w:rsid w:val="008115A1"/>
    <w:rsid w:val="00811AF2"/>
    <w:rsid w:val="0081630B"/>
    <w:rsid w:val="0081708A"/>
    <w:rsid w:val="0081752F"/>
    <w:rsid w:val="00821A0C"/>
    <w:rsid w:val="00821BB3"/>
    <w:rsid w:val="008253D2"/>
    <w:rsid w:val="0083226B"/>
    <w:rsid w:val="008329DA"/>
    <w:rsid w:val="00833EFF"/>
    <w:rsid w:val="00846188"/>
    <w:rsid w:val="0085361C"/>
    <w:rsid w:val="0085364C"/>
    <w:rsid w:val="00853708"/>
    <w:rsid w:val="00853DEB"/>
    <w:rsid w:val="00855DA2"/>
    <w:rsid w:val="00860228"/>
    <w:rsid w:val="0086386B"/>
    <w:rsid w:val="00865632"/>
    <w:rsid w:val="0087083E"/>
    <w:rsid w:val="00872293"/>
    <w:rsid w:val="00884B83"/>
    <w:rsid w:val="008873D9"/>
    <w:rsid w:val="00890A41"/>
    <w:rsid w:val="00893CB9"/>
    <w:rsid w:val="00893F02"/>
    <w:rsid w:val="008940DF"/>
    <w:rsid w:val="008A0AA8"/>
    <w:rsid w:val="008A3502"/>
    <w:rsid w:val="008A3531"/>
    <w:rsid w:val="008B0426"/>
    <w:rsid w:val="008B07E4"/>
    <w:rsid w:val="008D4860"/>
    <w:rsid w:val="008D6847"/>
    <w:rsid w:val="008E4031"/>
    <w:rsid w:val="008E4DDD"/>
    <w:rsid w:val="008E6D59"/>
    <w:rsid w:val="008F0513"/>
    <w:rsid w:val="008F38E4"/>
    <w:rsid w:val="00902258"/>
    <w:rsid w:val="00902B46"/>
    <w:rsid w:val="0090461E"/>
    <w:rsid w:val="009106BE"/>
    <w:rsid w:val="00912077"/>
    <w:rsid w:val="009158C3"/>
    <w:rsid w:val="00915B57"/>
    <w:rsid w:val="009239F3"/>
    <w:rsid w:val="00926AD7"/>
    <w:rsid w:val="009316BE"/>
    <w:rsid w:val="00933F2A"/>
    <w:rsid w:val="00935B73"/>
    <w:rsid w:val="00936C2C"/>
    <w:rsid w:val="00942322"/>
    <w:rsid w:val="00953DED"/>
    <w:rsid w:val="009600C5"/>
    <w:rsid w:val="00972DC4"/>
    <w:rsid w:val="00985734"/>
    <w:rsid w:val="00991F04"/>
    <w:rsid w:val="009A0B66"/>
    <w:rsid w:val="009B20B1"/>
    <w:rsid w:val="009B3BA6"/>
    <w:rsid w:val="009B4D18"/>
    <w:rsid w:val="009B6D5B"/>
    <w:rsid w:val="009C466F"/>
    <w:rsid w:val="009C6E23"/>
    <w:rsid w:val="009D1829"/>
    <w:rsid w:val="009D3963"/>
    <w:rsid w:val="009D508A"/>
    <w:rsid w:val="009D5633"/>
    <w:rsid w:val="009E1270"/>
    <w:rsid w:val="009F120E"/>
    <w:rsid w:val="009F5968"/>
    <w:rsid w:val="009F6095"/>
    <w:rsid w:val="00A07491"/>
    <w:rsid w:val="00A2158C"/>
    <w:rsid w:val="00A3799E"/>
    <w:rsid w:val="00A4365F"/>
    <w:rsid w:val="00A44C8F"/>
    <w:rsid w:val="00A46018"/>
    <w:rsid w:val="00A55207"/>
    <w:rsid w:val="00A561EA"/>
    <w:rsid w:val="00A67B5E"/>
    <w:rsid w:val="00A75383"/>
    <w:rsid w:val="00A8105A"/>
    <w:rsid w:val="00A9243A"/>
    <w:rsid w:val="00A93CE2"/>
    <w:rsid w:val="00A9647D"/>
    <w:rsid w:val="00AA023F"/>
    <w:rsid w:val="00AC1189"/>
    <w:rsid w:val="00AC3267"/>
    <w:rsid w:val="00AC5B91"/>
    <w:rsid w:val="00AC6115"/>
    <w:rsid w:val="00AF228D"/>
    <w:rsid w:val="00B135BA"/>
    <w:rsid w:val="00B13A3D"/>
    <w:rsid w:val="00B226DC"/>
    <w:rsid w:val="00B25A16"/>
    <w:rsid w:val="00B2621C"/>
    <w:rsid w:val="00B26EFA"/>
    <w:rsid w:val="00B2768B"/>
    <w:rsid w:val="00B27784"/>
    <w:rsid w:val="00B27C91"/>
    <w:rsid w:val="00B307D8"/>
    <w:rsid w:val="00B31EAD"/>
    <w:rsid w:val="00B33F48"/>
    <w:rsid w:val="00B36060"/>
    <w:rsid w:val="00B47C0A"/>
    <w:rsid w:val="00B604DA"/>
    <w:rsid w:val="00B61464"/>
    <w:rsid w:val="00B61C32"/>
    <w:rsid w:val="00B66AB4"/>
    <w:rsid w:val="00B71678"/>
    <w:rsid w:val="00B721AA"/>
    <w:rsid w:val="00B82E53"/>
    <w:rsid w:val="00B85BE1"/>
    <w:rsid w:val="00B94FDF"/>
    <w:rsid w:val="00B9769C"/>
    <w:rsid w:val="00BA1DEC"/>
    <w:rsid w:val="00BA38A3"/>
    <w:rsid w:val="00BA4A81"/>
    <w:rsid w:val="00BA4E00"/>
    <w:rsid w:val="00BA52B5"/>
    <w:rsid w:val="00BA600E"/>
    <w:rsid w:val="00BA6790"/>
    <w:rsid w:val="00BA67E2"/>
    <w:rsid w:val="00BB1AD9"/>
    <w:rsid w:val="00BB243D"/>
    <w:rsid w:val="00BB36B1"/>
    <w:rsid w:val="00BB7146"/>
    <w:rsid w:val="00BC0B3A"/>
    <w:rsid w:val="00BC4F95"/>
    <w:rsid w:val="00BC6C16"/>
    <w:rsid w:val="00BD0D49"/>
    <w:rsid w:val="00BD7338"/>
    <w:rsid w:val="00BD7DCA"/>
    <w:rsid w:val="00BE0B26"/>
    <w:rsid w:val="00BE22E7"/>
    <w:rsid w:val="00BE2DCD"/>
    <w:rsid w:val="00BF6DF0"/>
    <w:rsid w:val="00C026D8"/>
    <w:rsid w:val="00C1112D"/>
    <w:rsid w:val="00C119BA"/>
    <w:rsid w:val="00C1433E"/>
    <w:rsid w:val="00C17C45"/>
    <w:rsid w:val="00C2253A"/>
    <w:rsid w:val="00C22B0C"/>
    <w:rsid w:val="00C25A56"/>
    <w:rsid w:val="00C3321D"/>
    <w:rsid w:val="00C41694"/>
    <w:rsid w:val="00C446CC"/>
    <w:rsid w:val="00C570EC"/>
    <w:rsid w:val="00C625DE"/>
    <w:rsid w:val="00C636C0"/>
    <w:rsid w:val="00C640DC"/>
    <w:rsid w:val="00C7203C"/>
    <w:rsid w:val="00C73712"/>
    <w:rsid w:val="00C759AB"/>
    <w:rsid w:val="00C80D8F"/>
    <w:rsid w:val="00C80EDC"/>
    <w:rsid w:val="00C81CA5"/>
    <w:rsid w:val="00C82DC5"/>
    <w:rsid w:val="00C82E2C"/>
    <w:rsid w:val="00C85A71"/>
    <w:rsid w:val="00C9030F"/>
    <w:rsid w:val="00C91771"/>
    <w:rsid w:val="00C91CD5"/>
    <w:rsid w:val="00C944FC"/>
    <w:rsid w:val="00C94830"/>
    <w:rsid w:val="00C95CE9"/>
    <w:rsid w:val="00C969AC"/>
    <w:rsid w:val="00C96A14"/>
    <w:rsid w:val="00CA3AAB"/>
    <w:rsid w:val="00CA7F9D"/>
    <w:rsid w:val="00CB44EE"/>
    <w:rsid w:val="00CB79DF"/>
    <w:rsid w:val="00CD796D"/>
    <w:rsid w:val="00CE10FC"/>
    <w:rsid w:val="00CE3DDD"/>
    <w:rsid w:val="00CF7937"/>
    <w:rsid w:val="00CF7C0B"/>
    <w:rsid w:val="00D167FF"/>
    <w:rsid w:val="00D1771A"/>
    <w:rsid w:val="00D2055A"/>
    <w:rsid w:val="00D22D0A"/>
    <w:rsid w:val="00D24B7D"/>
    <w:rsid w:val="00D272C0"/>
    <w:rsid w:val="00D33EDA"/>
    <w:rsid w:val="00D445C2"/>
    <w:rsid w:val="00D45D43"/>
    <w:rsid w:val="00D53678"/>
    <w:rsid w:val="00D61DD3"/>
    <w:rsid w:val="00D62416"/>
    <w:rsid w:val="00D67C3C"/>
    <w:rsid w:val="00D72AE7"/>
    <w:rsid w:val="00D73B79"/>
    <w:rsid w:val="00D7619D"/>
    <w:rsid w:val="00D84D12"/>
    <w:rsid w:val="00D8590E"/>
    <w:rsid w:val="00D860D5"/>
    <w:rsid w:val="00D90082"/>
    <w:rsid w:val="00D94E53"/>
    <w:rsid w:val="00D97F71"/>
    <w:rsid w:val="00DA5CF4"/>
    <w:rsid w:val="00DB1DA7"/>
    <w:rsid w:val="00DB5848"/>
    <w:rsid w:val="00DB772D"/>
    <w:rsid w:val="00DC4F77"/>
    <w:rsid w:val="00DD5868"/>
    <w:rsid w:val="00DD6A3D"/>
    <w:rsid w:val="00DD7A7E"/>
    <w:rsid w:val="00DD7F6B"/>
    <w:rsid w:val="00DE77E2"/>
    <w:rsid w:val="00DF0069"/>
    <w:rsid w:val="00DF34C5"/>
    <w:rsid w:val="00DF3764"/>
    <w:rsid w:val="00E11F4F"/>
    <w:rsid w:val="00E139E4"/>
    <w:rsid w:val="00E15C2D"/>
    <w:rsid w:val="00E20E46"/>
    <w:rsid w:val="00E212DB"/>
    <w:rsid w:val="00E2136F"/>
    <w:rsid w:val="00E35619"/>
    <w:rsid w:val="00E37445"/>
    <w:rsid w:val="00E40DAA"/>
    <w:rsid w:val="00E449DF"/>
    <w:rsid w:val="00E46301"/>
    <w:rsid w:val="00E47DAC"/>
    <w:rsid w:val="00E515B9"/>
    <w:rsid w:val="00E559A9"/>
    <w:rsid w:val="00E5690E"/>
    <w:rsid w:val="00E56BF7"/>
    <w:rsid w:val="00E73134"/>
    <w:rsid w:val="00E75941"/>
    <w:rsid w:val="00E75D40"/>
    <w:rsid w:val="00E7753E"/>
    <w:rsid w:val="00E917E0"/>
    <w:rsid w:val="00E926B6"/>
    <w:rsid w:val="00E9773F"/>
    <w:rsid w:val="00E97F28"/>
    <w:rsid w:val="00EA10C0"/>
    <w:rsid w:val="00EA341A"/>
    <w:rsid w:val="00EA7F35"/>
    <w:rsid w:val="00EC277C"/>
    <w:rsid w:val="00EC376B"/>
    <w:rsid w:val="00EC7614"/>
    <w:rsid w:val="00ED51BD"/>
    <w:rsid w:val="00EF221C"/>
    <w:rsid w:val="00EF7CDA"/>
    <w:rsid w:val="00F1131F"/>
    <w:rsid w:val="00F14EEC"/>
    <w:rsid w:val="00F16559"/>
    <w:rsid w:val="00F258FF"/>
    <w:rsid w:val="00F33A32"/>
    <w:rsid w:val="00F4004B"/>
    <w:rsid w:val="00F425D3"/>
    <w:rsid w:val="00F56DFE"/>
    <w:rsid w:val="00F70198"/>
    <w:rsid w:val="00F723C3"/>
    <w:rsid w:val="00F741BA"/>
    <w:rsid w:val="00F76F83"/>
    <w:rsid w:val="00F84BE2"/>
    <w:rsid w:val="00F8544B"/>
    <w:rsid w:val="00F901AC"/>
    <w:rsid w:val="00F909C6"/>
    <w:rsid w:val="00F954D9"/>
    <w:rsid w:val="00F96A46"/>
    <w:rsid w:val="00FA2757"/>
    <w:rsid w:val="00FA3EA2"/>
    <w:rsid w:val="00FA57AB"/>
    <w:rsid w:val="00FB11BD"/>
    <w:rsid w:val="00FB279B"/>
    <w:rsid w:val="00FB76F7"/>
    <w:rsid w:val="00FC37B4"/>
    <w:rsid w:val="00FC3B21"/>
    <w:rsid w:val="00FD5F67"/>
    <w:rsid w:val="00FD6E25"/>
    <w:rsid w:val="00FF021E"/>
    <w:rsid w:val="00FF0252"/>
    <w:rsid w:val="00FF0B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C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41225C"/>
    <w:pPr>
      <w:spacing w:after="0" w:line="240" w:lineRule="auto"/>
    </w:pPr>
    <w:rPr>
      <w:rFonts w:ascii="Times New Roman" w:eastAsia="Times New Roman" w:hAnsi="Times New Roman" w:cs="Times New Roman"/>
      <w:color w:val="000000"/>
      <w:sz w:val="24"/>
      <w:szCs w:val="24"/>
    </w:rPr>
  </w:style>
  <w:style w:type="paragraph" w:styleId="a3">
    <w:name w:val="Normal (Web)"/>
    <w:basedOn w:val="a"/>
    <w:uiPriority w:val="99"/>
    <w:rsid w:val="0041225C"/>
    <w:pPr>
      <w:tabs>
        <w:tab w:val="left" w:pos="709"/>
      </w:tabs>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style-span">
    <w:name w:val="apple-style-span"/>
    <w:basedOn w:val="a0"/>
    <w:rsid w:val="003C66D7"/>
  </w:style>
  <w:style w:type="character" w:styleId="a4">
    <w:name w:val="footnote reference"/>
    <w:basedOn w:val="a0"/>
    <w:semiHidden/>
    <w:rsid w:val="003C66D7"/>
    <w:rPr>
      <w:vertAlign w:val="superscript"/>
    </w:rPr>
  </w:style>
  <w:style w:type="paragraph" w:styleId="a5">
    <w:name w:val="footnote text"/>
    <w:basedOn w:val="a"/>
    <w:link w:val="a6"/>
    <w:semiHidden/>
    <w:rsid w:val="003C66D7"/>
    <w:pPr>
      <w:spacing w:after="0" w:line="240" w:lineRule="auto"/>
    </w:pPr>
    <w:rPr>
      <w:rFonts w:ascii="Times New Roman" w:eastAsia="Times New Roman" w:hAnsi="Times New Roman" w:cs="Times New Roman"/>
      <w:sz w:val="20"/>
      <w:szCs w:val="20"/>
      <w:lang w:val="ru-RU" w:eastAsia="ru-RU"/>
    </w:rPr>
  </w:style>
  <w:style w:type="character" w:customStyle="1" w:styleId="a6">
    <w:name w:val="Текст сноски Знак"/>
    <w:basedOn w:val="a0"/>
    <w:link w:val="a5"/>
    <w:semiHidden/>
    <w:rsid w:val="003C66D7"/>
    <w:rPr>
      <w:rFonts w:ascii="Times New Roman" w:eastAsia="Times New Roman" w:hAnsi="Times New Roman" w:cs="Times New Roman"/>
      <w:sz w:val="20"/>
      <w:szCs w:val="20"/>
      <w:lang w:val="ru-RU" w:eastAsia="ru-RU"/>
    </w:rPr>
  </w:style>
  <w:style w:type="paragraph" w:styleId="2">
    <w:name w:val="Body Text 2"/>
    <w:basedOn w:val="a"/>
    <w:link w:val="20"/>
    <w:semiHidden/>
    <w:unhideWhenUsed/>
    <w:rsid w:val="003C66D7"/>
    <w:pPr>
      <w:spacing w:after="120" w:line="480" w:lineRule="auto"/>
    </w:pPr>
    <w:rPr>
      <w:rFonts w:ascii="Calibri" w:eastAsia="Calibri" w:hAnsi="Calibri" w:cs="Times New Roman"/>
      <w:lang w:val="ru-RU"/>
    </w:rPr>
  </w:style>
  <w:style w:type="character" w:customStyle="1" w:styleId="20">
    <w:name w:val="Основной текст 2 Знак"/>
    <w:basedOn w:val="a0"/>
    <w:link w:val="2"/>
    <w:semiHidden/>
    <w:rsid w:val="003C66D7"/>
    <w:rPr>
      <w:rFonts w:ascii="Calibri" w:eastAsia="Calibri" w:hAnsi="Calibri" w:cs="Times New Roman"/>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11711</Words>
  <Characters>6676</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1</cp:revision>
  <dcterms:created xsi:type="dcterms:W3CDTF">2021-10-22T21:01:00Z</dcterms:created>
  <dcterms:modified xsi:type="dcterms:W3CDTF">2021-10-22T21:30:00Z</dcterms:modified>
</cp:coreProperties>
</file>