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53" w:rsidRDefault="00A33653" w:rsidP="00A33653">
      <w:pPr>
        <w:spacing w:after="600" w:line="240" w:lineRule="auto"/>
        <w:rPr>
          <w:rFonts w:ascii="Times New Roman" w:hAnsi="Times New Roman"/>
          <w:bCs/>
          <w:color w:val="000000"/>
          <w:sz w:val="28"/>
          <w:szCs w:val="28"/>
          <w:lang w:val="uk-UA"/>
        </w:rPr>
      </w:pPr>
      <w:bookmarkStart w:id="0" w:name="OLE_LINK2"/>
      <w:r w:rsidRPr="00A33653">
        <w:rPr>
          <w:rFonts w:ascii="Times New Roman" w:hAnsi="Times New Roman"/>
          <w:b/>
          <w:i/>
          <w:sz w:val="28"/>
          <w:szCs w:val="28"/>
        </w:rPr>
        <w:t>Тема 7</w:t>
      </w:r>
      <w:r w:rsidRPr="00A33653">
        <w:rPr>
          <w:rFonts w:ascii="Times New Roman" w:hAnsi="Times New Roman"/>
          <w:i/>
          <w:sz w:val="28"/>
          <w:szCs w:val="28"/>
        </w:rPr>
        <w:t xml:space="preserve">. </w:t>
      </w:r>
      <w:r w:rsidRPr="00A33653">
        <w:rPr>
          <w:rFonts w:ascii="Times New Roman" w:hAnsi="Times New Roman"/>
          <w:b/>
          <w:i/>
          <w:sz w:val="28"/>
          <w:szCs w:val="28"/>
        </w:rPr>
        <w:t xml:space="preserve">ВільямШекспір як надстильовий автор. </w:t>
      </w:r>
      <w:bookmarkEnd w:id="0"/>
    </w:p>
    <w:p w:rsidR="00A33653" w:rsidRPr="00A33653" w:rsidRDefault="00A33653" w:rsidP="00A33653">
      <w:pPr>
        <w:spacing w:after="600" w:line="240" w:lineRule="auto"/>
        <w:rPr>
          <w:rFonts w:ascii="Times New Roman" w:hAnsi="Times New Roman"/>
          <w:bCs/>
          <w:color w:val="000000"/>
          <w:sz w:val="28"/>
          <w:szCs w:val="28"/>
          <w:lang w:val="uk-UA"/>
        </w:rPr>
      </w:pPr>
      <w:r>
        <w:rPr>
          <w:rFonts w:ascii="Times New Roman" w:hAnsi="Times New Roman"/>
          <w:b/>
          <w:i/>
          <w:sz w:val="28"/>
          <w:szCs w:val="28"/>
          <w:lang w:val="uk-UA"/>
        </w:rPr>
        <w:t xml:space="preserve">1. </w:t>
      </w:r>
      <w:r w:rsidRPr="000D5964">
        <w:rPr>
          <w:rFonts w:ascii="Times New Roman" w:hAnsi="Times New Roman"/>
          <w:b/>
          <w:i/>
          <w:sz w:val="28"/>
          <w:szCs w:val="28"/>
          <w:lang w:val="uk-UA"/>
        </w:rPr>
        <w:t xml:space="preserve">«Шекспірівське питання» у сучасному ренесансознавстві. </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Для широкого загалу шанувальників Шекспірового таланту слова одним із найбільш інтригуючих вимірів проблеми «Шекспір і історія» виявляється біографічний вимір, в межах якого структурується історія життя Великого Барда, незбагненна, як історія будь-якого генія.</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Постать генія – чи не єдиний феномен, що спроможний протистояти руйнівній силі його Величності Часу. Навіть Хронос, якого греки наділили жорстокою властивістю пожирати власних дітей, тут – безсилий, адже геній належить вічності, і життєдайна енергія його творчого духу – невичерпна.</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Саме незбагнена позачасовість геніальних творінь та неспроможність пересічного людського розуму осягнути природу геніальності й зумовили значною мірою виникнення так званого «шекспірівського питання», в основі якого сумніви стосовно того, що уродженець провінційного містечка, син рукавичника і посередній актор Вільям Шекспір міг бути істинним автором мистецьких шедеврів, які й через сотні років усе ще здатні хвилювати людські серця. Слід відзначити, що певні об’єктивні підстави для таких сумнівів створює гостра нестача достовірних біографічних відомостей про Шекспіра. На жаль, до наших часів дійшло дуже мало документів, пов’язаних з його ім’ям, не збереглося жодного рукопису його п’єс, жодного листа. Цілком природно, що брак документально підтверджених даних та прямих свідчень посилює будь-які сумніви, нерідко породжуючи бажання «добудувати» об’єктивно дискретну і нечітку, де в чому навіть суперечливу, біографічну схему, яка базується на нечисленних достовірних відомостях, за рахунок введення додаткових елементів – суб’єктивно підібраних фактів, непрямих доказів та різноманітних припущень. Така суб’єктивно-вибіркова «добудова» біографії митця є явищем доволі поширеним і цілком зрозумілим у гносеологічному та психологічному планах. Втім, у випадку з Великим Бардом ми маємо дещо іншу, унікальну ситуацію: чимало його біографів взагалі не визнають актора і пайовика театру «Глобус» автором тих творів, що вийшли під ім’ям Вільяма Шекспіра, тобто вони не «добудовують», не доповнюють так звану стретфордіанську біографічну схему, а зовсім відкидають її, пропонуючи на роль автора Шекспірових творів іншу людину або групу людей.</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На підтвердження своїх версій вони наводять різноманітні факти з біографій сучасників видатного драматурга, відшукують в текстах криптограми, виявляють прихований смисл чи натяки, висловлюють припущення й намагаються опосередковано продемонструвати зв’язок між окремими реальними подіями життя тієї чи іншої людини та певними фрагментами Шекспірових текстів. Внаслідок цього й з’явилася низка так</w:t>
      </w:r>
      <w:r w:rsidRPr="000D5964">
        <w:rPr>
          <w:sz w:val="28"/>
          <w:szCs w:val="28"/>
          <w:highlight w:val="yellow"/>
          <w:lang w:val="uk-UA"/>
        </w:rPr>
        <w:t xml:space="preserve"> </w:t>
      </w:r>
      <w:r w:rsidRPr="000D5964">
        <w:rPr>
          <w:sz w:val="28"/>
          <w:szCs w:val="28"/>
          <w:lang w:val="uk-UA"/>
        </w:rPr>
        <w:t>званих антистретфордіанських гіпотез, спільною рисою яких є незгода з тим, що автором геніальних шекспірівських творів був простолюдин-актор, уродженець провінційного Стретфорда-на-Ейвоні.</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lastRenderedPageBreak/>
        <w:t>Стартовою точкою у розгортанні полеміки навколо постаті творця «Гамлета» і «Короля Ліра» можна вважати 1747 рік, коли архіваріус Джордж Ґрін знайшов заповіт Вільяма Шекспіра. Власник цієї безцінної знахідки був приголомшений не стільки історичною вагою самого документа, скільки характером тієї особи, що з нього вимальовувалася: це заклопотаний наймізернішими фінансовими дрібницями чоловік, котрий опікується виключно матеріальними майновими проблемами і жодним словом не згадує про власні п’єси. Такий образ аж ніяк не відповідав масштабові й величі особистості автора геніальних творінь, котрий за силою свого інтелекту та надзвичайно високим рівнем загальної культури й ерудиції спромігся випередити найталановитіших і найосвіченіших людей свого часу. В подальшому, протягом більш ніж 250-річної історії дискутування стосовно авторства Шекспірових творів було висунуто 57 «кандидатів у Шекспіри», причому більшість із них – представники вищих суспільних кіл.</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 xml:space="preserve">Першою – і однією з найпопулярніших – стала так звана «беконіанська» версія, що ґрунтується на наявності численних збігів між думками, викладеними у записниках і філософських працях </w:t>
      </w:r>
      <w:r w:rsidRPr="000D5964">
        <w:rPr>
          <w:b/>
          <w:i/>
          <w:sz w:val="28"/>
          <w:szCs w:val="28"/>
          <w:lang w:val="uk-UA"/>
        </w:rPr>
        <w:t>Френсіса Бекона</w:t>
      </w:r>
      <w:r w:rsidRPr="000D5964">
        <w:rPr>
          <w:sz w:val="28"/>
          <w:szCs w:val="28"/>
          <w:lang w:val="uk-UA"/>
        </w:rPr>
        <w:t xml:space="preserve"> (1561–1626), та ідеями, які знайшли художню репрезентацію у творах Шекспіра. На користь цієї гіпотези беконіанці наводять чимало аргументів, серед яких зустрічаються як доволі переконливі, так і досить безглузді (зокрема ті, що стосуються такого собі шифру, який нібито дозволяє «вичитати» у текстах першого видання Шекспірових творів звернення Френсіса Бекона до нащадків). Серед прибічників цієї версії можна згадати Р.Лоренса («Життя та пригоди здорового глузду», 1769), Дж.С.Гарта («Хто писав п’єси Шекспіра?», 1852), Делію Бекон («Викриття філософії п’єс Шекспіра», 1857), О.Оуена («Історія шифру Френсіса Бекона», 1893–95), І.Донеллі («Велика криптограма», 1888), Е.Ґаллуп («Двосторонній шифр Френсіса Бекона», 1899), Марка Твена («Чи вмер Шекспір?», 1909), Е.Дарнінґ-Лоренса («Бекон – Шекспір», 1910), П.Лірі («Чи є тайнописи у Шекспіра?», 1993), В.Германа («Портрет Шекспіра або особиста справа Френсіса Бекона», 2002). Втім, не дуже віриться в те, що з-під пера такої раціоцентричної людини як Френсіс Бекон, котрий був наділений надзвичайно холодним і розсудливим розумом, могли вийти осяйні по-моцартівськи легкі комедії та емоційно насичена палітра сонетів. За спогадами сучасників, англійський філософ був дуже амбіційною і честолюбною людиною, тож навряд чи міг би відмовитися від слави творця популярних п’єс. Крім того, проти «беконіанської» версії певною мірою спрацьовують і підрахунки вчених: словник драматурга і поета Вільяма Шекспіра, як з’ясувалося, нараховує близько 20 тисяч слів, а словник мислителя і державного діяча Френсіса Бекона – лише 9 тисяч.</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Доволі популярною виявилася і висловлена ще в 90-ті роки ХІХ ст. ідея ототожнення постатей Вільяма Шекспіра і</w:t>
      </w:r>
      <w:r w:rsidRPr="000D5964">
        <w:rPr>
          <w:rStyle w:val="apple-converted-space"/>
          <w:rFonts w:eastAsia="Calibri"/>
          <w:sz w:val="28"/>
          <w:szCs w:val="28"/>
          <w:lang w:val="uk-UA"/>
        </w:rPr>
        <w:t> </w:t>
      </w:r>
      <w:r w:rsidRPr="000D5964">
        <w:rPr>
          <w:rStyle w:val="a6"/>
          <w:i/>
          <w:sz w:val="28"/>
          <w:szCs w:val="28"/>
          <w:lang w:val="uk-UA"/>
        </w:rPr>
        <w:t>Роджера Меннерса, п’ятого графа Ретленда</w:t>
      </w:r>
      <w:r w:rsidRPr="000D5964">
        <w:rPr>
          <w:rStyle w:val="apple-converted-space"/>
          <w:rFonts w:eastAsia="Calibri"/>
          <w:b/>
          <w:bCs/>
          <w:sz w:val="28"/>
          <w:szCs w:val="28"/>
          <w:lang w:val="uk-UA"/>
        </w:rPr>
        <w:t> </w:t>
      </w:r>
      <w:r w:rsidRPr="000D5964">
        <w:rPr>
          <w:sz w:val="28"/>
          <w:szCs w:val="28"/>
          <w:lang w:val="uk-UA"/>
        </w:rPr>
        <w:t xml:space="preserve">(1576–1612). Вона досить детально обґрунтовується у роботах С.Дамблона («Шекспір – це лорд Ретленд», 1912), Ф.Шипулинського («Шекспір-Ретленд», 1924), П.С.Пороховщикова («Шекспір без маски», 1940), а також у біографічних нарисах про Шекспіра, написаних В.Фріче (1926) і П.Коганом (1931). Прибічники цієї гіпотези вважають, що шекспірівські твори були написані Роджером Меннерсом, котрий в якості живої маски </w:t>
      </w:r>
      <w:r w:rsidRPr="000D5964">
        <w:rPr>
          <w:sz w:val="28"/>
          <w:szCs w:val="28"/>
          <w:lang w:val="uk-UA"/>
        </w:rPr>
        <w:lastRenderedPageBreak/>
        <w:t>використовував актора театру «Глобус» Вільяма Шакспера. Саме так називають антистретфордіанці уродженця Стретфорда-на-Ейвоні, посилаючись на те, що його прізвище при народженні було записано як Shakspere. На користь своєї версії «ретлендіанці» наводять низку аргументів, основними серед яких є наступні:</w:t>
      </w:r>
    </w:p>
    <w:p w:rsidR="00A33653" w:rsidRPr="000D5964" w:rsidRDefault="00A33653" w:rsidP="00A33653">
      <w:pPr>
        <w:numPr>
          <w:ilvl w:val="0"/>
          <w:numId w:val="2"/>
        </w:numPr>
        <w:spacing w:after="0" w:line="240" w:lineRule="auto"/>
        <w:ind w:right="33"/>
        <w:jc w:val="both"/>
        <w:rPr>
          <w:rFonts w:ascii="Times New Roman" w:hAnsi="Times New Roman"/>
          <w:sz w:val="28"/>
          <w:szCs w:val="28"/>
          <w:lang w:val="uk-UA"/>
        </w:rPr>
      </w:pPr>
      <w:r w:rsidRPr="000D5964">
        <w:rPr>
          <w:rFonts w:ascii="Times New Roman" w:hAnsi="Times New Roman"/>
          <w:sz w:val="28"/>
          <w:szCs w:val="28"/>
          <w:lang w:val="uk-UA"/>
        </w:rPr>
        <w:t>Роджер Меннерс був близьким другом Генрі Ріслі, графа Саутгемптона, якому присвячені шекспірівські поеми «Венера і Адоніс» та «Лукреція»;</w:t>
      </w:r>
    </w:p>
    <w:p w:rsidR="00A33653" w:rsidRPr="000D5964" w:rsidRDefault="00A33653" w:rsidP="00A33653">
      <w:pPr>
        <w:numPr>
          <w:ilvl w:val="0"/>
          <w:numId w:val="2"/>
        </w:numPr>
        <w:spacing w:after="0" w:line="240" w:lineRule="auto"/>
        <w:ind w:right="33"/>
        <w:jc w:val="both"/>
        <w:rPr>
          <w:rFonts w:ascii="Times New Roman" w:hAnsi="Times New Roman"/>
          <w:sz w:val="28"/>
          <w:szCs w:val="28"/>
          <w:lang w:val="uk-UA"/>
        </w:rPr>
      </w:pPr>
      <w:r w:rsidRPr="000D5964">
        <w:rPr>
          <w:rFonts w:ascii="Times New Roman" w:hAnsi="Times New Roman"/>
          <w:sz w:val="28"/>
          <w:szCs w:val="28"/>
          <w:lang w:val="uk-UA"/>
        </w:rPr>
        <w:t>у 1596 році він здійснив подорож Німеччиною, Францією та північною Італією (відгомін цієї подорожі адепти «ретлендіанської» гіпотези вбачають у шекспірівських п’єсах «Марні зусилля кохання», «Два веронці» та «Ромео і Джульєтта»);</w:t>
      </w:r>
    </w:p>
    <w:p w:rsidR="00A33653" w:rsidRPr="000D5964" w:rsidRDefault="00A33653" w:rsidP="00A33653">
      <w:pPr>
        <w:numPr>
          <w:ilvl w:val="0"/>
          <w:numId w:val="2"/>
        </w:numPr>
        <w:spacing w:after="0" w:line="240" w:lineRule="auto"/>
        <w:ind w:right="33"/>
        <w:jc w:val="both"/>
        <w:rPr>
          <w:rFonts w:ascii="Times New Roman" w:hAnsi="Times New Roman"/>
          <w:sz w:val="28"/>
          <w:szCs w:val="28"/>
          <w:lang w:val="uk-UA"/>
        </w:rPr>
      </w:pPr>
      <w:r w:rsidRPr="000D5964">
        <w:rPr>
          <w:rFonts w:ascii="Times New Roman" w:hAnsi="Times New Roman"/>
          <w:sz w:val="28"/>
          <w:szCs w:val="28"/>
          <w:lang w:val="uk-UA"/>
        </w:rPr>
        <w:t>у списках Падуанського університету його ім’я значиться поруч з іменами двох студентів із Данії, Розенкранца і Гільденстерна (так звати придворних – персонажів «Гамлета»);</w:t>
      </w:r>
    </w:p>
    <w:p w:rsidR="00A33653" w:rsidRPr="000D5964" w:rsidRDefault="00A33653" w:rsidP="00A33653">
      <w:pPr>
        <w:numPr>
          <w:ilvl w:val="0"/>
          <w:numId w:val="2"/>
        </w:numPr>
        <w:spacing w:after="0" w:line="240" w:lineRule="auto"/>
        <w:ind w:right="33"/>
        <w:jc w:val="both"/>
        <w:rPr>
          <w:rFonts w:ascii="Times New Roman" w:hAnsi="Times New Roman"/>
          <w:sz w:val="28"/>
          <w:szCs w:val="28"/>
          <w:lang w:val="uk-UA"/>
        </w:rPr>
      </w:pPr>
      <w:r w:rsidRPr="000D5964">
        <w:rPr>
          <w:rFonts w:ascii="Times New Roman" w:hAnsi="Times New Roman"/>
          <w:sz w:val="28"/>
          <w:szCs w:val="28"/>
          <w:lang w:val="uk-UA"/>
        </w:rPr>
        <w:t>у лютому 1601 року за участь у заколоті Есекса Роджер Меннерс був заточений у Тауері і саме в цей час відбувався перелом у світогляді Шекспіра, внаслідок чого на зміну променистим, життєрадісним комедіям прийшли сповнені філософського смутку і драматизму трагедії, зокрема «Гамлет», «Отелло», «Король Лір», «Макбет»;</w:t>
      </w:r>
    </w:p>
    <w:p w:rsidR="00A33653" w:rsidRPr="000D5964" w:rsidRDefault="00A33653" w:rsidP="00A33653">
      <w:pPr>
        <w:numPr>
          <w:ilvl w:val="0"/>
          <w:numId w:val="2"/>
        </w:numPr>
        <w:spacing w:after="0" w:line="240" w:lineRule="auto"/>
        <w:ind w:right="33"/>
        <w:jc w:val="both"/>
        <w:rPr>
          <w:rFonts w:ascii="Times New Roman" w:hAnsi="Times New Roman"/>
          <w:sz w:val="28"/>
          <w:szCs w:val="28"/>
          <w:lang w:val="uk-UA"/>
        </w:rPr>
      </w:pPr>
      <w:r w:rsidRPr="000D5964">
        <w:rPr>
          <w:rFonts w:ascii="Times New Roman" w:hAnsi="Times New Roman"/>
          <w:sz w:val="28"/>
          <w:szCs w:val="28"/>
          <w:lang w:val="uk-UA"/>
        </w:rPr>
        <w:t>у 1603 році, вже після смерті Єлизавети, граф Ретленд перебував з посольством у Данії, а наступного року вийшло друге видання «Гамлета», яке було доповнене фрагментами (загалом близько півтори тисячі строк), насиченими географічними подробицями.</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До «ретлендіанців» примикає й російський дослідник І.М.Гілілов – автор книги «Гра про Вільяма Шекспіра чи Таємниця Великого Фенікса» (1997), яка мала гучний резонанс у колах знавців та шанувальників творчості англійського драматурга і спричинила черговий сплеск інтересу до «шекспірівського питання» наприкінці ХХ століття. Новим у гіпотезі І.М.Гілілова є те, що авторство графа Ретленда він доводить на основі аналізу шекспірівської поеми «Фенікс і голуб» (автори російських і українських перекладів зазвичай пропонують назву – «Фенікс і голубка»), яка увійшла до поетичного збірника Роберта Честера «Жертва кохання». У поемі зображена пара закоханих птахів, які несподівано вмирають один за одним, залишивши по собі не потомство, а «цнотливу красу своїх стосунків». І.М.Гілілов вбачає у цьому аналогію з бездітним подружжям Ретлендів: залишена ними краса – це і є шекспірівські твори. Дослідник стверджує, що Ретленд вигадав містифікаторську Гру в Шекспіра. За правилами цієї Гри сімнадцятирічний граф найняв знайомого актора Вільяма Шакспера, аби той видавав його твори за свої власні. Згодом до цієї Гри, що зберігалася у цілковитій тайні, прилучилася шляхетна дружина графа Ретленда – Єлизавета, дочка великого поета Філіпа Сідні і хрещениця королеви, а також кілька найближчих друзів.</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 xml:space="preserve">Слід зауважити, що «ретлендіанська» гіпотеза не у всьому узгоджується з усталеною хронологією Шекспірового канону та зі змістом деяких сонетів (зокрема 25-го та 91-го). Певні сумніви викликає також і принципова можливість багаторічного використання Ретлендом «живого псевдоніму». Адже важко повірити, що кричуща невідповідність між широченною </w:t>
      </w:r>
      <w:r w:rsidRPr="000D5964">
        <w:rPr>
          <w:sz w:val="28"/>
          <w:szCs w:val="28"/>
          <w:lang w:val="uk-UA"/>
        </w:rPr>
        <w:lastRenderedPageBreak/>
        <w:t>ерудицією й філософською глибиною геніальних творів та інтелектуально-духовною пересічністю, якщо не сказати примітивністю, малоосвіченого маріонеткового актора протягом 22 років могла залишатися непоміченою, і що оточуючі, серед яких, до речі, були й конкуренти драматурга, виявилися нездатними побачити та оприлюднити це очевидне протиріччя. Певні труднощі виникають у прибічників цієї версії й через те, що Роджер Меннерс був на 12 років молодшим за актора Шекспіра. Тож виходить, що перші історичні хроніки, які датуються 1590 роком граф Ретленд мав написати ще у 14-річному віці.</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Однією з найбільш популярних гіпотез тривалий час залишається і так звана «оксфордіанська» версія, згідно з якою автором шекспірівських творів був</w:t>
      </w:r>
      <w:r w:rsidRPr="000D5964">
        <w:rPr>
          <w:rStyle w:val="apple-converted-space"/>
          <w:rFonts w:eastAsia="Calibri"/>
          <w:sz w:val="28"/>
          <w:szCs w:val="28"/>
          <w:lang w:val="uk-UA"/>
        </w:rPr>
        <w:t> </w:t>
      </w:r>
      <w:r w:rsidRPr="000D5964">
        <w:rPr>
          <w:rStyle w:val="a6"/>
          <w:i/>
          <w:sz w:val="28"/>
          <w:szCs w:val="28"/>
          <w:lang w:val="uk-UA"/>
        </w:rPr>
        <w:t>Едвард де Вере, сімнадцятий граф Оксфордський</w:t>
      </w:r>
      <w:r w:rsidRPr="000D5964">
        <w:rPr>
          <w:rStyle w:val="apple-converted-space"/>
          <w:rFonts w:eastAsia="Calibri"/>
          <w:b/>
          <w:bCs/>
          <w:sz w:val="28"/>
          <w:szCs w:val="28"/>
          <w:lang w:val="uk-UA"/>
        </w:rPr>
        <w:t> </w:t>
      </w:r>
      <w:r w:rsidRPr="000D5964">
        <w:rPr>
          <w:sz w:val="28"/>
          <w:szCs w:val="28"/>
          <w:lang w:val="uk-UA"/>
        </w:rPr>
        <w:t>(1560–1604). Вперше таке припущення висловив Дж.Т.Луні у книзі «</w:t>
      </w:r>
      <w:r w:rsidRPr="000D5964">
        <w:rPr>
          <w:sz w:val="28"/>
          <w:szCs w:val="28"/>
        </w:rPr>
        <w:t>«</w:t>
      </w:r>
      <w:r w:rsidRPr="000D5964">
        <w:rPr>
          <w:sz w:val="28"/>
          <w:szCs w:val="28"/>
          <w:lang w:val="uk-UA"/>
        </w:rPr>
        <w:t>Шекспір</w:t>
      </w:r>
      <w:r w:rsidRPr="000D5964">
        <w:rPr>
          <w:sz w:val="28"/>
          <w:szCs w:val="28"/>
        </w:rPr>
        <w:t>»</w:t>
      </w:r>
      <w:r w:rsidRPr="000D5964">
        <w:rPr>
          <w:sz w:val="28"/>
          <w:szCs w:val="28"/>
          <w:lang w:val="uk-UA"/>
        </w:rPr>
        <w:t xml:space="preserve"> розпізнаний» (1920), що започаткувала «оксфордіанство». В ній дослідник виділив 9 загальних та стільки ж індивідуальних рис, які, на його думку, мали бути притаманні авторові шекспірівських творів, і зробив висновок, що тільки граф Оксфордський міг бути автором цих видатних п’єс. Згодом у цієї гіпотези виявилося багато адептів, найвідомішими серед яких є Дороті і Чарлтон Оґберни («Ця зірка Англії», 1952), їхній син Чарлтон Оґберн Молодший («Таємничий Вільям Шекспір», 1984), В.Гоуп і К.Голстон («Дискусія щодо авторства Шекспіра: аналіз претендентів на авторство, їхні поборники та критики», 1992), В.Клір («Шекспірівська змова», 1993) Р.Вален («Шекспір: хто він був?», 1994), Дж.Собран («Відомий під ім’ям Шекспір», 1997), Р.Стритматтер (дисертація «Нотатки на полях Женевської Біблії Едварда де Вере», 2000 ). У 1957 році прихильники «оксфордіанської» версії навіть створили у Нью-Йорку міжнародне товариство (The Shakespeare Oxford Society), яке ставить за мету домогтися затвердження Едварда де Вере загальновизнаним автором шекспірівських творів. Сьогодні члени цього товариства здійснюють активну дослідницьку роботу, видають свій інформаційний бюлетень та журнал «Оксфордіанець» («Oxfordian»), проводять щорічні конференції.</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На основі аналізу певних фактів і відомостей «оксфордіанці» вибудовують власну систему аргументації, що включає такі центральні положення:</w:t>
      </w:r>
    </w:p>
    <w:p w:rsidR="00A33653" w:rsidRPr="000D5964" w:rsidRDefault="00A33653" w:rsidP="00A33653">
      <w:pPr>
        <w:numPr>
          <w:ilvl w:val="0"/>
          <w:numId w:val="3"/>
        </w:numPr>
        <w:spacing w:after="0" w:line="240" w:lineRule="auto"/>
        <w:ind w:right="33"/>
        <w:jc w:val="both"/>
        <w:rPr>
          <w:rFonts w:ascii="Times New Roman" w:hAnsi="Times New Roman"/>
          <w:sz w:val="28"/>
          <w:szCs w:val="28"/>
          <w:lang w:val="uk-UA"/>
        </w:rPr>
      </w:pPr>
      <w:r w:rsidRPr="000D5964">
        <w:rPr>
          <w:rFonts w:ascii="Times New Roman" w:hAnsi="Times New Roman"/>
          <w:sz w:val="28"/>
          <w:szCs w:val="28"/>
          <w:lang w:val="uk-UA"/>
        </w:rPr>
        <w:t>Едвард де Вере був високоосвіченим аристократом, котрий, як і автор шекспірівських творів, чудово орієнтувався в реаліях королівського двору та добре розумівся у нюансах політики;</w:t>
      </w:r>
    </w:p>
    <w:p w:rsidR="00A33653" w:rsidRPr="000D5964" w:rsidRDefault="00A33653" w:rsidP="00A33653">
      <w:pPr>
        <w:numPr>
          <w:ilvl w:val="0"/>
          <w:numId w:val="3"/>
        </w:numPr>
        <w:spacing w:after="0" w:line="240" w:lineRule="auto"/>
        <w:ind w:right="33"/>
        <w:jc w:val="both"/>
        <w:rPr>
          <w:rFonts w:ascii="Times New Roman" w:hAnsi="Times New Roman"/>
          <w:sz w:val="28"/>
          <w:szCs w:val="28"/>
          <w:lang w:val="uk-UA"/>
        </w:rPr>
      </w:pPr>
      <w:r w:rsidRPr="000D5964">
        <w:rPr>
          <w:rFonts w:ascii="Times New Roman" w:hAnsi="Times New Roman"/>
          <w:sz w:val="28"/>
          <w:szCs w:val="28"/>
          <w:lang w:val="uk-UA"/>
        </w:rPr>
        <w:t>ще за життя він вважався одним із найталановитіших авторів театральних п’єс, мав власну театральну трупу, яка давала приватні вистави для королеви;</w:t>
      </w:r>
    </w:p>
    <w:p w:rsidR="00A33653" w:rsidRPr="000D5964" w:rsidRDefault="00A33653" w:rsidP="00A33653">
      <w:pPr>
        <w:numPr>
          <w:ilvl w:val="0"/>
          <w:numId w:val="3"/>
        </w:numPr>
        <w:spacing w:after="0" w:line="240" w:lineRule="auto"/>
        <w:ind w:right="33"/>
        <w:jc w:val="both"/>
        <w:rPr>
          <w:rFonts w:ascii="Times New Roman" w:hAnsi="Times New Roman"/>
          <w:sz w:val="28"/>
          <w:szCs w:val="28"/>
          <w:lang w:val="uk-UA"/>
        </w:rPr>
      </w:pPr>
      <w:r w:rsidRPr="000D5964">
        <w:rPr>
          <w:rFonts w:ascii="Times New Roman" w:hAnsi="Times New Roman"/>
          <w:sz w:val="28"/>
          <w:szCs w:val="28"/>
          <w:lang w:val="uk-UA"/>
        </w:rPr>
        <w:t>деякі факти особистого життя Едварда де Вере нагадують події, що трапляються з шекспірівськими героями: приміром, він, як і Гамлет, рано втративши батька, страждав через повторне заміжжя матері та побував у полоні в піратів;</w:t>
      </w:r>
    </w:p>
    <w:p w:rsidR="00A33653" w:rsidRPr="000D5964" w:rsidRDefault="00A33653" w:rsidP="00A33653">
      <w:pPr>
        <w:numPr>
          <w:ilvl w:val="0"/>
          <w:numId w:val="3"/>
        </w:numPr>
        <w:spacing w:after="0" w:line="240" w:lineRule="auto"/>
        <w:ind w:right="33"/>
        <w:jc w:val="both"/>
        <w:rPr>
          <w:rFonts w:ascii="Times New Roman" w:hAnsi="Times New Roman"/>
          <w:sz w:val="28"/>
          <w:szCs w:val="28"/>
          <w:lang w:val="uk-UA"/>
        </w:rPr>
      </w:pPr>
      <w:r w:rsidRPr="000D5964">
        <w:rPr>
          <w:rFonts w:ascii="Times New Roman" w:hAnsi="Times New Roman"/>
          <w:sz w:val="28"/>
          <w:szCs w:val="28"/>
          <w:lang w:val="uk-UA"/>
        </w:rPr>
        <w:t xml:space="preserve">у фондах вашингтонської Фолджерівської шекспірівської бібліотеки Роджер Стритматтер знайшов екземпляр Біблії, що належала Едварду де Вере; на її </w:t>
      </w:r>
      <w:r w:rsidRPr="000D5964">
        <w:rPr>
          <w:rFonts w:ascii="Times New Roman" w:hAnsi="Times New Roman"/>
          <w:sz w:val="28"/>
          <w:szCs w:val="28"/>
          <w:lang w:val="uk-UA"/>
        </w:rPr>
        <w:lastRenderedPageBreak/>
        <w:t>полях і форзацах виявлені власноручні нотатки графа, які нагадують деякі фрагменти «Гамлета».</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Втім, з самого початку впадає в вічі очевидна суперечність, яку не можуть ігнорувати навіть палкі прихильники цієї версії. Річ у тім, що Едвард де Вере вмер раніше, ніж були написані пізні твори (щонайменше з десяток п’єс) Шекспіра. І цей факт змушує адептів «оксфордіанства» шукати додаткові відомості й аргументи, щоб пояснити механізм появи творів після смерті автора. У вирішенні цієї проблеми «оксфордіанці» не одностайні: одні говорять про неправильне датування шекспірівських творів або прагнуть довести, що усі вони були написані графом Оксфордським ще до 1604 року, але оприлюднені деякі з них уже після його смерті; інші ж вважають, що у 1604 році Едвард де Вере не помер, а лише містифікував власну смерть, маючи на те певні вагомі причини.</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У 1915 році Роберт Фрейзер у книзі «Мовчазний Шекспір» вперше висловив думку, що за маскою Шекспіра міг приховуватися</w:t>
      </w:r>
      <w:r w:rsidRPr="000D5964">
        <w:rPr>
          <w:rStyle w:val="apple-converted-space"/>
          <w:rFonts w:eastAsia="Calibri"/>
          <w:sz w:val="28"/>
          <w:szCs w:val="28"/>
          <w:lang w:val="uk-UA"/>
        </w:rPr>
        <w:t> </w:t>
      </w:r>
      <w:r w:rsidRPr="000D5964">
        <w:rPr>
          <w:rStyle w:val="a6"/>
          <w:i/>
          <w:sz w:val="28"/>
          <w:szCs w:val="28"/>
          <w:lang w:val="uk-UA"/>
        </w:rPr>
        <w:t>Вільям Стенлі, шостий граф Дербі</w:t>
      </w:r>
      <w:r w:rsidRPr="000D5964">
        <w:rPr>
          <w:rStyle w:val="apple-converted-space"/>
          <w:rFonts w:eastAsia="Calibri"/>
          <w:sz w:val="28"/>
          <w:szCs w:val="28"/>
          <w:lang w:val="uk-UA"/>
        </w:rPr>
        <w:t> </w:t>
      </w:r>
      <w:r w:rsidRPr="000D5964">
        <w:rPr>
          <w:sz w:val="28"/>
          <w:szCs w:val="28"/>
          <w:lang w:val="uk-UA"/>
        </w:rPr>
        <w:t>(1560–1642), котрий, як і Вільям Шекспір, мав ініціали W.S. Через чотири роки у Франції з’явилася праця Абеля Лефранка «Під маскою Вільяма Шекспіра...», в якій відомий учений показав, що Шекспір мав добре знати Францію та французьке правосуддя, і на цій підставі зробив припущення, що автором шекспірівських творів був саме Вільям Стенлі. Згодом Р.Лукас («Таємниця життя Шекспіра», 1937) і А.Тітерлі («Особа Шекспіра», 1952) доповнили цю гіпотезу новими біографічними відомостями, текстовими порівняннями та різноманітними аргументами, а А.Еванс («Шекспірівське магічне коло», 1956), навіть розширив її, висловивши припущення, що граф Дербі очолював таємний гурток інтелектуалів, які спільними зусиллями створювали шекспірівські шедеври. До цього гуртка, на думку англійського дослідника, разом з іншими відомими людьми входили також Едвард де Вере, Роджер Меннерс та Френсіс Бекон.</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 xml:space="preserve">Доволі популярною є також гіпотеза, згідно з якою за маскою Шекспіра приховувався відомий драматург </w:t>
      </w:r>
      <w:r w:rsidRPr="000D5964">
        <w:rPr>
          <w:b/>
          <w:i/>
          <w:sz w:val="28"/>
          <w:szCs w:val="28"/>
          <w:lang w:val="uk-UA"/>
        </w:rPr>
        <w:t>Крістофер Марло</w:t>
      </w:r>
      <w:r w:rsidRPr="000D5964">
        <w:rPr>
          <w:sz w:val="28"/>
          <w:szCs w:val="28"/>
          <w:lang w:val="uk-UA"/>
        </w:rPr>
        <w:t>, котрий начебто у 1593 році не загинув у сумнозвісній бійці в дептфордському трактирі, а переховувався на континенті, звідки й надсилав своєму покровителеві серу Френсісу Волсінгему п’єси та сонети. Роль «живого псевдоніму» при цьому виконував актор і співвласник театру «Глобус». Основні аргументи на користь цієї версії, що пов’язані головним чином з літературним талантом Марло, високим рівнем освіченості (син чоботаря з Кентербері, він спромігся здобути ступінь магістра Кембриджського університету) та деякими цікавими обставинами його приватного життя (певний час він був агентом секретної служби міністра Френсіса Волсінгема, неодноразово виконував таємні доручення на континенті, у 90-ті роки входив до гуртка вільнодумців, очолюваного Волтером Релі), представили у своїх працях К.Гофман («Вбивство людини, що була Шекспіром», 1955), Д.Ріс Вільямс («Шекспір, твоє ім’я – Марло», 1966), Д. та Б.Вінчкомби («Справжній автор або автори Шекспіра», 1968), А.Райт («Історія, яку розповіли сонети», 1994).</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 xml:space="preserve">Існує ще декілька менш поширених «антистретфордіанських» теорій, в яких на роль автора шекспірівських творів пропонуються представники вищих кіл єлизаветинського суспільства, державні діячі та впливові особи, приміром, </w:t>
      </w:r>
      <w:r w:rsidRPr="000D5964">
        <w:rPr>
          <w:sz w:val="28"/>
          <w:szCs w:val="28"/>
          <w:lang w:val="uk-UA"/>
        </w:rPr>
        <w:lastRenderedPageBreak/>
        <w:t xml:space="preserve">зведений брат королеви лорд-камергер </w:t>
      </w:r>
      <w:r w:rsidRPr="000D5964">
        <w:rPr>
          <w:b/>
          <w:i/>
          <w:sz w:val="28"/>
          <w:szCs w:val="28"/>
          <w:lang w:val="uk-UA"/>
        </w:rPr>
        <w:t>Генрі Тюдор (лорд Генсдон), Роберт Сесіл (граф Солсбері), Генрі Ріслі (граф Саутгемптон), сестра Філіпа Сідні Мері Герберт (графиня Пембрук)</w:t>
      </w:r>
      <w:r w:rsidRPr="000D5964">
        <w:rPr>
          <w:sz w:val="28"/>
          <w:szCs w:val="28"/>
          <w:lang w:val="uk-UA"/>
        </w:rPr>
        <w:t xml:space="preserve"> і навіть сама</w:t>
      </w:r>
      <w:r w:rsidRPr="000D5964">
        <w:rPr>
          <w:b/>
          <w:i/>
          <w:sz w:val="28"/>
          <w:szCs w:val="28"/>
          <w:lang w:val="uk-UA"/>
        </w:rPr>
        <w:t xml:space="preserve"> королева Єлизавета Тюдор</w:t>
      </w:r>
      <w:r w:rsidRPr="000D5964">
        <w:rPr>
          <w:sz w:val="28"/>
          <w:szCs w:val="28"/>
          <w:lang w:val="uk-UA"/>
        </w:rPr>
        <w:t xml:space="preserve">. Не оминають «антистретфордіанці» своєю увагою і відомих у ті часи «men of letters»: до числа вірогідних творців шекспірівських шедеврів деякі з них включають, наприклад, </w:t>
      </w:r>
      <w:r w:rsidRPr="000D5964">
        <w:rPr>
          <w:b/>
          <w:i/>
          <w:sz w:val="28"/>
          <w:szCs w:val="28"/>
          <w:lang w:val="uk-UA"/>
        </w:rPr>
        <w:t>Роберта Ґріна, Томаса Лоджа, Джона Лілі, Томаса Неша, Джорджа Піля, Волтера Релі</w:t>
      </w:r>
      <w:r w:rsidRPr="000D5964">
        <w:rPr>
          <w:sz w:val="28"/>
          <w:szCs w:val="28"/>
          <w:lang w:val="uk-UA"/>
        </w:rPr>
        <w:t xml:space="preserve">. Щоправда усі ці гіпотези ґрунтуються здебільшого лише на окремих біографічних збігах чи на поодиноких текстових або смислових аналогіях, тож часто-густо їм бракує цілісності та переконливості. Це змушує дослідників будувати комплексні гіпотези про так зване </w:t>
      </w:r>
      <w:r w:rsidRPr="000D5964">
        <w:rPr>
          <w:b/>
          <w:i/>
          <w:sz w:val="28"/>
          <w:szCs w:val="28"/>
          <w:lang w:val="uk-UA"/>
        </w:rPr>
        <w:t>«змішане»</w:t>
      </w:r>
      <w:r w:rsidRPr="000D5964">
        <w:rPr>
          <w:sz w:val="28"/>
          <w:szCs w:val="28"/>
          <w:lang w:val="uk-UA"/>
        </w:rPr>
        <w:t xml:space="preserve">, тобто колективне, </w:t>
      </w:r>
      <w:r w:rsidRPr="000D5964">
        <w:rPr>
          <w:b/>
          <w:i/>
          <w:sz w:val="28"/>
          <w:szCs w:val="28"/>
          <w:lang w:val="uk-UA"/>
        </w:rPr>
        <w:t>авторство</w:t>
      </w:r>
      <w:r w:rsidRPr="000D5964">
        <w:rPr>
          <w:sz w:val="28"/>
          <w:szCs w:val="28"/>
          <w:lang w:val="uk-UA"/>
        </w:rPr>
        <w:t xml:space="preserve"> (наприклад, Френсіс Бекон + Роджер Меннерс, Крістофер Марло + Френсіс Бекон + Едвард де Вере, Крістофер Марло + Волтер Релі + Роджер Меннерс, графиня Мері Пембрук + її сини Вільям, граф Пембрук, та Філіп, граф Монтгомері). До речі, є серед «антистретфордіанців» і так звані </w:t>
      </w:r>
      <w:r w:rsidRPr="000D5964">
        <w:rPr>
          <w:b/>
          <w:i/>
          <w:sz w:val="28"/>
          <w:szCs w:val="28"/>
          <w:lang w:val="uk-UA"/>
        </w:rPr>
        <w:t>агностики</w:t>
      </w:r>
      <w:r w:rsidRPr="000D5964">
        <w:rPr>
          <w:sz w:val="28"/>
          <w:szCs w:val="28"/>
          <w:lang w:val="uk-UA"/>
        </w:rPr>
        <w:t>, які категорично заперечують авторство уродженця Стретфорда-на Ейвоні, актора театру «Глобус», однак не пропонують ніякої альтернативи на роль автора шекспірівських творів.</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 xml:space="preserve">Попри величезне розмаїття «доказів», які пропонуються прибічниками тієї чи іншої версії на користь «свого кандидата у Шекспіри», аргументи, що спрямовані проти </w:t>
      </w:r>
      <w:r w:rsidRPr="000D5964">
        <w:rPr>
          <w:b/>
          <w:i/>
          <w:sz w:val="28"/>
          <w:szCs w:val="28"/>
          <w:lang w:val="uk-UA"/>
        </w:rPr>
        <w:t>ортодоксальної стретфордіани</w:t>
      </w:r>
      <w:r w:rsidRPr="000D5964">
        <w:rPr>
          <w:sz w:val="28"/>
          <w:szCs w:val="28"/>
          <w:lang w:val="uk-UA"/>
        </w:rPr>
        <w:t>, пов’язані головним чином з біографією поета й по суті можуть бути зведені до трьох ключових положень.</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По-перше, це глибока переконаність у тому, що син провінційного ремісника й торговця, який ніколи не навчався в університеті, аж ніяк не міг продемонструвати такої надзвичайно широкої обізнаності у найрізноманітніших сферах науки і культури. Адже вчені підрахували, що Шекспір ввів у лексикон англійської мови понад 3200 нових слів, у його творах зустрічаються назви 63-х видів рослин та містяться численні згадки про важливі відкриття у сфері природничих наук. Крім того, автор Шекспірового канону був добре обізнаний з античною спадщиною, теоріями італійських гуманістів, прекрасно орієнтувався у питаннях юриспруденції та мистецтва, знався на історії, астрології, медицині, володів французькою, італійською, латинською та давньогрецькою мовами. Усе це, на думку антистретфордіанців, вступає у протиріччя з інтелектуально-психологічним портретом малоосвіченого провінціала, який вимальовується із тих нечисленних архівних документів, що стосуються актора Вільяма Шакспера (Shakspere).</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По-друге, це сумніви стосовно того, що простолюдин, який не мав особистого досвіду служби при королівському дворі й не брав участі у закордонних подорожах чи місіях, був здатний так глибоко проникнути у сутність соціально-політичних конфліктів, так тонко і переконливо відтворити інтелектуально-психологічну атмосферу своєї епохи, так точно передати особливості національних характерів (темпераментність італійців, хоробрість шотландців, домовитість валлійців, схильність французів до розкошів і розваг та ін.).</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 xml:space="preserve">По-третє, це доволі дивовижна, сповнена загадок і парадоксів історія посмертної слави Шекспіра. Одразу після смерті поета жоден із тогочасних </w:t>
      </w:r>
      <w:r w:rsidRPr="000D5964">
        <w:rPr>
          <w:sz w:val="28"/>
          <w:szCs w:val="28"/>
          <w:lang w:val="uk-UA"/>
        </w:rPr>
        <w:lastRenderedPageBreak/>
        <w:t>літераторів не відгукнувся на цю трагічну подію, а перші епітафії були надруковані лише через декілька років. Надгробний пам’ятник на його могилі у стретфордській церкві Святої Трійці, що з’явився лише у 1623 році, неодноразово перероблявся. Спочатку це було зображення огрядного бородатого чоловіка, який обома руками притискує до себе якийсь мішок або подушку (так описували надгробок антиквар Вільям Дугдейл у 1665 році та перший біограф Шекспіра Ніколас Роу в 1709 році). Згодом, коли ім’я англійського драматурга почало завойовувати всесвітню славу, надгробний бюст набув більш шляхетного вигляду: мішок зник, замість нього у правій руці чоловіка з’явилося перо, а в лівій – лист паперу. Ауру таємничості посилює й Перше фоліо (1623), в якому і дивний портрет драматурга (права частина камзолу зображена спереду, а ліва – зі спини, через що обидві руки у джентльмена виявляються правими, а від підборіддя до лівого вуха видно темну смужку, внаслідок чого створюється враження, ніби обличчя прикрите маскою), і сповнені двозначностей вірші-присвяти дають чимало підстав для усіляких домислів.</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Слід відзначити, що майже на кожен аргумент антистретфордіаців представники ортодоксального шекспірознаства наводять свої контраргументи, демонструючи слабкі місця в концепціях опонентів. У прибічників стретфордіанства однією з провідних є теза, згідно з якою автор Шекспірового канону повинен був прекрасно орієнтуватися у тонкощах тогочасної театральної практики і акторського ремесла. Театрознавчий аналіз текстів п’єс Великого Барда свідчить про те, що драматург не тільки враховував абсолютно всі деталі, необхідні для успішної сценічної реалізації творчого задуму, а й брав до уваги фізичні можливості акторів, вочевидь спираючись на власний акторський досвід. До речі, й сучасники Шекспіра не висловлювали сумнівів у тому, що саме актор і співвласник «Глобуса» був автором «Гамлета» і «Короля Ліра». Одні вважали його другом, інші – ворогом, одні щиро захоплювалися його талантом, інші ж кепкували з приводу його недостатньої освіченості. Проте і для перших, і для других він був цілком реальною людиною, згадки про яку збереглися на сторінках тогочасних творів.</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i/>
          <w:sz w:val="28"/>
          <w:szCs w:val="28"/>
          <w:lang w:val="uk-UA"/>
        </w:rPr>
        <w:t>Першим друкованим відгуком</w:t>
      </w:r>
      <w:r w:rsidRPr="000D5964">
        <w:rPr>
          <w:sz w:val="28"/>
          <w:szCs w:val="28"/>
          <w:lang w:val="uk-UA"/>
        </w:rPr>
        <w:t xml:space="preserve"> про Вільяма Шекспіра вважається в’їдливо-саркастичний пасаж, що міститься у </w:t>
      </w:r>
      <w:r w:rsidRPr="000D5964">
        <w:rPr>
          <w:i/>
          <w:sz w:val="28"/>
          <w:szCs w:val="28"/>
          <w:lang w:val="uk-UA"/>
        </w:rPr>
        <w:t>памфлеті Роберта Ґріна «Гріш мудрості, придбаний за мільйон каяття»</w:t>
      </w:r>
      <w:r w:rsidRPr="000D5964">
        <w:rPr>
          <w:sz w:val="28"/>
          <w:szCs w:val="28"/>
          <w:lang w:val="uk-UA"/>
        </w:rPr>
        <w:t xml:space="preserve"> (1592). Представник когорти так званих «університетських умів», популярний романіст і драматург, якого сучасники називали «жіночим Гомером», вочевидь, дуже ревниво сприймав перші успіхи свого конкурента. Тож звертаючись до колег-драматургів, він закликає їх не вірити акторам, поміж яких з’явився «вискочень-ворон, прикрашений нашим пір’ям, ... який вважає себе єдиним «пострясателем театральних підмостків у країні»</w:t>
      </w:r>
      <w:r w:rsidRPr="000D5964">
        <w:rPr>
          <w:rStyle w:val="a3"/>
          <w:sz w:val="28"/>
          <w:szCs w:val="28"/>
          <w:lang w:val="uk-UA"/>
        </w:rPr>
        <w:footnoteReference w:id="2"/>
      </w:r>
      <w:r w:rsidRPr="000D5964">
        <w:rPr>
          <w:sz w:val="28"/>
          <w:szCs w:val="28"/>
          <w:lang w:val="uk-UA"/>
        </w:rPr>
        <w:t>.</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 xml:space="preserve">Френсіс Мерез, один із перших літературних критиків у Англії, називав Шекспіра «медоточивим», а письменник Джон Девіс – «достойним співрозмовником монархів». Драматург Френсіс Бомонт висловлював глибоку переконаність у тому, що кращі рядки Шекспіра «вчителі будуть наводити </w:t>
      </w:r>
      <w:r w:rsidRPr="000D5964">
        <w:rPr>
          <w:sz w:val="28"/>
          <w:szCs w:val="28"/>
          <w:lang w:val="uk-UA"/>
        </w:rPr>
        <w:lastRenderedPageBreak/>
        <w:t>нашим нащадкам як приклад того, що іноді смертний спроможний знаходити дорогу при туманному світлі Природи». Та все ж найвища похвала пролунала на адресу Шекспіра зі сторінок поеми-епітафії, написаної його другом, відомим драматургом Беном Джонсоном: «Радій, Британіє! Ти можеш пишатися тим, кому всі театри Європи повинні складати шану. Він належить не тільки своєму часові, а й усім вікам! Усі музи були якраз у розквіті, коли з’явився він, щоб, наче Аполлон, приємно потішити наш слух і щоб зачарувати нас, наче Меркурій! Сама Природа пишалася і з радістю вбиралася в шати його поезії!»</w:t>
      </w:r>
      <w:r w:rsidRPr="000D5964">
        <w:rPr>
          <w:rStyle w:val="a3"/>
          <w:sz w:val="28"/>
          <w:szCs w:val="28"/>
          <w:lang w:val="uk-UA"/>
        </w:rPr>
        <w:footnoteReference w:id="3"/>
      </w:r>
      <w:r w:rsidRPr="000D5964">
        <w:rPr>
          <w:sz w:val="28"/>
          <w:szCs w:val="28"/>
          <w:lang w:val="uk-UA"/>
        </w:rPr>
        <w:t>.</w:t>
      </w:r>
    </w:p>
    <w:p w:rsidR="00A33653" w:rsidRPr="000D5964"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З плином часу кількість компліментарних відгуків як пересічних шанувальників театру, так і діячів культури про поетичний геній Шекспіра стрімко зростала: своє захоплення висловлювали Жермена де Сталь, Шатобріан і Стендаль, Лессінг, Гете і Новаліс, Пушкін, Лермонтов і Тургенєв, Шевченко, Франко і Леся Українка. Звісно, зрідка лунали й дещо відмінні оцінки. Можна пригадати, зокрема, саркастичні випади Вольтера та сповнені упередженості зауваження Льва Толстого, а також досить парадоксальні на перший погляд судження Гегеля і Флобера, які, відзначаючи граничну об’єктивність Шекспірового слова, ставлять драматурга поза мораллю, «по той бік добра і зла». Дехто з видатних людей, приміром, Чарльз Діккенс, Ральф Вальдо Емерсон, Волт Вітмен, Отто фон Бісмарк, Марк Твен, Зиґмунд Фройд, Анна Ахматова, Володимир Набоков, взагалі ставили під сумнів авторство Шекспіра-актора, поповнюючи ряди антистретфордіанців.</w:t>
      </w:r>
    </w:p>
    <w:p w:rsidR="00A33653" w:rsidRDefault="00A33653" w:rsidP="00A33653">
      <w:pPr>
        <w:pStyle w:val="a7"/>
        <w:spacing w:before="0" w:beforeAutospacing="0" w:after="0" w:afterAutospacing="0"/>
        <w:ind w:left="67" w:right="67" w:firstLine="360"/>
        <w:jc w:val="both"/>
        <w:rPr>
          <w:sz w:val="28"/>
          <w:szCs w:val="28"/>
          <w:lang w:val="uk-UA"/>
        </w:rPr>
      </w:pPr>
      <w:r w:rsidRPr="000D5964">
        <w:rPr>
          <w:sz w:val="28"/>
          <w:szCs w:val="28"/>
          <w:lang w:val="uk-UA"/>
        </w:rPr>
        <w:t>У процесі довготривалого діалогу стретфордіанців і антистретфордіаців «відкриваються» нові факти й відомості про життя Вільяма Шекспіра та його сучасників. Незаперечним позитивним моментом є те, що в ході дискусії навколо постаті Вільяма Шекспіра уважно вивчається духовна атмосфера і соціально-політичний клімат пізньоренесансної Англії, ретельно аналізуються Шекспірові твори, старанно досліджуються різноманітні архівні документи, художні тексти та інші літературні пам’ятки єлизаветинсько-яковитської доби.</w:t>
      </w:r>
    </w:p>
    <w:p w:rsidR="00A33653" w:rsidRPr="000D5964" w:rsidRDefault="00A33653" w:rsidP="00A33653">
      <w:pPr>
        <w:pStyle w:val="a7"/>
        <w:spacing w:before="0" w:beforeAutospacing="0" w:after="0" w:afterAutospacing="0"/>
        <w:ind w:left="67" w:right="67" w:firstLine="360"/>
        <w:jc w:val="both"/>
        <w:rPr>
          <w:sz w:val="28"/>
          <w:szCs w:val="28"/>
          <w:lang w:val="uk-UA"/>
        </w:rPr>
      </w:pPr>
    </w:p>
    <w:p w:rsidR="00A33653" w:rsidRDefault="00A33653" w:rsidP="00A33653">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br w:type="page"/>
      </w:r>
      <w:r>
        <w:rPr>
          <w:rFonts w:ascii="Times New Roman" w:hAnsi="Times New Roman"/>
          <w:b/>
          <w:i/>
          <w:sz w:val="28"/>
          <w:szCs w:val="28"/>
          <w:lang w:val="uk-UA"/>
        </w:rPr>
        <w:lastRenderedPageBreak/>
        <w:t xml:space="preserve">2. </w:t>
      </w:r>
      <w:r w:rsidRPr="000D5964">
        <w:rPr>
          <w:rFonts w:ascii="Times New Roman" w:hAnsi="Times New Roman"/>
          <w:b/>
          <w:i/>
          <w:sz w:val="28"/>
          <w:szCs w:val="28"/>
          <w:lang w:val="uk-UA"/>
        </w:rPr>
        <w:t>«Шекспірівський канон»</w:t>
      </w:r>
    </w:p>
    <w:p w:rsidR="00A33653" w:rsidRPr="000D5964" w:rsidRDefault="00A33653" w:rsidP="00A33653">
      <w:pPr>
        <w:spacing w:after="0" w:line="240" w:lineRule="auto"/>
        <w:jc w:val="center"/>
        <w:rPr>
          <w:rFonts w:ascii="Times New Roman" w:hAnsi="Times New Roman"/>
          <w:b/>
          <w:i/>
          <w:sz w:val="28"/>
          <w:szCs w:val="28"/>
          <w:lang w:val="uk-UA"/>
        </w:rPr>
      </w:pP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«Шекспірівський канон» – тобто сукупність творів, що, вірогідно, належать перу Шекспіра, крім згаданих поем і збірника сонетів, включає ще тридцять сім п'єс та декілька віршованих творів. Жодного рукопису шекспірівських п'єс, на жаль, не збереглося, тож не дивно, що достовірність окремих текстів, які за життя автора з’являлися в окремих виданнях у скороченому, а часом і у перекрученому вигляді (здебільшого такі тексти складалися акторами по пам’яті або компілювалися із записів «шпигунів», що засилалися на виставу), та міра причетності Великого Барда до появи окремих п'єс (зокрема «Перікла» чи «Генріха VIII») все ще залишаються об'єктами жвавих дискусій шекспірознавців. Не існує й усталеного погляду на проблему періодизації творчості драматурга. Деякі вченні, зокрема М.Морозов, О.Смирнов, Ю.Шведов, М.Шаповалова, відзначають у його творчості три періоди, кожен з яких характеризується домінуванням певних умонастроїв та жанрових форм, пріоритетною увагою автора до певних проблемно-тематичних вузлів та ідейних концептів.</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Перший період (1591–1601) вони називають «оптимістичним», оскільки написані в ті часи твори – а це і дев’ять історичних хронік, і веселі, сповнені життєстверджуючого пафосу комедії, і ранні трагедії «Тіт Андронік» (1593–1594), «Ромео і Джульєтта» (1594–1595) та «Юлій Цезар» (1599–1600) – просякнуті вірою в торжество позитивних начал, у можливість перемоги сил добра, справедливості, людяності й розуму. Щоправда, останню зі згаданих трагедій здебільшого вважають рубіжним твором, який провіщує нову емоційно-світоглядну парадигму, що визначатиме провідну тональність наступного — «трагічного» — періоду творчості драматурга. Саме другий період (1601—1608), коли повною мірою розкрився поетичний геній Шекспіра, а глибокий смуток його філософських прозрінь явив себе світові у неосяжній величі монологів Гамлета і короля Ліра, по праву вважається зоряним часом Великого Барда. У написаних у цю пору трагедіях «Гамлет», «Отелло», «Король Лір», «Макбет», «Антоній і Клеопатра», «Коріолан» і «Тимон Афінський» найбільш цілісно представлена Шекспірова візія складного й суперечливого духовного світу особистості, відчутно проступає критичне ставлення до гуманістичної ідеалізації людини. Навіть у комедіях «Троїл і Кресіда», «Кінець діло хвалить» та «Міра за міру», які за своїм емоційним настроєм і драматичною структурою помітно відрізняються від ранніх Шекспірових комедій, відчувається гіркий присмак глибоких розчарувань, сумніви у можливості реалізації ідеалів добра і справедливості. О.Смирнов називає цей період творчості драматурга «часом трагічного гуманізму»</w:t>
      </w:r>
      <w:r w:rsidRPr="000D5964">
        <w:rPr>
          <w:rStyle w:val="a3"/>
          <w:rFonts w:ascii="Times New Roman" w:hAnsi="Times New Roman"/>
          <w:sz w:val="28"/>
          <w:szCs w:val="28"/>
          <w:lang w:val="uk-UA"/>
        </w:rPr>
        <w:footnoteReference w:id="4"/>
      </w:r>
      <w:r w:rsidRPr="000D5964">
        <w:rPr>
          <w:rFonts w:ascii="Times New Roman" w:hAnsi="Times New Roman"/>
          <w:sz w:val="28"/>
          <w:szCs w:val="28"/>
          <w:lang w:val="uk-UA"/>
        </w:rPr>
        <w:t>, а О.Анікст співвідносить його з маньєризмом, наголошуючи на тому, що саме у великих трагедіях Шекспіра «проявилася реакція на гармонійний стиль Ренесансу, виникло нове розуміння природи людини, яке підкреслює її глибоку внутрішню суперечливість»</w:t>
      </w:r>
      <w:r w:rsidRPr="000D5964">
        <w:rPr>
          <w:rStyle w:val="a3"/>
          <w:rFonts w:ascii="Times New Roman" w:hAnsi="Times New Roman"/>
          <w:sz w:val="28"/>
          <w:szCs w:val="28"/>
          <w:lang w:val="uk-UA"/>
        </w:rPr>
        <w:footnoteReference w:id="5"/>
      </w:r>
      <w:r w:rsidRPr="000D5964">
        <w:rPr>
          <w:rFonts w:ascii="Times New Roman" w:hAnsi="Times New Roman"/>
          <w:sz w:val="28"/>
          <w:szCs w:val="28"/>
          <w:lang w:val="uk-UA"/>
        </w:rPr>
        <w:t>.</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lastRenderedPageBreak/>
        <w:t>Останній, так званий «романтичний», період творчості Шекспіра охоплює 1608–1613 роки. Написані в цей час трагікомедії «Перікл», «Цимбелін», «Зимова казка» і «Буря», а також історична хроніка «Генріх VIII» сповнені драматизму, що характерний для творів другого періоду, проте позбавлені песимізму. Фінали трагікомедій, які інколи називають романтичними драмами, щасливі, однак цим творам бракує тієї безжурної веселості й світлого гумору, що були притаманні раннім комедіям драматурга.</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Безперечно, періодизація, що вибудовується на базі певних абстрактно визначених критеріїв, є досить умовною. Адже на художню творчість великого митця впливало чимало факторів, серед яких можна назвати, приміром, соціально-політичну реальність, обставини особистого життя чи еволюцію його світоглядних та естетичних уявлень. І всі вони певною мірою детермінували динаміку й характер творчого процесу. Тож цілком природно, що й схема періодизації творчості Шекспіра багато в чому залежить від тих критеріїв, які покладаються науковцями в основу такої періодизації. Пітер Александер, наприклад, спираючись на біографічний контекст, виокремлює чотири етапи творчого розвитку В. Шекспіра: 1589–1594, 1594–1599, 1599–1608, 1608–1613 роки. Також на чотири періоди, хронологія яких, щоправда, дещо відрізняється від запропонованої П.Александером, поділяють творчість Великого Барда і російські дослідники О.Анікст, А.Горбунов, І.Шайтанов, котрі, акцентуючи увагу на стильовому аспекті, співвідносять художні пошуки драматурга з провідними стилями пізнього англійського Відродження – ренесансом, маньєризмом і бароко.</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Творча біографія Шекспіра завершується 1613 роком. Саме цього року під час прем'єри «Генріха VIII» внаслідок трагічного збігу обставин спалахнув і згорів дотла театр «Глобус», театр, на сценічних підмостках якого протягом майже 15-ти років народжувалися і вмирали, перемагали і зазнавали поразок, страждали і розмірковували, шукаючи смисл буття, сотні шекспірівських героїв. Під час цієї пожежі, як вважається, й згоріли рукописи Шекспірових п'єс.</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Приблизно через рік «Глобус» буде відбудований заново, але «потрясатель сцени» вже не напише для його відвідувачів жодного нового рядка.</w:t>
      </w:r>
    </w:p>
    <w:p w:rsidR="00A33653" w:rsidRPr="000D5964" w:rsidRDefault="00A33653" w:rsidP="00A33653">
      <w:pPr>
        <w:spacing w:after="0" w:line="240" w:lineRule="auto"/>
        <w:ind w:firstLine="720"/>
        <w:jc w:val="both"/>
        <w:rPr>
          <w:rFonts w:ascii="Times New Roman" w:hAnsi="Times New Roman"/>
          <w:b/>
          <w:i/>
          <w:sz w:val="28"/>
          <w:szCs w:val="28"/>
          <w:lang w:val="uk-UA"/>
        </w:rPr>
      </w:pPr>
      <w:r w:rsidRPr="000D5964">
        <w:rPr>
          <w:rFonts w:ascii="Times New Roman" w:hAnsi="Times New Roman"/>
          <w:sz w:val="28"/>
          <w:szCs w:val="28"/>
          <w:lang w:val="uk-UA"/>
        </w:rPr>
        <w:t xml:space="preserve">Відійшовши від театральних справ та покинувши столицю, драматург повернувся до рідного Стретфорда, де й жив разом зі своєю родиною до самої смерті. Щоправда, він остаточно не втрачав контактів з тими, з ким його пов'язувало багаторічне віддане служіння Мельпомені. Свій останній день народження, приміром, Шекспір відзначив у товаристві колег-драматургів Бена Джонсона та Майкла Драйтона. На жаль, одразу ж після цієї вечірки він вмер. Це сталося 23 квітня 1616 року. До речі, у своїй духівниці, окрім родичів і стретфордських друзів, Шекспір згадав і лондонських товаришів – акторів Джона Гемінга, Річарда Бербеджа і Генрі Кондела. Згодом, через сім років по смерті Великого Барда, саме Гемінг і Кондел підготували до друку повне зібрання його творів – так зване Перше Фоліо (1623). Це видання, що побачило світ завдяки наполегливій праці друзів драматурга та покровительству синів Мері Пембрук – Вільяма, графа Пембрука і Філіпа, графа Монтгомері, й стало </w:t>
      </w:r>
      <w:r w:rsidRPr="000D5964">
        <w:rPr>
          <w:rFonts w:ascii="Times New Roman" w:hAnsi="Times New Roman"/>
          <w:sz w:val="28"/>
          <w:szCs w:val="28"/>
          <w:lang w:val="uk-UA"/>
        </w:rPr>
        <w:lastRenderedPageBreak/>
        <w:t>найкращим пам'ятником «солодкоголосому лебедю Ейвона», джерелом нетлінної слави його божественної музи.</w:t>
      </w:r>
    </w:p>
    <w:p w:rsidR="00A33653" w:rsidRDefault="00A33653" w:rsidP="00A33653">
      <w:pPr>
        <w:spacing w:after="0" w:line="240" w:lineRule="auto"/>
        <w:ind w:firstLine="720"/>
        <w:jc w:val="center"/>
        <w:rPr>
          <w:rFonts w:ascii="Times New Roman" w:hAnsi="Times New Roman"/>
          <w:b/>
          <w:i/>
          <w:sz w:val="28"/>
          <w:szCs w:val="28"/>
          <w:lang w:val="uk-UA"/>
        </w:rPr>
      </w:pPr>
    </w:p>
    <w:p w:rsidR="00A33653" w:rsidRPr="000D5964" w:rsidRDefault="00A33653" w:rsidP="00A33653">
      <w:pPr>
        <w:spacing w:after="0" w:line="240" w:lineRule="auto"/>
        <w:ind w:firstLine="720"/>
        <w:jc w:val="center"/>
        <w:rPr>
          <w:rFonts w:ascii="Times New Roman" w:hAnsi="Times New Roman"/>
          <w:b/>
          <w:i/>
          <w:sz w:val="28"/>
          <w:szCs w:val="28"/>
          <w:lang w:val="uk-UA"/>
        </w:rPr>
      </w:pPr>
      <w:r>
        <w:rPr>
          <w:rFonts w:ascii="Times New Roman" w:hAnsi="Times New Roman"/>
          <w:b/>
          <w:i/>
          <w:sz w:val="28"/>
          <w:szCs w:val="28"/>
          <w:lang w:val="uk-UA"/>
        </w:rPr>
        <w:t xml:space="preserve">3. </w:t>
      </w:r>
      <w:r w:rsidRPr="000D5964">
        <w:rPr>
          <w:rFonts w:ascii="Times New Roman" w:hAnsi="Times New Roman"/>
          <w:b/>
          <w:i/>
          <w:sz w:val="28"/>
          <w:szCs w:val="28"/>
          <w:lang w:val="uk-UA"/>
        </w:rPr>
        <w:t>Поема В.Шекспіра «Венера і Адоніс»</w:t>
      </w:r>
    </w:p>
    <w:p w:rsidR="00A33653" w:rsidRDefault="00A33653" w:rsidP="00A33653">
      <w:pPr>
        <w:spacing w:after="0" w:line="240" w:lineRule="auto"/>
        <w:ind w:firstLine="720"/>
        <w:jc w:val="center"/>
        <w:rPr>
          <w:rFonts w:ascii="Times New Roman" w:hAnsi="Times New Roman"/>
          <w:b/>
          <w:i/>
          <w:sz w:val="28"/>
          <w:szCs w:val="28"/>
          <w:lang w:val="uk-UA"/>
        </w:rPr>
      </w:pPr>
      <w:r w:rsidRPr="000D5964">
        <w:rPr>
          <w:rFonts w:ascii="Times New Roman" w:hAnsi="Times New Roman"/>
          <w:b/>
          <w:i/>
          <w:sz w:val="28"/>
          <w:szCs w:val="28"/>
          <w:lang w:val="uk-UA"/>
        </w:rPr>
        <w:t>Рецепція поеми</w:t>
      </w:r>
    </w:p>
    <w:p w:rsidR="00A33653" w:rsidRPr="000D5964" w:rsidRDefault="00A33653" w:rsidP="00A33653">
      <w:pPr>
        <w:spacing w:after="0" w:line="240" w:lineRule="auto"/>
        <w:ind w:firstLine="720"/>
        <w:jc w:val="center"/>
        <w:rPr>
          <w:rFonts w:ascii="Times New Roman" w:hAnsi="Times New Roman"/>
          <w:b/>
          <w:i/>
          <w:sz w:val="28"/>
          <w:szCs w:val="28"/>
          <w:lang w:val="uk-UA"/>
        </w:rPr>
      </w:pP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Поема «Венера і Адоніс» (1593) посідає особливе місце в шекспірівському каноні. У присвяченні Генрі Ріслі графу Саутгемптону автор називає її «первістком своєї фантазії» («the first heire of my inuention»), хоча до цього він вже написав трилогію «Генріх VI» (1590-1592). Слова В.Шекспіра можна розтлумачити з урахуванням того факту, що «знавці високого мистецтва» визнавали достовірною тільки «чисту» поезію, яка виступала гарантом міцної літературної репутації, а до театральних п’єс вони ставились як до низького ремесла, призначеного для простолюду</w:t>
      </w:r>
      <w:r w:rsidRPr="000D5964">
        <w:rPr>
          <w:rStyle w:val="a3"/>
          <w:rFonts w:ascii="Times New Roman" w:hAnsi="Times New Roman"/>
          <w:sz w:val="28"/>
          <w:szCs w:val="28"/>
          <w:lang w:val="uk-UA"/>
        </w:rPr>
        <w:footnoteReference w:id="6"/>
      </w:r>
      <w:r w:rsidRPr="000D5964">
        <w:rPr>
          <w:rFonts w:ascii="Times New Roman" w:hAnsi="Times New Roman"/>
          <w:sz w:val="28"/>
          <w:szCs w:val="28"/>
          <w:lang w:val="uk-UA"/>
        </w:rPr>
        <w:t xml:space="preserve">.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highlight w:val="yellow"/>
          <w:lang w:val="uk-UA"/>
        </w:rPr>
        <w:t>До того ж, слід зазначити, що серед Шекспірових творів першою вийшла друком саме поема «Венера і Адоніс», якій Великий Бард завдячував і дивовижним злетом популярності (на протязі 10 років вона перевидавалась приблизно 10 разів</w:t>
      </w:r>
      <w:r w:rsidRPr="000D5964">
        <w:rPr>
          <w:rStyle w:val="a3"/>
          <w:rFonts w:ascii="Times New Roman" w:hAnsi="Times New Roman"/>
          <w:sz w:val="28"/>
          <w:szCs w:val="28"/>
          <w:highlight w:val="yellow"/>
          <w:lang w:val="uk-UA"/>
        </w:rPr>
        <w:footnoteReference w:id="7"/>
      </w:r>
      <w:r w:rsidRPr="000D5964">
        <w:rPr>
          <w:rFonts w:ascii="Times New Roman" w:hAnsi="Times New Roman"/>
          <w:sz w:val="28"/>
          <w:szCs w:val="28"/>
          <w:highlight w:val="yellow"/>
          <w:lang w:val="uk-UA"/>
        </w:rPr>
        <w:t>), і посутнім покращенням своїх фінансових статків (щедра винагорода шляхетного покровителя мистецтв графа Саутгемптона заклала надійні основи добробуту майбутнього драматурга).</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Про надзвичайний успіх поеми свідчать коментарі сучасників В.Шекспіра. Єлизаветинський man of letters Габріель Гарві, наприклад, згадував про тотальне захоплення шекспірівською «Венерою» молодіжної аудиторії («the younger sort takes much delight in Shakespeare's Venus and Adonis...»)</w:t>
      </w:r>
      <w:r w:rsidRPr="000D5964">
        <w:rPr>
          <w:rStyle w:val="a3"/>
          <w:rFonts w:ascii="Times New Roman" w:hAnsi="Times New Roman"/>
          <w:sz w:val="28"/>
          <w:szCs w:val="28"/>
          <w:lang w:val="uk-UA"/>
        </w:rPr>
        <w:footnoteReference w:id="8"/>
      </w:r>
      <w:r w:rsidRPr="000D5964">
        <w:rPr>
          <w:rFonts w:ascii="Times New Roman" w:hAnsi="Times New Roman"/>
          <w:sz w:val="28"/>
          <w:szCs w:val="28"/>
          <w:lang w:val="uk-UA"/>
        </w:rPr>
        <w:t>. Відгомін дивовижної популярності «Венери і Адоніса» серед молоді відчутний також в одній з трьох «Парнаських п'єс» («The Three Parnassus plays», 1598-1601), поставлених в Кембриджі студентами коледжу Cв.Джона. Персонаж п’єси Гулліо, вихваляючи постать і творчість Великого Барда, вигукував: «Хай цей безглуздий світ шанує Спенсера і Чосера («Let this duncified world esteem of Spenser and Chaucer), я ж буду схилятися перед талантом наймилішого містера Шекспіра (I'll worship sweet Master Shakespeare), і щоб віддати йому честь, покладу «Венеру і Адоніса» до себе під подушку» (and to honour him will lay his «Venus and Adonis» under my pillow...»)</w:t>
      </w:r>
      <w:r w:rsidRPr="000D5964">
        <w:rPr>
          <w:rStyle w:val="a3"/>
          <w:rFonts w:ascii="Times New Roman" w:hAnsi="Times New Roman"/>
          <w:sz w:val="28"/>
          <w:szCs w:val="28"/>
          <w:lang w:val="uk-UA"/>
        </w:rPr>
        <w:footnoteReference w:id="9"/>
      </w:r>
      <w:r w:rsidRPr="000D5964">
        <w:rPr>
          <w:rFonts w:ascii="Times New Roman" w:hAnsi="Times New Roman"/>
          <w:sz w:val="28"/>
          <w:szCs w:val="28"/>
          <w:lang w:val="uk-UA"/>
        </w:rPr>
        <w:t>.</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Саме після виходу у світ «Венери і Адоніса», а також іншої поеми під назвою «Збезчещена Лукреція» </w:t>
      </w:r>
      <w:r w:rsidRPr="000D5964">
        <w:rPr>
          <w:rFonts w:ascii="Times New Roman" w:hAnsi="Times New Roman"/>
          <w:sz w:val="28"/>
          <w:szCs w:val="28"/>
          <w:highlight w:val="yellow"/>
          <w:lang w:val="uk-UA"/>
        </w:rPr>
        <w:t>за В.Шекспіром міцно закріпився улесливий титул «англійського Овідія»</w:t>
      </w:r>
      <w:r w:rsidRPr="000D5964">
        <w:rPr>
          <w:rFonts w:ascii="Times New Roman" w:hAnsi="Times New Roman"/>
          <w:sz w:val="28"/>
          <w:szCs w:val="28"/>
          <w:lang w:val="uk-UA"/>
        </w:rPr>
        <w:t xml:space="preserve">. Ще критик-єлизаветинець Френсіс Мерес (Francis Meres) відчув у Шекспірових поемах вплив давньоримського «співця кохання». У книзі «Скарбниця умів» («Palladis Tamia: Wit’s Treasury», 1598) він писав: «...солодка дотепна душа Овідія («...the sweet witty soul of Ovid) живе в солодкозвучному та медоточивому Шекспірові (lives in mellifluous and honey-tongued Shakespeare), про що свідчать його «Венера і Адоніс», його «Лукреція», </w:t>
      </w:r>
      <w:r w:rsidRPr="000D5964">
        <w:rPr>
          <w:rFonts w:ascii="Times New Roman" w:hAnsi="Times New Roman"/>
          <w:sz w:val="28"/>
          <w:szCs w:val="28"/>
          <w:lang w:val="uk-UA"/>
        </w:rPr>
        <w:lastRenderedPageBreak/>
        <w:t>його цукровані сонети...» (witness his Venus and Adonis, his Lucrece, his sugared sonnets...»)</w:t>
      </w:r>
      <w:r w:rsidRPr="000D5964">
        <w:rPr>
          <w:rStyle w:val="a3"/>
          <w:rFonts w:ascii="Times New Roman" w:hAnsi="Times New Roman"/>
          <w:sz w:val="28"/>
          <w:szCs w:val="28"/>
          <w:lang w:val="uk-UA"/>
        </w:rPr>
        <w:footnoteReference w:id="10"/>
      </w:r>
      <w:r w:rsidRPr="000D5964">
        <w:rPr>
          <w:rFonts w:ascii="Times New Roman" w:hAnsi="Times New Roman"/>
          <w:sz w:val="28"/>
          <w:szCs w:val="28"/>
          <w:lang w:val="uk-UA"/>
        </w:rPr>
        <w:t xml:space="preserve">.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Англійський лірик Ричард Барнфілд («Remembrance of Some English poets», 1598) зробив заяву з приводу того, що «Венера» та «Лукреція» вписали ім’я В.Шекспіра у «книгу безсмертної слави» («in Fame’s immortal book»)</w:t>
      </w:r>
      <w:r w:rsidRPr="000D5964">
        <w:rPr>
          <w:rStyle w:val="a3"/>
          <w:rFonts w:ascii="Times New Roman" w:hAnsi="Times New Roman"/>
          <w:sz w:val="28"/>
          <w:szCs w:val="28"/>
          <w:lang w:val="uk-UA"/>
        </w:rPr>
        <w:footnoteReference w:id="11"/>
      </w:r>
      <w:r w:rsidRPr="000D5964">
        <w:rPr>
          <w:rFonts w:ascii="Times New Roman" w:hAnsi="Times New Roman"/>
          <w:sz w:val="28"/>
          <w:szCs w:val="28"/>
          <w:lang w:val="uk-UA"/>
        </w:rPr>
        <w:t xml:space="preserve">. А сатирик Джон Уівер у сонеті «Ad Guglielmum Shakespeare» (1599), присвяченому </w:t>
      </w:r>
      <w:r w:rsidRPr="000D5964">
        <w:rPr>
          <w:rFonts w:ascii="Times New Roman" w:hAnsi="Times New Roman"/>
          <w:sz w:val="28"/>
          <w:szCs w:val="28"/>
          <w:highlight w:val="yellow"/>
          <w:lang w:val="uk-UA"/>
        </w:rPr>
        <w:t>«медоточивому» Уільяму Шекспіру</w:t>
      </w:r>
      <w:r w:rsidRPr="000D5964">
        <w:rPr>
          <w:rFonts w:ascii="Times New Roman" w:hAnsi="Times New Roman"/>
          <w:sz w:val="28"/>
          <w:szCs w:val="28"/>
          <w:lang w:val="uk-UA"/>
        </w:rPr>
        <w:t xml:space="preserve"> («honeytongued Shakespeare»), описав рожевощокого Адоніса з бурштиновими кучерями («rose-checked Adonis, with his amber tresses»), світловолосу вогняно-пристрасну Венеру, котра за допомогою своїх чар намагалася змусити його пізнати силу кохання («Fair fire-hot Venus, charming him to love her»), та інших шекспірівських персонажів, «створених неначе самим Аполлоном» («I swore Apollo got them and none other»)</w:t>
      </w:r>
      <w:r w:rsidRPr="000D5964">
        <w:rPr>
          <w:rStyle w:val="a3"/>
          <w:rFonts w:ascii="Times New Roman" w:hAnsi="Times New Roman"/>
          <w:sz w:val="28"/>
          <w:szCs w:val="28"/>
          <w:lang w:val="uk-UA"/>
        </w:rPr>
        <w:footnoteReference w:id="12"/>
      </w:r>
      <w:r w:rsidRPr="000D5964">
        <w:rPr>
          <w:rFonts w:ascii="Times New Roman" w:hAnsi="Times New Roman"/>
          <w:sz w:val="28"/>
          <w:szCs w:val="28"/>
          <w:lang w:val="uk-UA"/>
        </w:rPr>
        <w:t xml:space="preserve">.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Втім, вже навіть прижиттєва рецепція «Венери і Адоніса», була доволі неоднозначною. Деякі ренесансні митці слова вважали поему ретранслятором розпусти. Так, Томас Фрімен  в одній з епіграм, написаній у 1614 році, констатував:</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Who list read lust, there’s Venus and Adonis,</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True model of a most lascivious lecher</w:t>
      </w:r>
      <w:r w:rsidRPr="000D5964">
        <w:rPr>
          <w:rStyle w:val="a3"/>
          <w:rFonts w:ascii="Times New Roman" w:hAnsi="Times New Roman"/>
          <w:sz w:val="28"/>
          <w:szCs w:val="28"/>
          <w:lang w:val="uk-UA"/>
        </w:rPr>
        <w:footnoteReference w:id="13"/>
      </w:r>
      <w:r w:rsidRPr="000D5964">
        <w:rPr>
          <w:rFonts w:ascii="Times New Roman" w:hAnsi="Times New Roman"/>
          <w:sz w:val="28"/>
          <w:szCs w:val="28"/>
          <w:lang w:val="uk-UA"/>
        </w:rPr>
        <w:t>.</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Подібну думку висловлював і поет-мораліст Джон Девіс у творі «Скарга паперу…», нарікаючи на те, що «безсмертні вірші» слугують пропаганді хтивості в образі Венери, яка схиляє Адоніса до задоволення її любовної пристрасті:</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Another (ah Lord helpe) mee vilifies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With Art of Loue, and how to subtilize,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Making lewd Venus, with eternall Lines,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To tye Adonis to her loues designes</w:t>
      </w:r>
      <w:r w:rsidRPr="000D5964">
        <w:rPr>
          <w:rStyle w:val="a3"/>
          <w:rFonts w:ascii="Times New Roman" w:hAnsi="Times New Roman"/>
          <w:sz w:val="28"/>
          <w:szCs w:val="28"/>
          <w:lang w:val="uk-UA"/>
        </w:rPr>
        <w:footnoteReference w:id="14"/>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Далі Дж.Девіс пояснював, що «вірші містять «вишукану дотепність», але вишуканіше було б не вдягатися у хтиве вбрання»: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Fine wit is shew'n therein : but finer twere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If not attired in such bawdy Geare</w:t>
      </w:r>
      <w:r w:rsidRPr="000D5964">
        <w:rPr>
          <w:rStyle w:val="a3"/>
          <w:rFonts w:ascii="Times New Roman" w:hAnsi="Times New Roman"/>
          <w:sz w:val="28"/>
          <w:szCs w:val="28"/>
          <w:lang w:val="uk-UA"/>
        </w:rPr>
        <w:footnoteReference w:id="15"/>
      </w:r>
      <w:r w:rsidRPr="000D5964">
        <w:rPr>
          <w:rFonts w:ascii="Times New Roman" w:hAnsi="Times New Roman"/>
          <w:sz w:val="28"/>
          <w:szCs w:val="28"/>
          <w:lang w:val="uk-UA"/>
        </w:rPr>
        <w:t>.</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Уільям Хезлітт, нарешті, порівнював Шекспірові поеми з льодовниками («ice-houses»), оскільки вони, на його думку є холодними та блискотливими («cold and glittering»)</w:t>
      </w:r>
      <w:r w:rsidRPr="000D5964">
        <w:rPr>
          <w:rStyle w:val="a3"/>
          <w:rFonts w:ascii="Times New Roman" w:hAnsi="Times New Roman"/>
          <w:sz w:val="28"/>
          <w:szCs w:val="28"/>
          <w:lang w:val="uk-UA"/>
        </w:rPr>
        <w:footnoteReference w:id="16"/>
      </w:r>
      <w:r w:rsidRPr="000D5964">
        <w:rPr>
          <w:rFonts w:ascii="Times New Roman" w:hAnsi="Times New Roman"/>
          <w:sz w:val="28"/>
          <w:szCs w:val="28"/>
          <w:lang w:val="uk-UA"/>
        </w:rPr>
        <w:t>.</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lastRenderedPageBreak/>
        <w:t xml:space="preserve">Цікаво зазначити, що більшість сучасників Шекспіра, оцінюючи «Венеру і Адоніса», звертають увагу не на сюжет поеми, який був добре знаним в єлизаветинській Англії, а саме на шекспірівські новації, тобто на те, що було привнесене ренесансним поетом в його власну інтерпретацію античного міфу. Ці новації здебільшого зводяться до перенесення смислових акцентів з події на форму репрезентації події. Іншими словами, відомий античний міф про кохання богині Венери до юного мисливця Адоніса під пером Шекспіра перетворюється на віртуозну художню візію чуттєвого кохання, яке зображене крізь призму тілесності.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Сам давньогрецький міф, на думку А.А.Тахо-Годі, «відбиває древні матріархальні й хтонічні обряди поклоніння жіночій богині родючості та її залежному чоловічому кореляту, порівняно слабкому і навіть смертному, схильному лише до тимчасового воскресіння»</w:t>
      </w:r>
      <w:r w:rsidRPr="000D5964">
        <w:rPr>
          <w:rStyle w:val="a3"/>
          <w:rFonts w:ascii="Times New Roman" w:hAnsi="Times New Roman"/>
          <w:sz w:val="28"/>
          <w:szCs w:val="28"/>
          <w:lang w:val="uk-UA"/>
        </w:rPr>
        <w:footnoteReference w:id="17"/>
      </w:r>
      <w:r w:rsidRPr="000D5964">
        <w:rPr>
          <w:rFonts w:ascii="Times New Roman" w:hAnsi="Times New Roman"/>
          <w:sz w:val="28"/>
          <w:szCs w:val="28"/>
          <w:lang w:val="uk-UA"/>
        </w:rPr>
        <w:t>.</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У «Метаморфозах» Овідія – а саме цей твір і слугував джерелом для англійського поета – пріоритетна увага приділяється трьом ключовим подіям: Венера закохується у юного красеня Адоніса, Адоніс гине під час полювання від смертоносного удару вепра, Венера перетворює тіло коханого на квітку. Зберігаючи загальні абриси сюжетної канви, Шекспір створює якісно новий сюжет, головне в якому – естетизація фізичного кохання, поетизація еротичного начала.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Завдяки оригінальній обробці В.Шекспіра сюжет Овідія перетворюється на своєрідну скарбницю ренесансних ідей. Про це свідчить і реабілітація чуттєвості, яка протягом середніх віків перебувала у статусі гріховного начала, і панорамне зображення оголеного людського тіла, що постає об’єктом апологетично захопленого споглядання, і об'ємне розгортання еротичних мотивів.</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Шекспірова поема вражає насамперед сміливістю творчого задуму автора, який наважився на відверту апологетику фізичного кохання. Читацька аудиторія, котра звикла до куртуазних стереотипів, культивованих рицарським романом, була до певної міри шокована репрезентацією концепту тілесності. Водночас форма цієї репрезентації виявилася настільки віртуозною, що кількість шанувальників поеми значно перевищила кількість критиків.</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Віддзеркалені у «Венері і Адонісі» уявлення про тіло й тілесне акумулюють досвід античності та Середньовіччя, оновлюючи його життєстверджуючим пафосом антропоцентризму, характерним для доби Відродження.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Адоніс постає носієм аскетичних уявлень про тіло як про джерело похоті, яка знищує в людській душі почуття справжньої любові – любові до Бога. Намагаючись визволити себе від поцілунків та обіймів Венери, мисливець постійно супиться («Still is he sullen, still he lours and frets»</w:t>
      </w:r>
      <w:r w:rsidRPr="000D5964">
        <w:rPr>
          <w:rStyle w:val="a3"/>
          <w:rFonts w:ascii="Times New Roman" w:hAnsi="Times New Roman"/>
          <w:sz w:val="28"/>
          <w:szCs w:val="28"/>
          <w:lang w:val="uk-UA"/>
        </w:rPr>
        <w:footnoteReference w:id="18"/>
      </w:r>
      <w:r w:rsidRPr="000D5964">
        <w:rPr>
          <w:rFonts w:ascii="Times New Roman" w:hAnsi="Times New Roman"/>
          <w:sz w:val="28"/>
          <w:szCs w:val="28"/>
          <w:lang w:val="uk-UA"/>
        </w:rPr>
        <w:t>), лютиться («Pure shame and awed resistance made him fret»</w:t>
      </w:r>
      <w:r w:rsidRPr="000D5964">
        <w:rPr>
          <w:rStyle w:val="a3"/>
          <w:rFonts w:ascii="Times New Roman" w:hAnsi="Times New Roman"/>
          <w:sz w:val="28"/>
          <w:szCs w:val="28"/>
          <w:lang w:val="uk-UA"/>
        </w:rPr>
        <w:footnoteReference w:id="19"/>
      </w:r>
      <w:r w:rsidRPr="000D5964">
        <w:rPr>
          <w:rFonts w:ascii="Times New Roman" w:hAnsi="Times New Roman"/>
          <w:sz w:val="28"/>
          <w:szCs w:val="28"/>
          <w:lang w:val="uk-UA"/>
        </w:rPr>
        <w:t>), сварить її («...now doth he frown, / And ’gins to chide»</w:t>
      </w:r>
      <w:r w:rsidRPr="000D5964">
        <w:rPr>
          <w:rStyle w:val="a3"/>
          <w:rFonts w:ascii="Times New Roman" w:hAnsi="Times New Roman"/>
          <w:sz w:val="28"/>
          <w:szCs w:val="28"/>
          <w:lang w:val="uk-UA"/>
        </w:rPr>
        <w:footnoteReference w:id="20"/>
      </w:r>
      <w:r w:rsidRPr="000D5964">
        <w:rPr>
          <w:rFonts w:ascii="Times New Roman" w:hAnsi="Times New Roman"/>
          <w:sz w:val="28"/>
          <w:szCs w:val="28"/>
          <w:lang w:val="uk-UA"/>
        </w:rPr>
        <w:t xml:space="preserve">). </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lastRenderedPageBreak/>
        <w:t>Уособлюючи холодну красу, Адоніс виступає антиподом богині Венери, яка є втіленням краси, сповненої жаги кохання. Саме такий ідеал був характерним для доби Відродження, яка встановила новий кодекс краси, де чуттєвість виступає основним атрибутом тілесності. В.Шекспір наділяє Венеру безмежною чуттєвістю. Кожне її слово – це разючий звук пристрасті. Охоплена сильним, навіть шаленим коханням, богиня нагадує в поемі орлицю, «що, голодна, рве / Хапливо пір'я безталанній жертві»</w:t>
      </w:r>
      <w:r w:rsidRPr="000D5964">
        <w:rPr>
          <w:rStyle w:val="a3"/>
          <w:rFonts w:ascii="Times New Roman" w:hAnsi="Times New Roman"/>
          <w:sz w:val="28"/>
          <w:szCs w:val="28"/>
          <w:lang w:val="uk-UA"/>
        </w:rPr>
        <w:footnoteReference w:id="21"/>
      </w:r>
      <w:r w:rsidRPr="000D5964">
        <w:rPr>
          <w:rFonts w:ascii="Times New Roman" w:hAnsi="Times New Roman"/>
          <w:sz w:val="28"/>
          <w:szCs w:val="28"/>
          <w:lang w:val="uk-UA"/>
        </w:rPr>
        <w:t>:</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Even as an empty eagle, sharp by fast,</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Tires with her beak on feathers, flesh and bone,</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Shaking her wings, devouring all in haste,</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Till either gorge be stuff’d or prey be gone ;</w:t>
      </w:r>
      <w:r w:rsidRPr="000D5964">
        <w:rPr>
          <w:rStyle w:val="a3"/>
          <w:rFonts w:ascii="Times New Roman" w:hAnsi="Times New Roman"/>
          <w:sz w:val="28"/>
          <w:szCs w:val="28"/>
          <w:lang w:val="uk-UA"/>
        </w:rPr>
        <w:footnoteReference w:id="22"/>
      </w:r>
    </w:p>
    <w:p w:rsidR="00A33653"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Отже, в поемі Шекспіра відбувається очевидна зміна семантики античного (Овідієвого) сюжету, адже для ренесансного поета стрижневим мотивом є прагнення Венери домогтися від байдужого Адоніса відповіді на свої почуття. Крім того, самодостатнім елементом поетики Шекспірового твору виступає опис природної чуттєвої краси героїні, і ця новація була повністю суголосна запитам доби Відродження. Вир пристрастей та справжній вибух еротизму, що характеризують Венеру, руйнують сформовані Середньовіччям етичні приписи стосовно сексуальних стосунків і стверджують, по суті, нові власне ренесансні чесноти: свободу дій, вміння насолоджуватися, щедрість у вияві емоцій, рішучість у досягненні своєї мети, гедонізм, індивідуалізм. Людина, яку нова епоха поставила в центр космічної ієрархії буття, має право на чуттєве повнокровне кохання, що дарує насолоду і забезпечує продовження роду.</w:t>
      </w:r>
    </w:p>
    <w:p w:rsidR="00A33653" w:rsidRPr="000D5964" w:rsidRDefault="00A33653" w:rsidP="00A33653">
      <w:pPr>
        <w:spacing w:after="0" w:line="240" w:lineRule="auto"/>
        <w:ind w:firstLine="720"/>
        <w:jc w:val="both"/>
        <w:rPr>
          <w:rFonts w:ascii="Times New Roman" w:hAnsi="Times New Roman"/>
          <w:sz w:val="28"/>
          <w:szCs w:val="28"/>
          <w:lang w:val="uk-UA"/>
        </w:rPr>
      </w:pPr>
    </w:p>
    <w:p w:rsidR="00A33653" w:rsidRDefault="00A33653" w:rsidP="00A33653">
      <w:pPr>
        <w:spacing w:after="0" w:line="240" w:lineRule="auto"/>
        <w:jc w:val="center"/>
        <w:rPr>
          <w:rFonts w:ascii="Times New Roman" w:hAnsi="Times New Roman"/>
          <w:b/>
          <w:i/>
          <w:sz w:val="28"/>
          <w:szCs w:val="28"/>
          <w:lang w:val="uk-UA"/>
        </w:rPr>
      </w:pPr>
    </w:p>
    <w:p w:rsidR="00A33653" w:rsidRDefault="00A33653" w:rsidP="00A33653">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 xml:space="preserve">4. </w:t>
      </w:r>
      <w:r w:rsidRPr="000D5964">
        <w:rPr>
          <w:rFonts w:ascii="Times New Roman" w:hAnsi="Times New Roman"/>
          <w:b/>
          <w:i/>
          <w:sz w:val="28"/>
          <w:szCs w:val="28"/>
          <w:lang w:val="uk-UA"/>
        </w:rPr>
        <w:t>Шекспірознавчий дискурс ХХ століття: специфіка і тенденції</w:t>
      </w:r>
    </w:p>
    <w:p w:rsidR="00A33653" w:rsidRPr="000D5964" w:rsidRDefault="00A33653" w:rsidP="00A33653">
      <w:pPr>
        <w:spacing w:after="0" w:line="240" w:lineRule="auto"/>
        <w:jc w:val="center"/>
        <w:rPr>
          <w:rFonts w:ascii="Times New Roman" w:hAnsi="Times New Roman"/>
          <w:b/>
          <w:i/>
          <w:sz w:val="28"/>
          <w:szCs w:val="28"/>
          <w:lang w:val="uk-UA"/>
        </w:rPr>
      </w:pP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Твори Вільяма Шекспіра, як і більшість шедеврів світової класики, наділені невичерпною здатністю викликати емоційно-інтелектуальний резонанс у культурній свідомості наступних епох. Магічний вплив Великого Барда на духовне буття людства з плином часу відчутно зростає. Його п'єси не сходять зі сценічних підмостків, посідаючи найпочесніші місця в репертуарах кращих театрів світу. Не згасає й інтерес читацької публіки до його драм, герої яких давно вже стали «вічними образами» світової літератури. Спокусливе бажання зрозуміти складні механізми творення художнього світу Шекспіра постійно збуджує мисленнєву активність науковців і критиків, сприяючи появі все нових і нових дослідницьких розвідок. Амбіційне прагнення осягнути естетичну природу його мистецьких прозрінь стимулює творчі пошуки літераторів, режисерів і акторів, що призводить до появи оригінальних літературних творів, цікавих інтерпретацій та сміливих художніх рішень. За чотири століття, що віддаляють нас від шквалу овацій, яким зустрічала публіка славнозвісного «Глобуса» прем'єри п'єс Великого Вілла, про нього було написано стільки текстів, що нині їхній загальний обсяг уже в тисячі разів перевищує обсяг </w:t>
      </w:r>
      <w:r w:rsidRPr="000D5964">
        <w:rPr>
          <w:rFonts w:ascii="Times New Roman" w:hAnsi="Times New Roman"/>
          <w:sz w:val="28"/>
          <w:szCs w:val="28"/>
          <w:lang w:val="uk-UA"/>
        </w:rPr>
        <w:lastRenderedPageBreak/>
        <w:t xml:space="preserve">шекспірівського канону. І сьогодні не втрачає актуальності висновок американського романтика </w:t>
      </w:r>
      <w:r w:rsidRPr="000D5964">
        <w:rPr>
          <w:rFonts w:ascii="Times New Roman" w:hAnsi="Times New Roman"/>
          <w:sz w:val="28"/>
          <w:szCs w:val="28"/>
          <w:highlight w:val="yellow"/>
          <w:lang w:val="uk-UA"/>
        </w:rPr>
        <w:t>Ральфа Вальдо Емерсона: «В наш час література, філософія і саме мислення стали шекспірівськими. Його думка – це той горизонт, поза який наш сьогоднішній зір не сягає»</w:t>
      </w:r>
      <w:r w:rsidRPr="000D5964">
        <w:rPr>
          <w:rFonts w:ascii="Times New Roman" w:hAnsi="Times New Roman"/>
          <w:sz w:val="28"/>
          <w:szCs w:val="28"/>
          <w:lang w:val="uk-UA"/>
        </w:rPr>
        <w:t xml:space="preserve">. Пророчий зміст цих слів підтверджують і численні шекспірівські ремінісценції та алюзії, якими рясніє постмодерністський дискурс, і справжній «шекспірознавчий бум» останніх десятиліть, коли кожні вісім хвилин на світ з'являється нова дослідницька розвідка, і сонм сценічних експериментів та кіноверсій, що живляться енергією з бездонного джерела – Шекспірового Тексту. Таке глобальне захоплення творчістю видатного британця американські вчені назвали «тиранією Шекспіра». Сутність цієї «тиранії» полягає насамперед у невичерпному ідейно-естетичному магнетизмі, яким наділений художній універсум геніального драматурга. Когнітивна амбівалентність Шекспірового слова – тобто його спроможність породжувати у свідомості реципієнта різні, інколи навіть полярні смисли та умовиводи – стала своєрідною запорукою позачасового успіху «божественних трагедій» Великого Барда. </w:t>
      </w:r>
      <w:r w:rsidRPr="000D5964">
        <w:rPr>
          <w:rFonts w:ascii="Times New Roman" w:hAnsi="Times New Roman"/>
          <w:sz w:val="28"/>
          <w:szCs w:val="28"/>
          <w:highlight w:val="yellow"/>
          <w:lang w:val="uk-UA"/>
        </w:rPr>
        <w:t>Вони, як слушно зауважує Г.Чарлтон, наділені дивовижною властивістю перетворювати кожного з нас на «режисера», що бачить п'єсу саме такою, якою вона постає в театрі його власної думки</w:t>
      </w:r>
      <w:r w:rsidRPr="000D5964">
        <w:rPr>
          <w:rFonts w:ascii="Times New Roman" w:hAnsi="Times New Roman"/>
          <w:sz w:val="28"/>
          <w:szCs w:val="28"/>
          <w:lang w:val="uk-UA"/>
        </w:rPr>
        <w:t>.</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Кожне нове покоління прискіпливо вдивляється в по-імпресіоністичному розмиті контури Гамлетової душі, але на передньому плані бачить нечіткий силует власного внутрішнього світу. Тож не дивно, що такими відмінними, а інколи навіть полярними, виявляються дослідницькі вердикти стосовно характеру принца датського та головної ідеї твору. Напружено вслуховуючись у нервовий ритм пульсуючої думки Отелло, ми не в змозі остаточно звільнитися від камертонового набату сучасних етико-психологічних уявлень і моральних стереотипів. Спостерігаючи за наростанням емоційної поліфонії психологічних рефлексій Макбета і короля Ліра, ми мимохіть відчуваємо биття власного серця, яке однаково болісно реагує і на вічні, і на злободенні проблеми. Вчитуючись у Шекспірові рядки, незбагненні у своїй семантичній невичерпності, допитливий розум нашого сучасника не тільки наближається до усвідомлення ідейно-естетичної суті авторського задуму, але й розширює обрії розуміння власних духовних проблем.</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Цілком природно, що кожна епоха відкриває «свого» Шекспіра, впізнає в його героях риси своїх сучасників і вчуває в лейтмотивах його безсмертних творів відлуння власних умонастроїв, думок та ідей. У гравітаційне поле магічної Шекспірової музи потрапляли не тільки прості смертні, а й такі генії, як Вольтер і Фройд, Гете і Пушкін, Колридж і Гюго, Верді і Вагнер, Чайковський і Берліоз. Відблиск популярності шекспірівських героїв, впавши на текстову палітру деяких визначних майстрів слова, надавав особливого ідейного забарвлення змістовому малюнку їхніх власних літературних творів. Геній Шекспіра воістину непідвладний руйнівній силі часу: належачи всім епохам і всім поколінням, він уособлює вічність. Шекспірознавчий дискурс сьогодення відзначається поліфонією дослідницьких суджень, завдяки якій критична рецепція творчої спадщини великого драматурга набуває особливої стереоскопічності. У межах єдиного інтерпретаційного поля протягом тривалого часу співіснують і взаємодіють десятки наукових шкіл, кожна з яких </w:t>
      </w:r>
      <w:r w:rsidRPr="000D5964">
        <w:rPr>
          <w:rFonts w:ascii="Times New Roman" w:hAnsi="Times New Roman"/>
          <w:sz w:val="28"/>
          <w:szCs w:val="28"/>
          <w:lang w:val="uk-UA"/>
        </w:rPr>
        <w:lastRenderedPageBreak/>
        <w:t>має власний арсенал аналітичних процедур і підходів. Протягом XX століття у вивченні шекспірівської драми сформувалося декілька провідних тенденцій.</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Перша з них була започаткована славнозвісними лекціями (1904) </w:t>
      </w:r>
      <w:r w:rsidRPr="000D5964">
        <w:rPr>
          <w:rFonts w:ascii="Times New Roman" w:hAnsi="Times New Roman"/>
          <w:sz w:val="28"/>
          <w:szCs w:val="28"/>
          <w:highlight w:val="yellow"/>
          <w:lang w:val="uk-UA"/>
        </w:rPr>
        <w:t>А.С.Бредлі</w:t>
      </w:r>
      <w:r w:rsidRPr="000D5964">
        <w:rPr>
          <w:rFonts w:ascii="Times New Roman" w:hAnsi="Times New Roman"/>
          <w:sz w:val="28"/>
          <w:szCs w:val="28"/>
          <w:lang w:val="uk-UA"/>
        </w:rPr>
        <w:t>, які заклали основи шекспірівської характерології. Спираючись на романтичні інтерпретації Шекспіра і полемізуючи з ними, цей вчений запропонував доволі цікавий ракурс аналізу трагедій: вони розглядалися не як твори, що писалися для сценічних втілень, а як романи, чи навіть біографії реальних людей. При цьому кожний головний персонаж сприймався як живий індивідуум, наділений певним комплексом психологічних характеристик, як особистість, що має власну систему цінностей і світоглядних уявлень, а також конкретний життєвий досвід, укорінений у минулому, яке Бредлі «реставрує» із «натяків», розсіяних по Шекспіровому тексту. Людську природу дослідник вважав незмінною і позачасовою і тому концентрував увагу передусім на психології та внутрішньому світі героїв, не враховуючи ані історичної детермінованості Шекспірової ейдології, ані законів єлизаветинської драми, за якими вона вибудовувалася.</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Саме ці особливості методології Бредлі й стали головним об'єктом критики з боку його опонентів. </w:t>
      </w:r>
      <w:r w:rsidRPr="000D5964">
        <w:rPr>
          <w:rFonts w:ascii="Times New Roman" w:hAnsi="Times New Roman"/>
          <w:sz w:val="28"/>
          <w:szCs w:val="28"/>
          <w:highlight w:val="yellow"/>
          <w:lang w:val="uk-UA"/>
        </w:rPr>
        <w:t>Приміром, Л. С. Найтс у своєму сатиричному есе «Скільки дітей мала леді Макбет» (1947) іронічно зазначав, що ігнорування контексту ренесансного ментального поля та специфіки тогочасної драматургії призвело А.С.Бредлі до надмірного захоплення добудовуванням життєвих історій персонажів шекспірівських трагедій</w:t>
      </w:r>
      <w:r w:rsidRPr="000D5964">
        <w:rPr>
          <w:rFonts w:ascii="Times New Roman" w:hAnsi="Times New Roman"/>
          <w:sz w:val="28"/>
          <w:szCs w:val="28"/>
          <w:lang w:val="uk-UA"/>
        </w:rPr>
        <w:t>. Втім, внесок цього шекспірознавця у вивчення трагедій великого драматурга є дуже вагомим: розроблені Бредлі принципи літературного аналізу згодом використовувалися не тільки його прямими послідовниками (</w:t>
      </w:r>
      <w:r w:rsidRPr="000D5964">
        <w:rPr>
          <w:rFonts w:ascii="Times New Roman" w:hAnsi="Times New Roman"/>
          <w:sz w:val="28"/>
          <w:szCs w:val="28"/>
          <w:highlight w:val="yellow"/>
          <w:lang w:val="uk-UA"/>
        </w:rPr>
        <w:t>Л.Кемпбелл, Г.Чарлтон, Дж.Стюарт, М.В.Урнов, Дж.Бейлі та ін.</w:t>
      </w:r>
      <w:r w:rsidRPr="000D5964">
        <w:rPr>
          <w:rFonts w:ascii="Times New Roman" w:hAnsi="Times New Roman"/>
          <w:sz w:val="28"/>
          <w:szCs w:val="28"/>
          <w:lang w:val="uk-UA"/>
        </w:rPr>
        <w:t xml:space="preserve">), але й представниками інших дослідницьких напрямків, зокрема деконструктивістами, наратологами та міфокритиками. Інша доволі потужна тенденція у вивченні шекспірівських п'єс, що представлена іменами </w:t>
      </w:r>
      <w:r w:rsidRPr="000D5964">
        <w:rPr>
          <w:rFonts w:ascii="Times New Roman" w:hAnsi="Times New Roman"/>
          <w:sz w:val="28"/>
          <w:szCs w:val="28"/>
          <w:highlight w:val="yellow"/>
          <w:lang w:val="uk-UA"/>
        </w:rPr>
        <w:t>Дж.Довера Вілсона, Г.Крейга, Е.М.Тільярда, Т.Спенсера, Дж.Денбі, І.Рібнера, М.Барга</w:t>
      </w:r>
      <w:r w:rsidRPr="000D5964">
        <w:rPr>
          <w:rFonts w:ascii="Times New Roman" w:hAnsi="Times New Roman"/>
          <w:sz w:val="28"/>
          <w:szCs w:val="28"/>
          <w:lang w:val="uk-UA"/>
        </w:rPr>
        <w:t xml:space="preserve"> та ін., характеризується підвищеною увагою до того історичного контексту, в якому сформувалася єлизаветинська драма, до соціокультурної ситуації тогочасного суспільства та інтелектуально-духовної атмосфери пізнього англійського Ренесансу. В річищі цієї тенденції йдуть і роботи тих шекспірознавців, що належать до таких наукових шкіл, як «марксистська критика», «культурний матеріалізм», «новий історизм», «християнська критика», а також деякі дослідження, здійснені на методологічних засадах ґендерного, феміністичного та неофройдистського підходів. Плідні наукові пошуки історично орієнтованого шекспірознавства дозволяють глибше зрозуміти специфіку соціально-психологічного клімату англійського Відродження і в новому світлі побачити поетичний універсум Солодкоголосого Лебедя Ейвона. Це, у свою чергу, надає нового поштовху осмисленню ідейно-змістових концептів та естетичних засад його трагедій.</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Перенесення акценту з позатекстових реалій і постаті шекспірівського героя на власне текстове полотно трагедій визначає пафос досліджень </w:t>
      </w:r>
      <w:r w:rsidRPr="000D5964">
        <w:rPr>
          <w:rFonts w:ascii="Times New Roman" w:hAnsi="Times New Roman"/>
          <w:sz w:val="28"/>
          <w:szCs w:val="28"/>
          <w:highlight w:val="yellow"/>
          <w:lang w:val="uk-UA"/>
        </w:rPr>
        <w:t>Дж.Вілсона Найта, Р.Крейна, Е.Чемберса, П.Александера, Н.Фрая</w:t>
      </w:r>
      <w:r w:rsidRPr="000D5964">
        <w:rPr>
          <w:rFonts w:ascii="Times New Roman" w:hAnsi="Times New Roman"/>
          <w:sz w:val="28"/>
          <w:szCs w:val="28"/>
          <w:lang w:val="uk-UA"/>
        </w:rPr>
        <w:t xml:space="preserve"> та ін., які репрезентують текстологічну тенденцію шекспірознавства. Розглядаючи кожну п'єсу Шекспіра як поетичну метафору, що містить метафізичний глибинний </w:t>
      </w:r>
      <w:r w:rsidRPr="000D5964">
        <w:rPr>
          <w:rFonts w:ascii="Times New Roman" w:hAnsi="Times New Roman"/>
          <w:sz w:val="28"/>
          <w:szCs w:val="28"/>
          <w:lang w:val="uk-UA"/>
        </w:rPr>
        <w:lastRenderedPageBreak/>
        <w:t xml:space="preserve">смисл, </w:t>
      </w:r>
      <w:r w:rsidRPr="000D5964">
        <w:rPr>
          <w:rFonts w:ascii="Times New Roman" w:hAnsi="Times New Roman"/>
          <w:sz w:val="28"/>
          <w:szCs w:val="28"/>
          <w:highlight w:val="yellow"/>
          <w:lang w:val="uk-UA"/>
        </w:rPr>
        <w:t>Дж. Вілсон Найт</w:t>
      </w:r>
      <w:r w:rsidRPr="000D5964">
        <w:rPr>
          <w:rFonts w:ascii="Times New Roman" w:hAnsi="Times New Roman"/>
          <w:sz w:val="28"/>
          <w:szCs w:val="28"/>
          <w:lang w:val="uk-UA"/>
        </w:rPr>
        <w:t xml:space="preserve">, один із фундаторів школи «нового критицизму», пропонує оригінальну семантичну інтерпретацію «вічних текстів». Він називає трагедії Великого Барда драматичними поемами-симфоніями, кожна з яких є комплексом символічних образів і космічних метафор, що утворюють часопросторову єдність. Представники структуралізму і наратології, зокрема </w:t>
      </w:r>
      <w:r w:rsidRPr="000D5964">
        <w:rPr>
          <w:rFonts w:ascii="Times New Roman" w:hAnsi="Times New Roman"/>
          <w:sz w:val="28"/>
          <w:szCs w:val="28"/>
          <w:highlight w:val="yellow"/>
          <w:lang w:val="uk-UA"/>
        </w:rPr>
        <w:t>Р.Крейн та В.Буг</w:t>
      </w:r>
      <w:r w:rsidRPr="000D5964">
        <w:rPr>
          <w:rFonts w:ascii="Times New Roman" w:hAnsi="Times New Roman"/>
          <w:sz w:val="28"/>
          <w:szCs w:val="28"/>
          <w:lang w:val="uk-UA"/>
        </w:rPr>
        <w:t xml:space="preserve">, аналізують Шекспірові трагедії з точки зору жанрової структури і наративних стратегій, що дозволяє їм прояснювати складні механізми народження смислів і творення художнього світу. </w:t>
      </w:r>
      <w:r w:rsidRPr="000D5964">
        <w:rPr>
          <w:rFonts w:ascii="Times New Roman" w:hAnsi="Times New Roman"/>
          <w:sz w:val="28"/>
          <w:szCs w:val="28"/>
          <w:highlight w:val="yellow"/>
          <w:lang w:val="uk-UA"/>
        </w:rPr>
        <w:t>Дж.Меррей, Дж.Голловей, Н.Фрай</w:t>
      </w:r>
      <w:r w:rsidRPr="000D5964">
        <w:rPr>
          <w:rFonts w:ascii="Times New Roman" w:hAnsi="Times New Roman"/>
          <w:sz w:val="28"/>
          <w:szCs w:val="28"/>
          <w:lang w:val="uk-UA"/>
        </w:rPr>
        <w:t xml:space="preserve"> та їхні послідовники, які розвивають традиції міфокритичного літературознавства, розглядають п'єси геніального англійця крізь призму теорії архетипів, виявляючи при цьому алегоричні, міфологічні й символічні підтексти та структурні елементи ритуалістичного походження, що сприяють актуалізації певних міфологем. Поєднання в літературознавчій практиці здобутків науково-технічного прогресу та дослідницької інтуїції сприяло інтенсивному розвиткові «бібліографічної школи» сучасної шекспірівської текстології. Представники цієї школи – </w:t>
      </w:r>
      <w:r w:rsidRPr="000D5964">
        <w:rPr>
          <w:rFonts w:ascii="Times New Roman" w:hAnsi="Times New Roman"/>
          <w:sz w:val="28"/>
          <w:szCs w:val="28"/>
          <w:highlight w:val="yellow"/>
          <w:lang w:val="uk-UA"/>
        </w:rPr>
        <w:t>А.Поллард, Дж. Довер Вілсон, Е.Чемберс, Г.Греґ, П.Александер, Ч.Сіссон, Дж.Фроджер, І.Рацький</w:t>
      </w:r>
      <w:r w:rsidRPr="000D5964">
        <w:rPr>
          <w:rFonts w:ascii="Times New Roman" w:hAnsi="Times New Roman"/>
          <w:sz w:val="28"/>
          <w:szCs w:val="28"/>
          <w:lang w:val="uk-UA"/>
        </w:rPr>
        <w:t xml:space="preserve"> та ін. – уточнили хронологію написання окремих творів Шекспіра, дати театральних прем'єр і перших публікацій його п'єс. Завдяки їхній ретельній і копіткій праці було підтверджено, що драми «Перикл», «Двоє шляхетних родичів» і «Едвард III» належать перу Великого Барда.</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Досить продуктивною в плані теоретичних знахідок і цікавих інтерпретаційних практик є й інша, так звана театрознавча, тенденція шекспірознавчого дискурсу, біля витоків якої стоять праці німецького теоретика драми </w:t>
      </w:r>
      <w:r w:rsidRPr="000D5964">
        <w:rPr>
          <w:rFonts w:ascii="Times New Roman" w:hAnsi="Times New Roman"/>
          <w:sz w:val="28"/>
          <w:szCs w:val="28"/>
          <w:highlight w:val="yellow"/>
          <w:lang w:val="uk-UA"/>
        </w:rPr>
        <w:t>Ф.Рудольфа</w:t>
      </w:r>
      <w:r w:rsidRPr="000D5964">
        <w:rPr>
          <w:rFonts w:ascii="Times New Roman" w:hAnsi="Times New Roman"/>
          <w:sz w:val="28"/>
          <w:szCs w:val="28"/>
          <w:lang w:val="uk-UA"/>
        </w:rPr>
        <w:t xml:space="preserve"> та славнозвісні «Передмови до Шекспіра», написані відомим англійським режисером, драматургом і критиком </w:t>
      </w:r>
      <w:r w:rsidRPr="000D5964">
        <w:rPr>
          <w:rFonts w:ascii="Times New Roman" w:hAnsi="Times New Roman"/>
          <w:sz w:val="28"/>
          <w:szCs w:val="28"/>
          <w:highlight w:val="yellow"/>
          <w:lang w:val="uk-UA"/>
        </w:rPr>
        <w:t>Г.Ґранвіл-Баркером</w:t>
      </w:r>
      <w:r w:rsidRPr="000D5964">
        <w:rPr>
          <w:rFonts w:ascii="Times New Roman" w:hAnsi="Times New Roman"/>
          <w:sz w:val="28"/>
          <w:szCs w:val="28"/>
          <w:lang w:val="uk-UA"/>
        </w:rPr>
        <w:t xml:space="preserve">. Вихідною тезою наукового пошуку театрознавців, до числа яких належать також </w:t>
      </w:r>
      <w:r w:rsidRPr="000D5964">
        <w:rPr>
          <w:rFonts w:ascii="Times New Roman" w:hAnsi="Times New Roman"/>
          <w:sz w:val="28"/>
          <w:szCs w:val="28"/>
          <w:highlight w:val="yellow"/>
          <w:lang w:val="uk-UA"/>
        </w:rPr>
        <w:t>М.Морозов, П.Брук, Я.Котт, Г.Бояйжиєв, О.Бартошевич</w:t>
      </w:r>
      <w:r w:rsidRPr="000D5964">
        <w:rPr>
          <w:rFonts w:ascii="Times New Roman" w:hAnsi="Times New Roman"/>
          <w:sz w:val="28"/>
          <w:szCs w:val="28"/>
          <w:lang w:val="uk-UA"/>
        </w:rPr>
        <w:t xml:space="preserve"> та ін., є визнання принципової відмінності законів, за якими будувалася англійська ренесансна драма, від драматургічних канонів більш пізніх епох. А їхній дослідницький імператив звучить в унісон із відомим зауваженням </w:t>
      </w:r>
      <w:r w:rsidRPr="000D5964">
        <w:rPr>
          <w:rFonts w:ascii="Times New Roman" w:hAnsi="Times New Roman"/>
          <w:sz w:val="28"/>
          <w:szCs w:val="28"/>
          <w:highlight w:val="yellow"/>
          <w:lang w:val="uk-UA"/>
        </w:rPr>
        <w:t>О.С.Пушкіна</w:t>
      </w:r>
      <w:r w:rsidRPr="000D5964">
        <w:rPr>
          <w:rFonts w:ascii="Times New Roman" w:hAnsi="Times New Roman"/>
          <w:sz w:val="28"/>
          <w:szCs w:val="28"/>
          <w:lang w:val="uk-UA"/>
        </w:rPr>
        <w:t>: «Драматичного письменника слід судити за законами, які він сам над собою визнає»</w:t>
      </w:r>
      <w:r w:rsidRPr="000D5964">
        <w:rPr>
          <w:rFonts w:ascii="Times New Roman" w:hAnsi="Times New Roman"/>
          <w:sz w:val="28"/>
          <w:szCs w:val="28"/>
          <w:vertAlign w:val="superscript"/>
        </w:rPr>
        <w:footnoteReference w:id="23"/>
      </w:r>
      <w:r w:rsidRPr="000D5964">
        <w:rPr>
          <w:rFonts w:ascii="Times New Roman" w:hAnsi="Times New Roman"/>
          <w:sz w:val="28"/>
          <w:szCs w:val="28"/>
          <w:lang w:val="uk-UA"/>
        </w:rPr>
        <w:t xml:space="preserve">. Зосередивши свою увагу на вивченні драматургічної техніки Ренесансу та специфіки англійського театру шекспірівської доби, ці науковці переконливо довели, що так звані «неправильності» Шекспірових п'єс (суперечності між фабулою і текстом, логічна неузгодженість окремих моментів сценічної дії, відмова від класичної гармонії структурних частин) не можуть вважатися свідченням художньої неповноцінності чи наслідком творчої недбалості драматурга. Ці «неправильності», що так дратували класицистів доби Просвітництва та Бернарда Шоу і так подобалися </w:t>
      </w:r>
      <w:r w:rsidRPr="000D5964">
        <w:rPr>
          <w:rFonts w:ascii="Times New Roman" w:hAnsi="Times New Roman"/>
          <w:sz w:val="28"/>
          <w:szCs w:val="28"/>
          <w:highlight w:val="yellow"/>
          <w:lang w:val="uk-UA"/>
        </w:rPr>
        <w:t>Г.Ібсену, Дж.Джойсу і С.Беккету</w:t>
      </w:r>
      <w:r w:rsidRPr="000D5964">
        <w:rPr>
          <w:rFonts w:ascii="Times New Roman" w:hAnsi="Times New Roman"/>
          <w:sz w:val="28"/>
          <w:szCs w:val="28"/>
          <w:lang w:val="uk-UA"/>
        </w:rPr>
        <w:t>, слід розглядати як іманентну властивість художнього методу Шекспіра, зумовлену взаємодією Ренесансу, маньєризму і бароко.</w:t>
      </w:r>
    </w:p>
    <w:p w:rsidR="00A33653" w:rsidRPr="000D5964" w:rsidRDefault="00A33653" w:rsidP="00A33653">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Безперечно, названі тенденції не вичерпують усього проблемно-тематичного спектра і методологічного розмаїття тих робіт, які формують шекспірознавчий дискурс сьогодення. Цілий масив залишається поза межами </w:t>
      </w:r>
      <w:r w:rsidRPr="000D5964">
        <w:rPr>
          <w:rFonts w:ascii="Times New Roman" w:hAnsi="Times New Roman"/>
          <w:sz w:val="28"/>
          <w:szCs w:val="28"/>
          <w:lang w:val="uk-UA"/>
        </w:rPr>
        <w:lastRenderedPageBreak/>
        <w:t xml:space="preserve">запропонованої класифікації, що є умовною, як і всі подібні схематичні побудови. Протягом двох останніх десятиліть з'явилася галерея цікавих фундаментальних робіт, які акумулюють найвищі досягнення історичної, характерологічної, текстологічної та театрознавчої тенденцій сучасної шекспіріани. З-поміж праць такого типу, що, по суті, є інтеграційно-синтезуючими, варто згадати монографії </w:t>
      </w:r>
      <w:r w:rsidRPr="000D5964">
        <w:rPr>
          <w:rFonts w:ascii="Times New Roman" w:hAnsi="Times New Roman"/>
          <w:sz w:val="28"/>
          <w:szCs w:val="28"/>
          <w:highlight w:val="yellow"/>
          <w:lang w:val="uk-UA"/>
        </w:rPr>
        <w:t>Дж.Пбарда, О.Анікста, Д.Меля, Р.Беррі, Е.Фааса, Б.Гіббонса, С.Велса</w:t>
      </w:r>
      <w:r w:rsidRPr="000D5964">
        <w:rPr>
          <w:rFonts w:ascii="Times New Roman" w:hAnsi="Times New Roman"/>
          <w:sz w:val="28"/>
          <w:szCs w:val="28"/>
          <w:lang w:val="uk-UA"/>
        </w:rPr>
        <w:t xml:space="preserve">, а також передмови до новітніх випусків давно відомих та нещодавно започаткованих видань текстів Великого Барда. Найавторитетнішими з таких видань є «Арденівський Шекспір», перший випуск якого датується ще 1899 роком, «Новий Кембриджський Шекспір», що продовжує академічні традиції двох видань минулих часів – «Кембриджського Шекспіра» (засн. 1863) та «Нового Шекспіра» (засн. 1921), «Оксфордський Шекспір», який виходить в Оксфордській серії «Світова класика», а також «Повне зібрання творів В.Шекспіра» під редакцією </w:t>
      </w:r>
      <w:r w:rsidRPr="000D5964">
        <w:rPr>
          <w:rFonts w:ascii="Times New Roman" w:hAnsi="Times New Roman"/>
          <w:sz w:val="28"/>
          <w:szCs w:val="28"/>
          <w:highlight w:val="yellow"/>
          <w:lang w:val="uk-UA"/>
        </w:rPr>
        <w:t>Д.Бевінгтона</w:t>
      </w:r>
      <w:r w:rsidRPr="000D5964">
        <w:rPr>
          <w:rFonts w:ascii="Times New Roman" w:hAnsi="Times New Roman"/>
          <w:sz w:val="28"/>
          <w:szCs w:val="28"/>
          <w:lang w:val="uk-UA"/>
        </w:rPr>
        <w:t xml:space="preserve"> – президента Американської шекспірівської асоціації. Заслуговує на увагу також і цікавий аналітично-інформаційний матеріал, який супроводжує тексти творів великого драматурга в україномовному шеститомнику В.Шекспіра (1984). На зламі тисячоліть такий інтеграційно-синтезуючий підхід не тільки набув поширення в наукових колах, але й знайшов визнання широкого загалу шанувальників творчості Шекспіра. Гадаємо, що саме він значною мірою визначає сьогодні обличчя світового шекспірознавства, яке вже досягло чималих успіхів у проясненні «темних місць», у розтлумачені ускладненої символіки, у розкритті ідейних задумів та художніх інтенцій драматурга. Втім, хоч як це парадоксально, ані сотні тисяч наукових розвідок, ані досить висока частотність появи нових театральних інтерпретацій і кіноверсій не позбавили Шекспірів Текст дивовижного ореолу нерозгаданої таємниці та магічної привабливості. Навіть у постмодерністському дискурсі, спрямованому на деканонізацію класики, Шекспір «не тільки зберіг свої позиції, але й набув ще більшої величі й популярності»</w:t>
      </w:r>
      <w:r w:rsidRPr="000D5964">
        <w:rPr>
          <w:rFonts w:ascii="Times New Roman" w:hAnsi="Times New Roman"/>
          <w:sz w:val="28"/>
          <w:szCs w:val="28"/>
          <w:vertAlign w:val="superscript"/>
        </w:rPr>
        <w:footnoteReference w:id="24"/>
      </w:r>
      <w:r w:rsidRPr="000D5964">
        <w:rPr>
          <w:rFonts w:ascii="Times New Roman" w:hAnsi="Times New Roman"/>
          <w:sz w:val="28"/>
          <w:szCs w:val="28"/>
          <w:lang w:val="uk-UA"/>
        </w:rPr>
        <w:t>.</w:t>
      </w:r>
    </w:p>
    <w:p w:rsidR="00C17C45" w:rsidRPr="00A33653" w:rsidRDefault="00C17C45">
      <w:pPr>
        <w:rPr>
          <w:lang w:val="uk-UA"/>
        </w:rPr>
      </w:pPr>
    </w:p>
    <w:sectPr w:rsidR="00C17C45" w:rsidRPr="00A33653"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C00" w:rsidRDefault="00F27C00" w:rsidP="00A33653">
      <w:pPr>
        <w:spacing w:after="0" w:line="240" w:lineRule="auto"/>
      </w:pPr>
      <w:r>
        <w:separator/>
      </w:r>
    </w:p>
  </w:endnote>
  <w:endnote w:type="continuationSeparator" w:id="1">
    <w:p w:rsidR="00F27C00" w:rsidRDefault="00F27C00" w:rsidP="00A33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C00" w:rsidRDefault="00F27C00" w:rsidP="00A33653">
      <w:pPr>
        <w:spacing w:after="0" w:line="240" w:lineRule="auto"/>
      </w:pPr>
      <w:r>
        <w:separator/>
      </w:r>
    </w:p>
  </w:footnote>
  <w:footnote w:type="continuationSeparator" w:id="1">
    <w:p w:rsidR="00F27C00" w:rsidRDefault="00F27C00" w:rsidP="00A33653">
      <w:pPr>
        <w:spacing w:after="0" w:line="240" w:lineRule="auto"/>
      </w:pPr>
      <w:r>
        <w:continuationSeparator/>
      </w:r>
    </w:p>
  </w:footnote>
  <w:footnote w:id="2">
    <w:p w:rsidR="00A33653" w:rsidRPr="005E6DFD" w:rsidRDefault="00A33653" w:rsidP="00A33653">
      <w:pPr>
        <w:pStyle w:val="a4"/>
        <w:jc w:val="both"/>
        <w:rPr>
          <w:rFonts w:ascii="Calibri" w:hAnsi="Calibri"/>
          <w:sz w:val="22"/>
          <w:szCs w:val="22"/>
          <w:lang w:val="uk-UA"/>
        </w:rPr>
      </w:pPr>
      <w:r w:rsidRPr="005E6DFD">
        <w:rPr>
          <w:rStyle w:val="a3"/>
          <w:rFonts w:ascii="Calibri" w:hAnsi="Calibri"/>
          <w:sz w:val="22"/>
          <w:szCs w:val="22"/>
        </w:rPr>
        <w:footnoteRef/>
      </w:r>
      <w:r w:rsidRPr="005E6DFD">
        <w:rPr>
          <w:rStyle w:val="a8"/>
          <w:rFonts w:ascii="Calibri" w:hAnsi="Calibri"/>
          <w:sz w:val="22"/>
          <w:szCs w:val="22"/>
          <w:lang w:val="uk-UA"/>
        </w:rPr>
        <w:t>Greene R.</w:t>
      </w:r>
      <w:r w:rsidRPr="005E6DFD">
        <w:rPr>
          <w:rStyle w:val="a8"/>
          <w:rFonts w:ascii="Calibri" w:hAnsi="Calibri"/>
          <w:i w:val="0"/>
          <w:sz w:val="22"/>
          <w:szCs w:val="22"/>
          <w:lang w:val="uk-UA"/>
        </w:rPr>
        <w:t xml:space="preserve"> A Groatsworth of Wit (selection) / R.Greene // Renaissance England. Poetry and Prose from the Reformation to the Restoration / </w:t>
      </w:r>
      <w:r w:rsidRPr="005E6DFD">
        <w:rPr>
          <w:rStyle w:val="a8"/>
          <w:rFonts w:ascii="Calibri" w:hAnsi="Calibri"/>
          <w:i w:val="0"/>
          <w:sz w:val="22"/>
          <w:szCs w:val="22"/>
          <w:lang w:val="en-GB"/>
        </w:rPr>
        <w:t>[e</w:t>
      </w:r>
      <w:r w:rsidRPr="005E6DFD">
        <w:rPr>
          <w:rStyle w:val="a8"/>
          <w:rFonts w:ascii="Calibri" w:hAnsi="Calibri"/>
          <w:i w:val="0"/>
          <w:sz w:val="22"/>
          <w:szCs w:val="22"/>
          <w:lang w:val="uk-UA"/>
        </w:rPr>
        <w:t>d. By</w:t>
      </w:r>
      <w:r w:rsidRPr="005E6DFD">
        <w:rPr>
          <w:rStyle w:val="a8"/>
          <w:rFonts w:ascii="Calibri" w:hAnsi="Calibri"/>
          <w:i w:val="0"/>
          <w:sz w:val="22"/>
          <w:szCs w:val="22"/>
          <w:lang w:val="en-GB"/>
        </w:rPr>
        <w:t xml:space="preserve"> R.</w:t>
      </w:r>
      <w:r w:rsidRPr="005E6DFD">
        <w:rPr>
          <w:rStyle w:val="a8"/>
          <w:rFonts w:ascii="Calibri" w:hAnsi="Calibri"/>
          <w:i w:val="0"/>
          <w:sz w:val="22"/>
          <w:szCs w:val="22"/>
          <w:lang w:val="uk-UA"/>
        </w:rPr>
        <w:t xml:space="preserve">Lamson and </w:t>
      </w:r>
      <w:r w:rsidRPr="005E6DFD">
        <w:rPr>
          <w:rStyle w:val="a8"/>
          <w:rFonts w:ascii="Calibri" w:hAnsi="Calibri"/>
          <w:i w:val="0"/>
          <w:sz w:val="22"/>
          <w:szCs w:val="22"/>
          <w:lang w:val="en-GB"/>
        </w:rPr>
        <w:t>H.</w:t>
      </w:r>
      <w:r w:rsidRPr="005E6DFD">
        <w:rPr>
          <w:rStyle w:val="a8"/>
          <w:rFonts w:ascii="Calibri" w:hAnsi="Calibri"/>
          <w:i w:val="0"/>
          <w:sz w:val="22"/>
          <w:szCs w:val="22"/>
          <w:lang w:val="uk-UA"/>
        </w:rPr>
        <w:t>Smith</w:t>
      </w:r>
      <w:r w:rsidRPr="005E6DFD">
        <w:rPr>
          <w:rStyle w:val="a8"/>
          <w:rFonts w:ascii="Calibri" w:hAnsi="Calibri"/>
          <w:i w:val="0"/>
          <w:sz w:val="22"/>
          <w:szCs w:val="22"/>
          <w:lang w:val="en-GB"/>
        </w:rPr>
        <w:t>]</w:t>
      </w:r>
      <w:r w:rsidRPr="005E6DFD">
        <w:rPr>
          <w:rStyle w:val="a8"/>
          <w:rFonts w:ascii="Calibri" w:hAnsi="Calibri"/>
          <w:i w:val="0"/>
          <w:sz w:val="22"/>
          <w:szCs w:val="22"/>
          <w:lang w:val="uk-UA"/>
        </w:rPr>
        <w:t xml:space="preserve"> – N.Y., 1956. – P.427.</w:t>
      </w:r>
    </w:p>
  </w:footnote>
  <w:footnote w:id="3">
    <w:p w:rsidR="00A33653" w:rsidRPr="005E6DFD" w:rsidRDefault="00A33653" w:rsidP="00A33653">
      <w:pPr>
        <w:pStyle w:val="a7"/>
        <w:spacing w:before="0" w:beforeAutospacing="0" w:after="0" w:afterAutospacing="0"/>
        <w:ind w:right="67"/>
        <w:jc w:val="both"/>
        <w:rPr>
          <w:rFonts w:ascii="Calibri" w:hAnsi="Calibri"/>
          <w:i/>
          <w:sz w:val="22"/>
          <w:szCs w:val="22"/>
          <w:lang w:val="uk-UA"/>
        </w:rPr>
      </w:pPr>
      <w:r w:rsidRPr="005E6DFD">
        <w:rPr>
          <w:rStyle w:val="a3"/>
          <w:rFonts w:ascii="Calibri" w:hAnsi="Calibri"/>
          <w:sz w:val="22"/>
          <w:szCs w:val="22"/>
        </w:rPr>
        <w:footnoteRef/>
      </w:r>
      <w:r w:rsidRPr="005E6DFD">
        <w:rPr>
          <w:rStyle w:val="a8"/>
          <w:rFonts w:ascii="Calibri" w:hAnsi="Calibri"/>
          <w:sz w:val="22"/>
          <w:szCs w:val="22"/>
          <w:lang w:val="uk-UA"/>
        </w:rPr>
        <w:t xml:space="preserve">Johnson B. </w:t>
      </w:r>
      <w:r w:rsidRPr="005E6DFD">
        <w:rPr>
          <w:rStyle w:val="a8"/>
          <w:rFonts w:ascii="Calibri" w:hAnsi="Calibri"/>
          <w:i w:val="0"/>
          <w:sz w:val="22"/>
          <w:szCs w:val="22"/>
          <w:lang w:val="uk-UA"/>
        </w:rPr>
        <w:t>To the memory of my beloved, the author, master William Shakespeare and what he hath left us</w:t>
      </w:r>
      <w:r w:rsidRPr="005E6DFD">
        <w:rPr>
          <w:rStyle w:val="a8"/>
          <w:rFonts w:ascii="Calibri" w:hAnsi="Calibri"/>
          <w:i w:val="0"/>
          <w:sz w:val="22"/>
          <w:szCs w:val="22"/>
          <w:lang w:val="en-GB"/>
        </w:rPr>
        <w:t xml:space="preserve"> / </w:t>
      </w:r>
      <w:r w:rsidRPr="005E6DFD">
        <w:rPr>
          <w:rStyle w:val="a8"/>
          <w:rFonts w:ascii="Calibri" w:hAnsi="Calibri"/>
          <w:i w:val="0"/>
          <w:sz w:val="22"/>
          <w:szCs w:val="22"/>
          <w:lang w:val="uk-UA"/>
        </w:rPr>
        <w:t>B.  Johnson / William Shakespeare. The Complete Works. – Oxford, 1987. – P.IV.</w:t>
      </w:r>
    </w:p>
  </w:footnote>
  <w:footnote w:id="4">
    <w:p w:rsidR="00A33653" w:rsidRPr="005E6DFD" w:rsidRDefault="00A33653" w:rsidP="00A33653">
      <w:pPr>
        <w:pStyle w:val="a4"/>
        <w:jc w:val="both"/>
        <w:rPr>
          <w:rFonts w:ascii="Calibri" w:hAnsi="Calibri"/>
          <w:sz w:val="22"/>
          <w:szCs w:val="22"/>
          <w:lang w:val="uk-UA"/>
        </w:rPr>
      </w:pPr>
      <w:r w:rsidRPr="005E6DFD">
        <w:rPr>
          <w:rStyle w:val="a3"/>
          <w:rFonts w:ascii="Calibri" w:hAnsi="Calibri"/>
          <w:sz w:val="22"/>
          <w:szCs w:val="22"/>
        </w:rPr>
        <w:footnoteRef/>
      </w:r>
      <w:r w:rsidRPr="005E6DFD">
        <w:rPr>
          <w:rFonts w:ascii="Calibri" w:hAnsi="Calibri"/>
          <w:sz w:val="22"/>
          <w:szCs w:val="22"/>
          <w:lang w:val="uk-UA"/>
        </w:rPr>
        <w:t xml:space="preserve"> </w:t>
      </w:r>
      <w:r w:rsidRPr="005E6DFD">
        <w:rPr>
          <w:rStyle w:val="a8"/>
          <w:rFonts w:ascii="Calibri" w:hAnsi="Calibri"/>
          <w:sz w:val="22"/>
          <w:szCs w:val="22"/>
          <w:lang w:val="uk-UA"/>
        </w:rPr>
        <w:t xml:space="preserve">Смирнов А. </w:t>
      </w:r>
      <w:r w:rsidRPr="005E6DFD">
        <w:rPr>
          <w:rStyle w:val="a8"/>
          <w:rFonts w:ascii="Calibri" w:hAnsi="Calibri"/>
          <w:i w:val="0"/>
          <w:sz w:val="22"/>
          <w:szCs w:val="22"/>
          <w:lang w:val="uk-UA"/>
        </w:rPr>
        <w:t>Из истории западноевропейской литературы / А.Смирнов. – М.-Л., 1965 – С.195.</w:t>
      </w:r>
    </w:p>
  </w:footnote>
  <w:footnote w:id="5">
    <w:p w:rsidR="00A33653" w:rsidRPr="005E6DFD" w:rsidRDefault="00A33653" w:rsidP="00A33653">
      <w:pPr>
        <w:pStyle w:val="a4"/>
        <w:jc w:val="both"/>
        <w:rPr>
          <w:rFonts w:ascii="Calibri" w:hAnsi="Calibri"/>
          <w:i/>
          <w:sz w:val="22"/>
          <w:szCs w:val="22"/>
        </w:rPr>
      </w:pPr>
      <w:r w:rsidRPr="005E6DFD">
        <w:rPr>
          <w:rStyle w:val="a3"/>
          <w:rFonts w:ascii="Calibri" w:hAnsi="Calibri"/>
          <w:sz w:val="22"/>
          <w:szCs w:val="22"/>
        </w:rPr>
        <w:footnoteRef/>
      </w:r>
      <w:r w:rsidRPr="005E6DFD">
        <w:rPr>
          <w:rFonts w:ascii="Calibri" w:hAnsi="Calibri"/>
          <w:sz w:val="22"/>
          <w:szCs w:val="22"/>
        </w:rPr>
        <w:t xml:space="preserve"> </w:t>
      </w:r>
      <w:r w:rsidRPr="005E6DFD">
        <w:rPr>
          <w:rStyle w:val="a8"/>
          <w:rFonts w:ascii="Calibri" w:hAnsi="Calibri"/>
          <w:sz w:val="22"/>
          <w:szCs w:val="22"/>
        </w:rPr>
        <w:t xml:space="preserve">Аникст А. </w:t>
      </w:r>
      <w:r w:rsidRPr="005E6DFD">
        <w:rPr>
          <w:rStyle w:val="a8"/>
          <w:rFonts w:ascii="Calibri" w:hAnsi="Calibri"/>
          <w:i w:val="0"/>
          <w:sz w:val="22"/>
          <w:szCs w:val="22"/>
        </w:rPr>
        <w:t>Шекспир и художественные направления его времени / А.Аникст // Шекспировские чтения 1984. – М.,</w:t>
      </w:r>
      <w:r w:rsidRPr="005E6DFD">
        <w:rPr>
          <w:rStyle w:val="a8"/>
          <w:rFonts w:ascii="Calibri" w:hAnsi="Calibri"/>
          <w:i w:val="0"/>
          <w:sz w:val="22"/>
          <w:szCs w:val="22"/>
          <w:lang w:val="uk-UA"/>
        </w:rPr>
        <w:t xml:space="preserve"> </w:t>
      </w:r>
      <w:r w:rsidRPr="005E6DFD">
        <w:rPr>
          <w:rStyle w:val="a8"/>
          <w:rFonts w:ascii="Calibri" w:hAnsi="Calibri"/>
          <w:i w:val="0"/>
          <w:sz w:val="22"/>
          <w:szCs w:val="22"/>
        </w:rPr>
        <w:t>1986. – С.64.</w:t>
      </w:r>
    </w:p>
  </w:footnote>
  <w:footnote w:id="6">
    <w:p w:rsidR="00A33653" w:rsidRPr="00C82BC0" w:rsidRDefault="00A33653" w:rsidP="00A33653">
      <w:pPr>
        <w:pStyle w:val="a4"/>
        <w:rPr>
          <w:rFonts w:ascii="Calibri" w:hAnsi="Calibri" w:cs="Calibri"/>
          <w:sz w:val="22"/>
          <w:szCs w:val="22"/>
        </w:rPr>
      </w:pPr>
      <w:r w:rsidRPr="00C82BC0">
        <w:rPr>
          <w:rStyle w:val="a3"/>
          <w:rFonts w:ascii="Calibri" w:hAnsi="Calibri" w:cs="Calibri"/>
          <w:sz w:val="22"/>
          <w:szCs w:val="22"/>
        </w:rPr>
        <w:footnoteRef/>
      </w:r>
      <w:r w:rsidRPr="00C82BC0">
        <w:rPr>
          <w:rFonts w:ascii="Calibri" w:hAnsi="Calibri" w:cs="Calibri"/>
          <w:sz w:val="22"/>
          <w:szCs w:val="22"/>
        </w:rPr>
        <w:t xml:space="preserve"> Морозов М. Шекспир. – М.: Молодая гвардия, 1956. – С.</w:t>
      </w:r>
      <w:r>
        <w:rPr>
          <w:rFonts w:ascii="Calibri" w:hAnsi="Calibri" w:cs="Calibri"/>
          <w:sz w:val="22"/>
          <w:szCs w:val="22"/>
          <w:lang w:val="uk-UA"/>
        </w:rPr>
        <w:t xml:space="preserve"> </w:t>
      </w:r>
      <w:r w:rsidRPr="00C82BC0">
        <w:rPr>
          <w:rFonts w:ascii="Calibri" w:hAnsi="Calibri" w:cs="Calibri"/>
          <w:sz w:val="22"/>
          <w:szCs w:val="22"/>
        </w:rPr>
        <w:t>25.</w:t>
      </w:r>
    </w:p>
  </w:footnote>
  <w:footnote w:id="7">
    <w:p w:rsidR="00A33653" w:rsidRPr="00C82BC0" w:rsidRDefault="00A33653" w:rsidP="00A33653">
      <w:pPr>
        <w:pStyle w:val="a4"/>
        <w:rPr>
          <w:rFonts w:ascii="Calibri" w:hAnsi="Calibri" w:cs="Calibri"/>
          <w:sz w:val="22"/>
          <w:szCs w:val="22"/>
          <w:lang w:val="en-US"/>
        </w:rPr>
      </w:pPr>
      <w:r w:rsidRPr="00C82BC0">
        <w:rPr>
          <w:rStyle w:val="a3"/>
          <w:rFonts w:ascii="Calibri" w:hAnsi="Calibri" w:cs="Calibri"/>
          <w:sz w:val="22"/>
          <w:szCs w:val="22"/>
        </w:rPr>
        <w:footnoteRef/>
      </w:r>
      <w:r w:rsidRPr="00C82BC0">
        <w:rPr>
          <w:rFonts w:ascii="Calibri" w:hAnsi="Calibri" w:cs="Calibri"/>
          <w:sz w:val="22"/>
          <w:szCs w:val="22"/>
          <w:lang w:val="en-US"/>
        </w:rPr>
        <w:t xml:space="preserve"> </w:t>
      </w:r>
      <w:r w:rsidRPr="00C82BC0">
        <w:rPr>
          <w:rFonts w:ascii="Calibri" w:hAnsi="Calibri" w:cs="Calibri"/>
          <w:i/>
          <w:sz w:val="22"/>
          <w:szCs w:val="22"/>
          <w:lang w:val="en-US"/>
        </w:rPr>
        <w:t xml:space="preserve">Greenblatt S. </w:t>
      </w:r>
      <w:r w:rsidRPr="00C82BC0">
        <w:rPr>
          <w:rFonts w:ascii="Calibri" w:hAnsi="Calibri" w:cs="Calibri"/>
          <w:sz w:val="22"/>
          <w:szCs w:val="22"/>
          <w:lang w:val="en-US"/>
        </w:rPr>
        <w:t xml:space="preserve">Will in the World. How Shakespeare became Shakespeare. – </w:t>
      </w:r>
      <w:smartTag w:uri="urn:schemas-microsoft-com:office:smarttags" w:element="City">
        <w:r w:rsidRPr="00C82BC0">
          <w:rPr>
            <w:rFonts w:ascii="Calibri" w:hAnsi="Calibri" w:cs="Calibri"/>
            <w:sz w:val="22"/>
            <w:szCs w:val="22"/>
            <w:lang w:val="en-US"/>
          </w:rPr>
          <w:t>London</w:t>
        </w:r>
      </w:smartTag>
      <w:r w:rsidRPr="00C82BC0">
        <w:rPr>
          <w:rFonts w:ascii="Calibri" w:hAnsi="Calibri" w:cs="Calibri"/>
          <w:sz w:val="22"/>
          <w:szCs w:val="22"/>
          <w:lang w:val="en-US"/>
        </w:rPr>
        <w:t xml:space="preserve">: </w:t>
      </w:r>
      <w:smartTag w:uri="urn:schemas-microsoft-com:office:smarttags" w:element="place">
        <w:smartTag w:uri="urn:schemas-microsoft-com:office:smarttags" w:element="PlaceName">
          <w:r w:rsidRPr="00C82BC0">
            <w:rPr>
              <w:rFonts w:ascii="Calibri" w:hAnsi="Calibri" w:cs="Calibri"/>
              <w:sz w:val="22"/>
              <w:szCs w:val="22"/>
              <w:lang w:val="en-US"/>
            </w:rPr>
            <w:t>Jonathan</w:t>
          </w:r>
        </w:smartTag>
        <w:r w:rsidRPr="00C82BC0">
          <w:rPr>
            <w:rFonts w:ascii="Calibri" w:hAnsi="Calibri" w:cs="Calibri"/>
            <w:sz w:val="22"/>
            <w:szCs w:val="22"/>
            <w:lang w:val="en-US"/>
          </w:rPr>
          <w:t xml:space="preserve"> </w:t>
        </w:r>
        <w:smartTag w:uri="urn:schemas-microsoft-com:office:smarttags" w:element="PlaceName">
          <w:r w:rsidRPr="00C82BC0">
            <w:rPr>
              <w:rFonts w:ascii="Calibri" w:hAnsi="Calibri" w:cs="Calibri"/>
              <w:sz w:val="22"/>
              <w:szCs w:val="22"/>
              <w:lang w:val="en-US"/>
            </w:rPr>
            <w:t>Cape</w:t>
          </w:r>
        </w:smartTag>
      </w:smartTag>
      <w:r w:rsidRPr="00C82BC0">
        <w:rPr>
          <w:rFonts w:ascii="Calibri" w:hAnsi="Calibri" w:cs="Calibri"/>
          <w:sz w:val="22"/>
          <w:szCs w:val="22"/>
          <w:lang w:val="en-US"/>
        </w:rPr>
        <w:t>, 2004. – P.</w:t>
      </w:r>
      <w:r w:rsidRPr="00C82BC0">
        <w:rPr>
          <w:rFonts w:ascii="Calibri" w:hAnsi="Calibri" w:cs="Calibri"/>
          <w:sz w:val="22"/>
          <w:szCs w:val="22"/>
          <w:lang w:val="uk-UA"/>
        </w:rPr>
        <w:t xml:space="preserve"> </w:t>
      </w:r>
      <w:r w:rsidRPr="00C82BC0">
        <w:rPr>
          <w:rFonts w:ascii="Calibri" w:hAnsi="Calibri" w:cs="Calibri"/>
          <w:sz w:val="22"/>
          <w:szCs w:val="22"/>
          <w:lang w:val="en-US"/>
        </w:rPr>
        <w:t>245.</w:t>
      </w:r>
    </w:p>
  </w:footnote>
  <w:footnote w:id="8">
    <w:p w:rsidR="00A33653" w:rsidRPr="00C82BC0" w:rsidRDefault="00A33653" w:rsidP="00A33653">
      <w:pPr>
        <w:pStyle w:val="a4"/>
        <w:rPr>
          <w:rFonts w:ascii="Calibri" w:hAnsi="Calibri" w:cs="Calibri"/>
          <w:sz w:val="22"/>
          <w:szCs w:val="22"/>
          <w:lang w:val="uk-UA"/>
        </w:rPr>
      </w:pPr>
      <w:r w:rsidRPr="00C82BC0">
        <w:rPr>
          <w:rStyle w:val="a3"/>
          <w:rFonts w:ascii="Calibri" w:hAnsi="Calibri" w:cs="Calibri"/>
          <w:sz w:val="22"/>
          <w:szCs w:val="22"/>
        </w:rPr>
        <w:footnoteRef/>
      </w:r>
      <w:r w:rsidRPr="00C82BC0">
        <w:rPr>
          <w:rFonts w:ascii="Calibri" w:hAnsi="Calibri" w:cs="Calibri"/>
          <w:sz w:val="22"/>
          <w:szCs w:val="22"/>
          <w:lang w:val="en-US"/>
        </w:rPr>
        <w:t xml:space="preserve"> </w:t>
      </w:r>
      <w:r w:rsidRPr="00C82BC0">
        <w:rPr>
          <w:rFonts w:ascii="Calibri" w:hAnsi="Calibri" w:cs="Calibri"/>
          <w:sz w:val="22"/>
          <w:szCs w:val="22"/>
        </w:rPr>
        <w:t>Цит</w:t>
      </w:r>
      <w:r w:rsidRPr="00C82BC0">
        <w:rPr>
          <w:rFonts w:ascii="Calibri" w:hAnsi="Calibri" w:cs="Calibri"/>
          <w:sz w:val="22"/>
          <w:szCs w:val="22"/>
          <w:lang w:val="en-US"/>
        </w:rPr>
        <w:t xml:space="preserve">. </w:t>
      </w:r>
      <w:r w:rsidRPr="00C82BC0">
        <w:rPr>
          <w:rFonts w:ascii="Calibri" w:hAnsi="Calibri" w:cs="Calibri"/>
          <w:sz w:val="22"/>
          <w:szCs w:val="22"/>
        </w:rPr>
        <w:t>за</w:t>
      </w:r>
      <w:r w:rsidRPr="00C82BC0">
        <w:rPr>
          <w:rFonts w:ascii="Calibri" w:hAnsi="Calibri" w:cs="Calibri"/>
          <w:i/>
          <w:sz w:val="22"/>
          <w:szCs w:val="22"/>
          <w:lang w:val="en-US"/>
        </w:rPr>
        <w:t xml:space="preserve"> Rowse A.L. </w:t>
      </w:r>
      <w:r w:rsidRPr="00C82BC0">
        <w:rPr>
          <w:rFonts w:ascii="Calibri" w:hAnsi="Calibri" w:cs="Calibri"/>
          <w:sz w:val="22"/>
          <w:szCs w:val="22"/>
          <w:lang w:val="en-US"/>
        </w:rPr>
        <w:t xml:space="preserve">The Elisabethan Renaissance. The Cultural Achievement. – </w:t>
      </w:r>
      <w:smartTag w:uri="urn:schemas-microsoft-com:office:smarttags" w:element="City">
        <w:smartTag w:uri="urn:schemas-microsoft-com:office:smarttags" w:element="place">
          <w:r w:rsidRPr="00C82BC0">
            <w:rPr>
              <w:rFonts w:ascii="Calibri" w:hAnsi="Calibri" w:cs="Calibri"/>
              <w:sz w:val="22"/>
              <w:szCs w:val="22"/>
              <w:lang w:val="en-US"/>
            </w:rPr>
            <w:t>Chicago</w:t>
          </w:r>
        </w:smartTag>
      </w:smartTag>
      <w:r w:rsidRPr="00C82BC0">
        <w:rPr>
          <w:rFonts w:ascii="Calibri" w:hAnsi="Calibri" w:cs="Calibri"/>
          <w:sz w:val="22"/>
          <w:szCs w:val="22"/>
          <w:lang w:val="en-US"/>
        </w:rPr>
        <w:t>: Ivan R.Dee, 1972. – C. 64.</w:t>
      </w:r>
    </w:p>
  </w:footnote>
  <w:footnote w:id="9">
    <w:p w:rsidR="00A33653" w:rsidRPr="00C82BC0" w:rsidRDefault="00A33653" w:rsidP="00A33653">
      <w:pPr>
        <w:pStyle w:val="a4"/>
        <w:rPr>
          <w:rFonts w:ascii="Calibri" w:hAnsi="Calibri" w:cs="Calibri"/>
          <w:sz w:val="22"/>
          <w:szCs w:val="22"/>
          <w:lang w:val="en-US"/>
        </w:rPr>
      </w:pPr>
      <w:r w:rsidRPr="00C82BC0">
        <w:rPr>
          <w:rStyle w:val="a3"/>
          <w:rFonts w:ascii="Calibri" w:hAnsi="Calibri" w:cs="Calibri"/>
          <w:sz w:val="22"/>
          <w:szCs w:val="22"/>
        </w:rPr>
        <w:footnoteRef/>
      </w:r>
      <w:r w:rsidRPr="00C82BC0">
        <w:rPr>
          <w:rFonts w:ascii="Calibri" w:hAnsi="Calibri" w:cs="Calibri"/>
          <w:sz w:val="22"/>
          <w:szCs w:val="22"/>
          <w:lang w:val="en-US"/>
        </w:rPr>
        <w:t xml:space="preserve"> </w:t>
      </w:r>
      <w:r w:rsidRPr="00C82BC0">
        <w:rPr>
          <w:rFonts w:ascii="Calibri" w:hAnsi="Calibri" w:cs="Calibri"/>
          <w:sz w:val="22"/>
          <w:szCs w:val="22"/>
        </w:rPr>
        <w:t>Цит</w:t>
      </w:r>
      <w:r w:rsidRPr="00C82BC0">
        <w:rPr>
          <w:rFonts w:ascii="Calibri" w:hAnsi="Calibri" w:cs="Calibri"/>
          <w:sz w:val="22"/>
          <w:szCs w:val="22"/>
          <w:lang w:val="en-US"/>
        </w:rPr>
        <w:t xml:space="preserve">. </w:t>
      </w:r>
      <w:r w:rsidRPr="00C82BC0">
        <w:rPr>
          <w:rFonts w:ascii="Calibri" w:hAnsi="Calibri" w:cs="Calibri"/>
          <w:sz w:val="22"/>
          <w:szCs w:val="22"/>
        </w:rPr>
        <w:t>за</w:t>
      </w:r>
      <w:r w:rsidRPr="00C82BC0">
        <w:rPr>
          <w:rFonts w:ascii="Calibri" w:hAnsi="Calibri" w:cs="Calibri"/>
          <w:sz w:val="22"/>
          <w:szCs w:val="22"/>
          <w:lang w:val="en-US"/>
        </w:rPr>
        <w:t xml:space="preserve"> </w:t>
      </w:r>
      <w:r w:rsidRPr="00C82BC0">
        <w:rPr>
          <w:rFonts w:ascii="Calibri" w:hAnsi="Calibri" w:cs="Calibri"/>
          <w:i/>
          <w:sz w:val="22"/>
          <w:szCs w:val="22"/>
          <w:lang w:val="en-US"/>
        </w:rPr>
        <w:t xml:space="preserve">Wells S.  </w:t>
      </w:r>
      <w:r w:rsidRPr="00C82BC0">
        <w:rPr>
          <w:rFonts w:ascii="Calibri" w:hAnsi="Calibri" w:cs="Calibri"/>
          <w:sz w:val="22"/>
          <w:szCs w:val="22"/>
          <w:lang w:val="en-US"/>
        </w:rPr>
        <w:t xml:space="preserve">Shakespeare For All Time. – </w:t>
      </w:r>
      <w:smartTag w:uri="urn:schemas-microsoft-com:office:smarttags" w:element="City">
        <w:smartTag w:uri="urn:schemas-microsoft-com:office:smarttags" w:element="place">
          <w:r w:rsidRPr="00C82BC0">
            <w:rPr>
              <w:rFonts w:ascii="Calibri" w:hAnsi="Calibri" w:cs="Calibri"/>
              <w:sz w:val="22"/>
              <w:szCs w:val="22"/>
              <w:lang w:val="en-US"/>
            </w:rPr>
            <w:t>London</w:t>
          </w:r>
        </w:smartTag>
      </w:smartTag>
      <w:r w:rsidRPr="00C82BC0">
        <w:rPr>
          <w:rFonts w:ascii="Calibri" w:hAnsi="Calibri" w:cs="Calibri"/>
          <w:sz w:val="22"/>
          <w:szCs w:val="22"/>
          <w:lang w:val="en-US"/>
        </w:rPr>
        <w:t>: Macmillan, 2002. – P. 68-69.</w:t>
      </w:r>
    </w:p>
  </w:footnote>
  <w:footnote w:id="10">
    <w:p w:rsidR="00A33653" w:rsidRPr="00C82BC0" w:rsidRDefault="00A33653" w:rsidP="00A33653">
      <w:pPr>
        <w:pStyle w:val="a4"/>
        <w:rPr>
          <w:rFonts w:ascii="Calibri" w:hAnsi="Calibri" w:cs="Calibri"/>
          <w:sz w:val="22"/>
          <w:szCs w:val="22"/>
          <w:lang w:val="en-US"/>
        </w:rPr>
      </w:pPr>
      <w:r w:rsidRPr="00C82BC0">
        <w:rPr>
          <w:rStyle w:val="a3"/>
          <w:rFonts w:ascii="Calibri" w:hAnsi="Calibri" w:cs="Calibri"/>
          <w:sz w:val="22"/>
          <w:szCs w:val="22"/>
        </w:rPr>
        <w:footnoteRef/>
      </w:r>
      <w:r w:rsidRPr="00C82BC0">
        <w:rPr>
          <w:rFonts w:ascii="Calibri" w:hAnsi="Calibri" w:cs="Calibri"/>
          <w:sz w:val="22"/>
          <w:szCs w:val="22"/>
          <w:lang w:val="en-US"/>
        </w:rPr>
        <w:t xml:space="preserve"> Цит. за Wells S. – Op.cit. – P. 54.</w:t>
      </w:r>
    </w:p>
  </w:footnote>
  <w:footnote w:id="11">
    <w:p w:rsidR="00A33653" w:rsidRPr="00C82BC0" w:rsidRDefault="00A33653" w:rsidP="00A33653">
      <w:pPr>
        <w:pStyle w:val="a4"/>
        <w:rPr>
          <w:lang w:val="en-US"/>
        </w:rPr>
      </w:pPr>
      <w:r>
        <w:rPr>
          <w:rStyle w:val="a3"/>
        </w:rPr>
        <w:footnoteRef/>
      </w:r>
      <w:r w:rsidRPr="00C82BC0">
        <w:rPr>
          <w:lang w:val="en-US"/>
        </w:rPr>
        <w:t xml:space="preserve"> </w:t>
      </w:r>
      <w:r w:rsidRPr="00C82BC0">
        <w:rPr>
          <w:rFonts w:ascii="Calibri" w:hAnsi="Calibri" w:cs="Calibri"/>
          <w:sz w:val="22"/>
          <w:szCs w:val="22"/>
        </w:rPr>
        <w:t>Цит</w:t>
      </w:r>
      <w:r w:rsidRPr="00C82BC0">
        <w:rPr>
          <w:rFonts w:ascii="Calibri" w:hAnsi="Calibri" w:cs="Calibri"/>
          <w:sz w:val="22"/>
          <w:szCs w:val="22"/>
          <w:lang w:val="en-US"/>
        </w:rPr>
        <w:t xml:space="preserve">. </w:t>
      </w:r>
      <w:r w:rsidRPr="00C82BC0">
        <w:rPr>
          <w:rFonts w:ascii="Calibri" w:hAnsi="Calibri" w:cs="Calibri"/>
          <w:sz w:val="22"/>
          <w:szCs w:val="22"/>
        </w:rPr>
        <w:t>за</w:t>
      </w:r>
      <w:r w:rsidRPr="00C82BC0">
        <w:rPr>
          <w:rFonts w:ascii="Calibri" w:hAnsi="Calibri" w:cs="Calibri"/>
          <w:i/>
          <w:sz w:val="22"/>
          <w:szCs w:val="22"/>
          <w:lang w:val="en-US"/>
        </w:rPr>
        <w:t xml:space="preserve"> </w:t>
      </w:r>
      <w:r w:rsidRPr="00C82BC0">
        <w:rPr>
          <w:rFonts w:ascii="Calibri" w:hAnsi="Calibri" w:cs="Calibri"/>
          <w:bCs/>
          <w:i/>
          <w:sz w:val="22"/>
          <w:szCs w:val="22"/>
          <w:lang w:val="en-US"/>
        </w:rPr>
        <w:t>Gililov</w:t>
      </w:r>
      <w:r w:rsidRPr="00C82BC0">
        <w:rPr>
          <w:rFonts w:ascii="Calibri" w:hAnsi="Calibri" w:cs="Calibri"/>
          <w:i/>
          <w:sz w:val="22"/>
          <w:szCs w:val="22"/>
          <w:lang w:val="en-US"/>
        </w:rPr>
        <w:t xml:space="preserve"> I.</w:t>
      </w:r>
      <w:r w:rsidRPr="00C82BC0">
        <w:rPr>
          <w:rFonts w:ascii="Calibri" w:hAnsi="Calibri" w:cs="Calibri"/>
          <w:sz w:val="22"/>
          <w:szCs w:val="22"/>
          <w:lang w:val="en-US"/>
        </w:rPr>
        <w:t xml:space="preserve"> </w:t>
      </w:r>
      <w:r w:rsidRPr="00C82BC0">
        <w:rPr>
          <w:rFonts w:ascii="Calibri" w:hAnsi="Calibri" w:cs="Calibri"/>
          <w:bCs/>
          <w:sz w:val="22"/>
          <w:szCs w:val="22"/>
          <w:lang w:val="en-US"/>
        </w:rPr>
        <w:t>The</w:t>
      </w:r>
      <w:r w:rsidRPr="00C82BC0">
        <w:rPr>
          <w:rFonts w:ascii="Calibri" w:hAnsi="Calibri" w:cs="Calibri"/>
          <w:sz w:val="22"/>
          <w:szCs w:val="22"/>
          <w:lang w:val="en-US"/>
        </w:rPr>
        <w:t xml:space="preserve"> </w:t>
      </w:r>
      <w:r w:rsidRPr="00C82BC0">
        <w:rPr>
          <w:rFonts w:ascii="Calibri" w:hAnsi="Calibri" w:cs="Calibri"/>
          <w:bCs/>
          <w:sz w:val="22"/>
          <w:szCs w:val="22"/>
          <w:lang w:val="en-US"/>
        </w:rPr>
        <w:t>Shakespeare</w:t>
      </w:r>
      <w:r w:rsidRPr="00C82BC0">
        <w:rPr>
          <w:rFonts w:ascii="Calibri" w:hAnsi="Calibri" w:cs="Calibri"/>
          <w:sz w:val="22"/>
          <w:szCs w:val="22"/>
          <w:lang w:val="en-US"/>
        </w:rPr>
        <w:t xml:space="preserve"> </w:t>
      </w:r>
      <w:r w:rsidRPr="00C82BC0">
        <w:rPr>
          <w:rFonts w:ascii="Calibri" w:hAnsi="Calibri" w:cs="Calibri"/>
          <w:bCs/>
          <w:sz w:val="22"/>
          <w:szCs w:val="22"/>
          <w:lang w:val="en-US"/>
        </w:rPr>
        <w:t>Game</w:t>
      </w:r>
      <w:r w:rsidRPr="00C82BC0">
        <w:rPr>
          <w:rFonts w:ascii="Calibri" w:hAnsi="Calibri" w:cs="Calibri"/>
          <w:sz w:val="22"/>
          <w:szCs w:val="22"/>
          <w:lang w:val="en-US"/>
        </w:rPr>
        <w:t xml:space="preserve">, or, </w:t>
      </w:r>
      <w:r w:rsidRPr="00C82BC0">
        <w:rPr>
          <w:rFonts w:ascii="Calibri" w:hAnsi="Calibri" w:cs="Calibri"/>
          <w:bCs/>
          <w:sz w:val="22"/>
          <w:szCs w:val="22"/>
          <w:lang w:val="en-US"/>
        </w:rPr>
        <w:t>The</w:t>
      </w:r>
      <w:r w:rsidRPr="00C82BC0">
        <w:rPr>
          <w:rFonts w:ascii="Calibri" w:hAnsi="Calibri" w:cs="Calibri"/>
          <w:sz w:val="22"/>
          <w:szCs w:val="22"/>
          <w:lang w:val="en-US"/>
        </w:rPr>
        <w:t xml:space="preserve"> </w:t>
      </w:r>
      <w:r w:rsidRPr="00C82BC0">
        <w:rPr>
          <w:rFonts w:ascii="Calibri" w:hAnsi="Calibri" w:cs="Calibri"/>
          <w:bCs/>
          <w:sz w:val="22"/>
          <w:szCs w:val="22"/>
          <w:lang w:val="en-US"/>
        </w:rPr>
        <w:t>Mystery</w:t>
      </w:r>
      <w:r w:rsidRPr="00C82BC0">
        <w:rPr>
          <w:rFonts w:ascii="Calibri" w:hAnsi="Calibri" w:cs="Calibri"/>
          <w:sz w:val="22"/>
          <w:szCs w:val="22"/>
          <w:lang w:val="en-US"/>
        </w:rPr>
        <w:t xml:space="preserve"> </w:t>
      </w:r>
      <w:r w:rsidRPr="00C82BC0">
        <w:rPr>
          <w:rFonts w:ascii="Calibri" w:hAnsi="Calibri" w:cs="Calibri"/>
          <w:bCs/>
          <w:sz w:val="22"/>
          <w:szCs w:val="22"/>
          <w:lang w:val="en-US"/>
        </w:rPr>
        <w:t>of</w:t>
      </w:r>
      <w:r w:rsidRPr="00C82BC0">
        <w:rPr>
          <w:rFonts w:ascii="Calibri" w:hAnsi="Calibri" w:cs="Calibri"/>
          <w:sz w:val="22"/>
          <w:szCs w:val="22"/>
          <w:lang w:val="en-US"/>
        </w:rPr>
        <w:t xml:space="preserve"> </w:t>
      </w:r>
      <w:r w:rsidRPr="00C82BC0">
        <w:rPr>
          <w:rFonts w:ascii="Calibri" w:hAnsi="Calibri" w:cs="Calibri"/>
          <w:bCs/>
          <w:sz w:val="22"/>
          <w:szCs w:val="22"/>
          <w:lang w:val="en-US"/>
        </w:rPr>
        <w:t>the</w:t>
      </w:r>
      <w:r w:rsidRPr="00C82BC0">
        <w:rPr>
          <w:rFonts w:ascii="Calibri" w:hAnsi="Calibri" w:cs="Calibri"/>
          <w:sz w:val="22"/>
          <w:szCs w:val="22"/>
          <w:lang w:val="en-US"/>
        </w:rPr>
        <w:t xml:space="preserve"> </w:t>
      </w:r>
      <w:r w:rsidRPr="00C82BC0">
        <w:rPr>
          <w:rFonts w:ascii="Calibri" w:hAnsi="Calibri" w:cs="Calibri"/>
          <w:bCs/>
          <w:sz w:val="22"/>
          <w:szCs w:val="22"/>
          <w:lang w:val="en-US"/>
        </w:rPr>
        <w:t>Great</w:t>
      </w:r>
      <w:r w:rsidRPr="00C82BC0">
        <w:rPr>
          <w:rFonts w:ascii="Calibri" w:hAnsi="Calibri" w:cs="Calibri"/>
          <w:sz w:val="22"/>
          <w:szCs w:val="22"/>
          <w:lang w:val="en-US"/>
        </w:rPr>
        <w:t xml:space="preserve"> </w:t>
      </w:r>
      <w:smartTag w:uri="urn:schemas-microsoft-com:office:smarttags" w:element="City">
        <w:smartTag w:uri="urn:schemas-microsoft-com:office:smarttags" w:element="place">
          <w:r w:rsidRPr="00C82BC0">
            <w:rPr>
              <w:rFonts w:ascii="Calibri" w:hAnsi="Calibri" w:cs="Calibri"/>
              <w:bCs/>
              <w:sz w:val="22"/>
              <w:szCs w:val="22"/>
              <w:lang w:val="en-US"/>
            </w:rPr>
            <w:t>Phoenix</w:t>
          </w:r>
        </w:smartTag>
      </w:smartTag>
      <w:r w:rsidRPr="00C82BC0">
        <w:rPr>
          <w:rFonts w:ascii="Calibri" w:hAnsi="Calibri" w:cs="Calibri"/>
          <w:sz w:val="22"/>
          <w:szCs w:val="22"/>
          <w:lang w:val="en-US"/>
        </w:rPr>
        <w:t xml:space="preserve">. – N.Y.: </w:t>
      </w:r>
      <w:r w:rsidRPr="00C82BC0">
        <w:rPr>
          <w:rFonts w:ascii="Calibri" w:hAnsi="Calibri" w:cs="Calibri"/>
          <w:bCs/>
          <w:sz w:val="22"/>
          <w:szCs w:val="22"/>
          <w:lang w:val="en-US"/>
        </w:rPr>
        <w:t>Algora</w:t>
      </w:r>
      <w:r w:rsidRPr="00C82BC0">
        <w:rPr>
          <w:rFonts w:ascii="Calibri" w:hAnsi="Calibri" w:cs="Calibri"/>
          <w:sz w:val="22"/>
          <w:szCs w:val="22"/>
          <w:lang w:val="en-US"/>
        </w:rPr>
        <w:t xml:space="preserve"> Pub., 2003. – P.</w:t>
      </w:r>
      <w:r w:rsidRPr="00C82BC0">
        <w:rPr>
          <w:rFonts w:ascii="Calibri" w:hAnsi="Calibri" w:cs="Calibri"/>
          <w:sz w:val="22"/>
          <w:szCs w:val="22"/>
          <w:lang w:val="uk-UA"/>
        </w:rPr>
        <w:t xml:space="preserve"> </w:t>
      </w:r>
      <w:r w:rsidRPr="00C82BC0">
        <w:rPr>
          <w:rFonts w:ascii="Calibri" w:hAnsi="Calibri" w:cs="Calibri"/>
          <w:sz w:val="22"/>
          <w:szCs w:val="22"/>
          <w:lang w:val="en-US"/>
        </w:rPr>
        <w:t>125-126</w:t>
      </w:r>
      <w:r w:rsidRPr="00C82BC0">
        <w:rPr>
          <w:rFonts w:ascii="Calibri" w:hAnsi="Calibri" w:cs="Calibri"/>
          <w:iCs/>
          <w:sz w:val="22"/>
          <w:szCs w:val="22"/>
          <w:lang w:val="en-US"/>
        </w:rPr>
        <w:t>.</w:t>
      </w:r>
    </w:p>
  </w:footnote>
  <w:footnote w:id="12">
    <w:p w:rsidR="00A33653" w:rsidRPr="00221247" w:rsidRDefault="00A33653" w:rsidP="00A33653">
      <w:pPr>
        <w:pStyle w:val="a4"/>
        <w:rPr>
          <w:lang w:val="en-US"/>
        </w:rPr>
      </w:pPr>
      <w:r>
        <w:rPr>
          <w:rStyle w:val="a3"/>
        </w:rPr>
        <w:footnoteRef/>
      </w:r>
      <w:r w:rsidRPr="00221247">
        <w:rPr>
          <w:lang w:val="en-US"/>
        </w:rPr>
        <w:t xml:space="preserve"> </w:t>
      </w:r>
      <w:r w:rsidRPr="006F05D7">
        <w:rPr>
          <w:rFonts w:ascii="Calibri" w:hAnsi="Calibri"/>
          <w:bCs/>
          <w:i/>
          <w:sz w:val="22"/>
          <w:szCs w:val="22"/>
          <w:lang w:val="en-US"/>
        </w:rPr>
        <w:t>Weever</w:t>
      </w:r>
      <w:r w:rsidRPr="006F05D7">
        <w:rPr>
          <w:rFonts w:ascii="Calibri" w:hAnsi="Calibri"/>
          <w:i/>
          <w:sz w:val="22"/>
          <w:szCs w:val="22"/>
          <w:lang w:val="en-US"/>
        </w:rPr>
        <w:t xml:space="preserve"> </w:t>
      </w:r>
      <w:r w:rsidRPr="006F05D7">
        <w:rPr>
          <w:rFonts w:ascii="Calibri" w:hAnsi="Calibri"/>
          <w:bCs/>
          <w:i/>
          <w:sz w:val="22"/>
          <w:szCs w:val="22"/>
          <w:lang w:val="en-US"/>
        </w:rPr>
        <w:t>J</w:t>
      </w:r>
      <w:r w:rsidRPr="006F05D7">
        <w:rPr>
          <w:rFonts w:ascii="Calibri" w:hAnsi="Calibri"/>
          <w:i/>
          <w:sz w:val="22"/>
          <w:szCs w:val="22"/>
          <w:lang w:val="en-US"/>
        </w:rPr>
        <w:t>.</w:t>
      </w:r>
      <w:r w:rsidRPr="006F05D7">
        <w:rPr>
          <w:rFonts w:ascii="Calibri" w:hAnsi="Calibri"/>
          <w:sz w:val="22"/>
          <w:szCs w:val="22"/>
          <w:lang w:val="en-US"/>
        </w:rPr>
        <w:t xml:space="preserve"> </w:t>
      </w:r>
      <w:r w:rsidRPr="006F05D7">
        <w:rPr>
          <w:rFonts w:ascii="Calibri" w:hAnsi="Calibri"/>
          <w:bCs/>
          <w:sz w:val="22"/>
          <w:szCs w:val="22"/>
          <w:lang w:val="en-US"/>
        </w:rPr>
        <w:t>Ad</w:t>
      </w:r>
      <w:r w:rsidRPr="006F05D7">
        <w:rPr>
          <w:rFonts w:ascii="Calibri" w:hAnsi="Calibri"/>
          <w:sz w:val="22"/>
          <w:szCs w:val="22"/>
          <w:lang w:val="en-US"/>
        </w:rPr>
        <w:t xml:space="preserve"> </w:t>
      </w:r>
      <w:r w:rsidRPr="006F05D7">
        <w:rPr>
          <w:rFonts w:ascii="Calibri" w:hAnsi="Calibri"/>
          <w:bCs/>
          <w:sz w:val="22"/>
          <w:szCs w:val="22"/>
          <w:lang w:val="en-US"/>
        </w:rPr>
        <w:t>Gulielmum</w:t>
      </w:r>
      <w:r w:rsidRPr="006F05D7">
        <w:rPr>
          <w:rFonts w:ascii="Calibri" w:hAnsi="Calibri"/>
          <w:sz w:val="22"/>
          <w:szCs w:val="22"/>
          <w:lang w:val="en-US"/>
        </w:rPr>
        <w:t xml:space="preserve"> </w:t>
      </w:r>
      <w:r w:rsidRPr="006F05D7">
        <w:rPr>
          <w:rFonts w:ascii="Calibri" w:hAnsi="Calibri"/>
          <w:bCs/>
          <w:sz w:val="22"/>
          <w:szCs w:val="22"/>
          <w:lang w:val="en-US"/>
        </w:rPr>
        <w:t>Shakespeare</w:t>
      </w:r>
      <w:r w:rsidRPr="0088707F">
        <w:rPr>
          <w:rFonts w:ascii="Calibri" w:hAnsi="Calibri"/>
          <w:sz w:val="22"/>
          <w:szCs w:val="22"/>
          <w:lang w:val="en-US"/>
        </w:rPr>
        <w:t xml:space="preserve"> // </w:t>
      </w:r>
      <w:r w:rsidRPr="006F05D7">
        <w:rPr>
          <w:rFonts w:ascii="Calibri" w:hAnsi="Calibri"/>
          <w:bCs/>
          <w:sz w:val="22"/>
          <w:szCs w:val="22"/>
          <w:lang w:val="en-US"/>
        </w:rPr>
        <w:t>Weever</w:t>
      </w:r>
      <w:r w:rsidRPr="006F05D7">
        <w:rPr>
          <w:rFonts w:ascii="Calibri" w:hAnsi="Calibri"/>
          <w:sz w:val="22"/>
          <w:szCs w:val="22"/>
          <w:lang w:val="en-US"/>
        </w:rPr>
        <w:t xml:space="preserve"> </w:t>
      </w:r>
      <w:r w:rsidRPr="006F05D7">
        <w:rPr>
          <w:rFonts w:ascii="Calibri" w:hAnsi="Calibri"/>
          <w:bCs/>
          <w:sz w:val="22"/>
          <w:szCs w:val="22"/>
          <w:lang w:val="en-US"/>
        </w:rPr>
        <w:t>J</w:t>
      </w:r>
      <w:r w:rsidRPr="006F05D7">
        <w:rPr>
          <w:rFonts w:ascii="Calibri" w:hAnsi="Calibri"/>
          <w:sz w:val="22"/>
          <w:szCs w:val="22"/>
          <w:lang w:val="en-US"/>
        </w:rPr>
        <w:t xml:space="preserve">. </w:t>
      </w:r>
      <w:r w:rsidRPr="006F05D7">
        <w:rPr>
          <w:rFonts w:ascii="Calibri" w:hAnsi="Calibri"/>
          <w:bCs/>
          <w:sz w:val="22"/>
          <w:szCs w:val="22"/>
          <w:lang w:val="en-US"/>
        </w:rPr>
        <w:t>Epigrams</w:t>
      </w:r>
      <w:r w:rsidRPr="006F05D7">
        <w:rPr>
          <w:rFonts w:ascii="Calibri" w:hAnsi="Calibri"/>
          <w:sz w:val="22"/>
          <w:szCs w:val="22"/>
          <w:lang w:val="en-US"/>
        </w:rPr>
        <w:t xml:space="preserve"> </w:t>
      </w:r>
      <w:r w:rsidRPr="006F05D7">
        <w:rPr>
          <w:rFonts w:ascii="Calibri" w:hAnsi="Calibri"/>
          <w:bCs/>
          <w:sz w:val="22"/>
          <w:szCs w:val="22"/>
          <w:lang w:val="en-US"/>
        </w:rPr>
        <w:t>in</w:t>
      </w:r>
      <w:r w:rsidRPr="006F05D7">
        <w:rPr>
          <w:rFonts w:ascii="Calibri" w:hAnsi="Calibri"/>
          <w:sz w:val="22"/>
          <w:szCs w:val="22"/>
          <w:lang w:val="en-US"/>
        </w:rPr>
        <w:t xml:space="preserve"> </w:t>
      </w:r>
      <w:r w:rsidRPr="006F05D7">
        <w:rPr>
          <w:rFonts w:ascii="Calibri" w:hAnsi="Calibri"/>
          <w:bCs/>
          <w:sz w:val="22"/>
          <w:szCs w:val="22"/>
          <w:lang w:val="en-US"/>
        </w:rPr>
        <w:t>the</w:t>
      </w:r>
      <w:r w:rsidRPr="006F05D7">
        <w:rPr>
          <w:rFonts w:ascii="Calibri" w:hAnsi="Calibri"/>
          <w:sz w:val="22"/>
          <w:szCs w:val="22"/>
          <w:lang w:val="en-US"/>
        </w:rPr>
        <w:t xml:space="preserve"> </w:t>
      </w:r>
      <w:r w:rsidRPr="006F05D7">
        <w:rPr>
          <w:rFonts w:ascii="Calibri" w:hAnsi="Calibri"/>
          <w:bCs/>
          <w:sz w:val="22"/>
          <w:szCs w:val="22"/>
          <w:lang w:val="en-US"/>
        </w:rPr>
        <w:t>oldest</w:t>
      </w:r>
      <w:r w:rsidRPr="006F05D7">
        <w:rPr>
          <w:rFonts w:ascii="Calibri" w:hAnsi="Calibri"/>
          <w:sz w:val="22"/>
          <w:szCs w:val="22"/>
          <w:lang w:val="en-US"/>
        </w:rPr>
        <w:t xml:space="preserve"> </w:t>
      </w:r>
      <w:r w:rsidRPr="006F05D7">
        <w:rPr>
          <w:rFonts w:ascii="Calibri" w:hAnsi="Calibri"/>
          <w:bCs/>
          <w:sz w:val="22"/>
          <w:szCs w:val="22"/>
          <w:lang w:val="en-US"/>
        </w:rPr>
        <w:t>cut</w:t>
      </w:r>
      <w:r w:rsidRPr="006F05D7">
        <w:rPr>
          <w:rFonts w:ascii="Calibri" w:hAnsi="Calibri"/>
          <w:sz w:val="22"/>
          <w:szCs w:val="22"/>
          <w:lang w:val="en-US"/>
        </w:rPr>
        <w:t xml:space="preserve"> </w:t>
      </w:r>
      <w:r w:rsidRPr="006F05D7">
        <w:rPr>
          <w:rFonts w:ascii="Calibri" w:hAnsi="Calibri"/>
          <w:bCs/>
          <w:sz w:val="22"/>
          <w:szCs w:val="22"/>
          <w:lang w:val="en-US"/>
        </w:rPr>
        <w:t>and</w:t>
      </w:r>
      <w:r w:rsidRPr="006F05D7">
        <w:rPr>
          <w:rFonts w:ascii="Calibri" w:hAnsi="Calibri"/>
          <w:sz w:val="22"/>
          <w:szCs w:val="22"/>
          <w:lang w:val="en-US"/>
        </w:rPr>
        <w:t xml:space="preserve"> </w:t>
      </w:r>
      <w:r w:rsidRPr="006F05D7">
        <w:rPr>
          <w:rFonts w:ascii="Calibri" w:hAnsi="Calibri"/>
          <w:bCs/>
          <w:sz w:val="22"/>
          <w:szCs w:val="22"/>
          <w:lang w:val="en-US"/>
        </w:rPr>
        <w:t>newest</w:t>
      </w:r>
      <w:r w:rsidRPr="006F05D7">
        <w:rPr>
          <w:rFonts w:ascii="Calibri" w:hAnsi="Calibri"/>
          <w:sz w:val="22"/>
          <w:szCs w:val="22"/>
          <w:lang w:val="en-US"/>
        </w:rPr>
        <w:t xml:space="preserve"> Fashion.</w:t>
      </w:r>
      <w:r w:rsidRPr="0088707F">
        <w:rPr>
          <w:rFonts w:ascii="Calibri" w:hAnsi="Calibri"/>
          <w:sz w:val="22"/>
          <w:szCs w:val="22"/>
          <w:lang w:val="en-US"/>
        </w:rPr>
        <w:t xml:space="preserve"> </w:t>
      </w:r>
      <w:r w:rsidRPr="006F05D7">
        <w:rPr>
          <w:rFonts w:ascii="Calibri" w:hAnsi="Calibri"/>
          <w:sz w:val="22"/>
          <w:szCs w:val="22"/>
          <w:lang w:val="en-US"/>
        </w:rPr>
        <w:t>1599.</w:t>
      </w:r>
      <w:r w:rsidRPr="0088707F">
        <w:rPr>
          <w:rFonts w:ascii="Calibri" w:hAnsi="Calibri"/>
          <w:sz w:val="22"/>
          <w:szCs w:val="22"/>
          <w:lang w:val="en-US"/>
        </w:rPr>
        <w:t xml:space="preserve"> </w:t>
      </w:r>
      <w:r w:rsidRPr="006F05D7">
        <w:rPr>
          <w:rFonts w:ascii="Calibri" w:hAnsi="Calibri"/>
          <w:sz w:val="22"/>
          <w:szCs w:val="22"/>
          <w:lang w:val="en-US"/>
        </w:rPr>
        <w:t xml:space="preserve">Repr. 1911 by R.B. McKerrow. – </w:t>
      </w:r>
      <w:r w:rsidRPr="0088707F">
        <w:rPr>
          <w:rFonts w:ascii="Calibri" w:hAnsi="Calibri"/>
          <w:sz w:val="22"/>
          <w:szCs w:val="22"/>
          <w:lang w:val="en-US"/>
        </w:rPr>
        <w:t>P</w:t>
      </w:r>
      <w:r w:rsidRPr="006F05D7">
        <w:rPr>
          <w:rFonts w:ascii="Calibri" w:hAnsi="Calibri"/>
          <w:sz w:val="22"/>
          <w:szCs w:val="22"/>
          <w:lang w:val="en-US"/>
        </w:rPr>
        <w:t>.</w:t>
      </w:r>
      <w:r>
        <w:rPr>
          <w:rFonts w:ascii="Calibri" w:hAnsi="Calibri"/>
          <w:sz w:val="22"/>
          <w:szCs w:val="22"/>
          <w:lang w:val="uk-UA"/>
        </w:rPr>
        <w:t xml:space="preserve"> </w:t>
      </w:r>
      <w:r w:rsidRPr="006F05D7">
        <w:rPr>
          <w:rFonts w:ascii="Calibri" w:hAnsi="Calibri"/>
          <w:sz w:val="22"/>
          <w:szCs w:val="22"/>
          <w:lang w:val="en-US"/>
        </w:rPr>
        <w:t>75</w:t>
      </w:r>
      <w:r w:rsidRPr="0088707F">
        <w:rPr>
          <w:rFonts w:ascii="Calibri" w:hAnsi="Calibri"/>
          <w:sz w:val="22"/>
          <w:szCs w:val="22"/>
          <w:lang w:val="en-US"/>
        </w:rPr>
        <w:t>.</w:t>
      </w:r>
    </w:p>
  </w:footnote>
  <w:footnote w:id="13">
    <w:p w:rsidR="00A33653" w:rsidRPr="00221247" w:rsidRDefault="00A33653" w:rsidP="00A33653">
      <w:pPr>
        <w:pStyle w:val="a4"/>
        <w:rPr>
          <w:lang w:val="en-US"/>
        </w:rPr>
      </w:pPr>
      <w:r>
        <w:rPr>
          <w:rStyle w:val="a3"/>
        </w:rPr>
        <w:footnoteRef/>
      </w:r>
      <w:r w:rsidRPr="00221247">
        <w:rPr>
          <w:lang w:val="en-US"/>
        </w:rPr>
        <w:t xml:space="preserve"> </w:t>
      </w:r>
      <w:r w:rsidRPr="0088707F">
        <w:rPr>
          <w:rFonts w:ascii="Calibri" w:hAnsi="Calibri"/>
          <w:sz w:val="22"/>
          <w:szCs w:val="22"/>
        </w:rPr>
        <w:t>Цит</w:t>
      </w:r>
      <w:r w:rsidRPr="0088707F">
        <w:rPr>
          <w:rFonts w:ascii="Calibri" w:hAnsi="Calibri"/>
          <w:sz w:val="22"/>
          <w:szCs w:val="22"/>
          <w:lang w:val="en-US"/>
        </w:rPr>
        <w:t xml:space="preserve">. </w:t>
      </w:r>
      <w:r w:rsidRPr="0088707F">
        <w:rPr>
          <w:rFonts w:ascii="Calibri" w:hAnsi="Calibri"/>
          <w:sz w:val="22"/>
          <w:szCs w:val="22"/>
        </w:rPr>
        <w:t>за</w:t>
      </w:r>
      <w:r w:rsidRPr="0088707F">
        <w:rPr>
          <w:rFonts w:ascii="Calibri" w:hAnsi="Calibri"/>
          <w:sz w:val="22"/>
          <w:szCs w:val="22"/>
          <w:lang w:val="en-US"/>
        </w:rPr>
        <w:t xml:space="preserve"> </w:t>
      </w:r>
      <w:r w:rsidRPr="0088707F">
        <w:rPr>
          <w:rFonts w:ascii="Calibri" w:hAnsi="Calibri"/>
          <w:i/>
          <w:sz w:val="22"/>
          <w:szCs w:val="22"/>
          <w:lang w:val="en-US"/>
        </w:rPr>
        <w:t>Wells S</w:t>
      </w:r>
      <w:r w:rsidRPr="0088707F">
        <w:rPr>
          <w:rFonts w:ascii="Calibri" w:hAnsi="Calibri"/>
          <w:sz w:val="22"/>
          <w:szCs w:val="22"/>
          <w:lang w:val="en-US"/>
        </w:rPr>
        <w:t>. Shakespeare. A life in Drama. – New York-London: W.W. Norton &amp; Company, 1997. – P.</w:t>
      </w:r>
      <w:r>
        <w:rPr>
          <w:rFonts w:ascii="Calibri" w:hAnsi="Calibri"/>
          <w:sz w:val="22"/>
          <w:szCs w:val="22"/>
          <w:lang w:val="uk-UA"/>
        </w:rPr>
        <w:t xml:space="preserve"> </w:t>
      </w:r>
      <w:r w:rsidRPr="0088707F">
        <w:rPr>
          <w:rFonts w:ascii="Calibri" w:hAnsi="Calibri"/>
          <w:sz w:val="22"/>
          <w:szCs w:val="22"/>
          <w:lang w:val="en-US"/>
        </w:rPr>
        <w:t>120.</w:t>
      </w:r>
    </w:p>
  </w:footnote>
  <w:footnote w:id="14">
    <w:p w:rsidR="00A33653" w:rsidRPr="00221247" w:rsidRDefault="00A33653" w:rsidP="00A33653">
      <w:pPr>
        <w:pStyle w:val="a4"/>
        <w:rPr>
          <w:lang w:val="en-US"/>
        </w:rPr>
      </w:pPr>
      <w:r>
        <w:rPr>
          <w:rStyle w:val="a3"/>
        </w:rPr>
        <w:footnoteRef/>
      </w:r>
      <w:r w:rsidRPr="00221247">
        <w:rPr>
          <w:lang w:val="en-US"/>
        </w:rPr>
        <w:t xml:space="preserve"> </w:t>
      </w:r>
      <w:r w:rsidRPr="006F05D7">
        <w:rPr>
          <w:rFonts w:ascii="Calibri" w:hAnsi="Calibri"/>
          <w:i/>
          <w:sz w:val="22"/>
          <w:szCs w:val="22"/>
          <w:lang w:val="en-US"/>
        </w:rPr>
        <w:t xml:space="preserve">Davies </w:t>
      </w:r>
      <w:r w:rsidRPr="0088707F">
        <w:rPr>
          <w:rFonts w:ascii="Calibri" w:hAnsi="Calibri"/>
          <w:i/>
          <w:sz w:val="22"/>
          <w:szCs w:val="22"/>
          <w:lang w:val="en-US"/>
        </w:rPr>
        <w:t>J.</w:t>
      </w:r>
      <w:r w:rsidRPr="0088707F">
        <w:rPr>
          <w:rFonts w:ascii="Calibri" w:hAnsi="Calibri"/>
          <w:sz w:val="22"/>
          <w:szCs w:val="22"/>
          <w:lang w:val="en-US"/>
        </w:rPr>
        <w:t xml:space="preserve"> </w:t>
      </w:r>
      <w:r w:rsidRPr="006F05D7">
        <w:rPr>
          <w:rFonts w:ascii="Calibri" w:hAnsi="Calibri"/>
          <w:iCs/>
          <w:sz w:val="22"/>
          <w:szCs w:val="22"/>
          <w:lang w:val="en-US"/>
        </w:rPr>
        <w:t>Papers Complaint, compil'd in ruthfull Rimes Against the Paper-spoylers of these Times</w:t>
      </w:r>
      <w:r w:rsidRPr="0088707F">
        <w:rPr>
          <w:rFonts w:ascii="Calibri" w:hAnsi="Calibri"/>
          <w:iCs/>
          <w:sz w:val="22"/>
          <w:szCs w:val="22"/>
          <w:lang w:val="en-US"/>
        </w:rPr>
        <w:t xml:space="preserve"> // </w:t>
      </w:r>
      <w:r w:rsidRPr="006F05D7">
        <w:rPr>
          <w:rFonts w:ascii="Calibri" w:hAnsi="Calibri"/>
          <w:iCs/>
          <w:sz w:val="22"/>
          <w:szCs w:val="22"/>
          <w:lang w:val="en-US"/>
        </w:rPr>
        <w:t xml:space="preserve">The Complete Works of </w:t>
      </w:r>
      <w:r w:rsidRPr="006F05D7">
        <w:rPr>
          <w:rFonts w:ascii="Calibri" w:hAnsi="Calibri"/>
          <w:i/>
          <w:iCs/>
          <w:sz w:val="22"/>
          <w:szCs w:val="22"/>
          <w:lang w:val="en-US"/>
        </w:rPr>
        <w:t>John Davies of Hereford</w:t>
      </w:r>
      <w:r w:rsidRPr="006F05D7">
        <w:rPr>
          <w:rFonts w:ascii="Calibri" w:hAnsi="Calibri"/>
          <w:iCs/>
          <w:sz w:val="22"/>
          <w:szCs w:val="22"/>
          <w:lang w:val="en-US"/>
        </w:rPr>
        <w:t xml:space="preserve"> (15 -</w:t>
      </w:r>
      <w:r w:rsidRPr="0088707F">
        <w:rPr>
          <w:rFonts w:ascii="Calibri" w:hAnsi="Calibri"/>
          <w:iCs/>
          <w:sz w:val="22"/>
          <w:szCs w:val="22"/>
          <w:lang w:val="en-US"/>
        </w:rPr>
        <w:t xml:space="preserve"> </w:t>
      </w:r>
      <w:r w:rsidRPr="006F05D7">
        <w:rPr>
          <w:rFonts w:ascii="Calibri" w:hAnsi="Calibri"/>
          <w:iCs/>
          <w:sz w:val="22"/>
          <w:szCs w:val="22"/>
          <w:lang w:val="en-US"/>
        </w:rPr>
        <w:t>1618)</w:t>
      </w:r>
      <w:r w:rsidRPr="0088707F">
        <w:rPr>
          <w:rFonts w:ascii="Calibri" w:hAnsi="Calibri"/>
          <w:iCs/>
          <w:sz w:val="22"/>
          <w:szCs w:val="22"/>
          <w:lang w:val="en-US"/>
        </w:rPr>
        <w:t xml:space="preserve">. – </w:t>
      </w:r>
      <w:r w:rsidRPr="006F05D7">
        <w:rPr>
          <w:rFonts w:ascii="Calibri" w:hAnsi="Calibri"/>
          <w:sz w:val="22"/>
          <w:szCs w:val="22"/>
          <w:lang w:val="en-US"/>
        </w:rPr>
        <w:t>Printed for private circulation [by T. and A. Constable], 1878</w:t>
      </w:r>
      <w:r w:rsidRPr="0088707F">
        <w:rPr>
          <w:rFonts w:ascii="Calibri" w:hAnsi="Calibri"/>
          <w:sz w:val="22"/>
          <w:szCs w:val="22"/>
          <w:lang w:val="en-US"/>
        </w:rPr>
        <w:t xml:space="preserve">. – </w:t>
      </w:r>
      <w:r w:rsidRPr="006F05D7">
        <w:rPr>
          <w:rFonts w:ascii="Calibri" w:hAnsi="Calibri"/>
          <w:sz w:val="22"/>
          <w:szCs w:val="22"/>
          <w:lang w:val="en-US"/>
        </w:rPr>
        <w:t>vol. II</w:t>
      </w:r>
      <w:r w:rsidRPr="0088707F">
        <w:rPr>
          <w:rFonts w:ascii="Calibri" w:hAnsi="Calibri"/>
          <w:sz w:val="22"/>
          <w:szCs w:val="22"/>
          <w:lang w:val="en-US"/>
        </w:rPr>
        <w:t xml:space="preserve"> – P</w:t>
      </w:r>
      <w:r w:rsidRPr="006F05D7">
        <w:rPr>
          <w:rFonts w:ascii="Calibri" w:hAnsi="Calibri"/>
          <w:sz w:val="22"/>
          <w:szCs w:val="22"/>
          <w:lang w:val="en-US"/>
        </w:rPr>
        <w:t>.</w:t>
      </w:r>
      <w:r>
        <w:rPr>
          <w:rFonts w:ascii="Calibri" w:hAnsi="Calibri"/>
          <w:sz w:val="22"/>
          <w:szCs w:val="22"/>
          <w:lang w:val="uk-UA"/>
        </w:rPr>
        <w:t xml:space="preserve"> </w:t>
      </w:r>
      <w:r w:rsidRPr="006F05D7">
        <w:rPr>
          <w:rFonts w:ascii="Calibri" w:hAnsi="Calibri"/>
          <w:sz w:val="22"/>
          <w:szCs w:val="22"/>
          <w:lang w:val="en-US"/>
        </w:rPr>
        <w:t>75</w:t>
      </w:r>
    </w:p>
  </w:footnote>
  <w:footnote w:id="15">
    <w:p w:rsidR="00A33653" w:rsidRPr="00221247" w:rsidRDefault="00A33653" w:rsidP="00A33653">
      <w:pPr>
        <w:pStyle w:val="a4"/>
        <w:rPr>
          <w:lang w:val="en-US"/>
        </w:rPr>
      </w:pPr>
      <w:r>
        <w:rPr>
          <w:rStyle w:val="a3"/>
        </w:rPr>
        <w:footnoteRef/>
      </w:r>
      <w:r w:rsidRPr="00221247">
        <w:rPr>
          <w:lang w:val="en-US"/>
        </w:rPr>
        <w:t xml:space="preserve"> </w:t>
      </w:r>
      <w:r w:rsidRPr="006F05D7">
        <w:rPr>
          <w:rFonts w:ascii="Calibri" w:hAnsi="Calibri"/>
          <w:i/>
          <w:sz w:val="22"/>
          <w:szCs w:val="22"/>
          <w:lang w:val="en-US"/>
        </w:rPr>
        <w:t xml:space="preserve">Davies </w:t>
      </w:r>
      <w:r w:rsidRPr="0088707F">
        <w:rPr>
          <w:rFonts w:ascii="Calibri" w:hAnsi="Calibri"/>
          <w:i/>
          <w:sz w:val="22"/>
          <w:szCs w:val="22"/>
          <w:lang w:val="en-US"/>
        </w:rPr>
        <w:t>J.</w:t>
      </w:r>
      <w:r w:rsidRPr="0088707F">
        <w:rPr>
          <w:rFonts w:ascii="Calibri" w:hAnsi="Calibri"/>
          <w:sz w:val="22"/>
          <w:szCs w:val="22"/>
          <w:lang w:val="en-US"/>
        </w:rPr>
        <w:t xml:space="preserve"> </w:t>
      </w:r>
      <w:r w:rsidRPr="006F05D7">
        <w:rPr>
          <w:rFonts w:ascii="Calibri" w:hAnsi="Calibri"/>
          <w:i/>
          <w:sz w:val="22"/>
          <w:szCs w:val="22"/>
          <w:lang w:val="en-US"/>
        </w:rPr>
        <w:t xml:space="preserve">– </w:t>
      </w:r>
      <w:r w:rsidRPr="006F05D7">
        <w:rPr>
          <w:rFonts w:ascii="Calibri" w:hAnsi="Calibri"/>
          <w:sz w:val="22"/>
          <w:szCs w:val="22"/>
          <w:lang w:val="en-US"/>
        </w:rPr>
        <w:t>Op.</w:t>
      </w:r>
      <w:r w:rsidRPr="0088707F">
        <w:rPr>
          <w:rFonts w:ascii="Calibri" w:hAnsi="Calibri"/>
          <w:sz w:val="22"/>
          <w:szCs w:val="22"/>
          <w:lang w:val="en-US"/>
        </w:rPr>
        <w:t xml:space="preserve">cit. – </w:t>
      </w:r>
      <w:r w:rsidRPr="006F05D7">
        <w:rPr>
          <w:rFonts w:ascii="Calibri" w:hAnsi="Calibri"/>
          <w:sz w:val="22"/>
          <w:szCs w:val="22"/>
          <w:lang w:val="en-US"/>
        </w:rPr>
        <w:t>P.</w:t>
      </w:r>
      <w:r>
        <w:rPr>
          <w:rFonts w:ascii="Calibri" w:hAnsi="Calibri"/>
          <w:sz w:val="22"/>
          <w:szCs w:val="22"/>
          <w:lang w:val="uk-UA"/>
        </w:rPr>
        <w:t xml:space="preserve"> </w:t>
      </w:r>
      <w:r w:rsidRPr="0088707F">
        <w:rPr>
          <w:rFonts w:ascii="Calibri" w:hAnsi="Calibri"/>
          <w:sz w:val="22"/>
          <w:szCs w:val="22"/>
          <w:lang w:val="en-US"/>
        </w:rPr>
        <w:t>75.</w:t>
      </w:r>
    </w:p>
  </w:footnote>
  <w:footnote w:id="16">
    <w:p w:rsidR="00A33653" w:rsidRPr="00221247" w:rsidRDefault="00A33653" w:rsidP="00A33653">
      <w:pPr>
        <w:pStyle w:val="a4"/>
        <w:rPr>
          <w:lang w:val="en-US"/>
        </w:rPr>
      </w:pPr>
      <w:r>
        <w:rPr>
          <w:rStyle w:val="a3"/>
        </w:rPr>
        <w:footnoteRef/>
      </w:r>
      <w:r w:rsidRPr="00221247">
        <w:rPr>
          <w:lang w:val="en-US"/>
        </w:rPr>
        <w:t xml:space="preserve"> </w:t>
      </w:r>
      <w:r w:rsidRPr="0088707F">
        <w:rPr>
          <w:rFonts w:ascii="Calibri" w:hAnsi="Calibri"/>
          <w:sz w:val="22"/>
          <w:szCs w:val="22"/>
        </w:rPr>
        <w:t>Цит</w:t>
      </w:r>
      <w:r w:rsidRPr="006F05D7">
        <w:rPr>
          <w:rFonts w:ascii="Calibri" w:hAnsi="Calibri"/>
          <w:sz w:val="22"/>
          <w:szCs w:val="22"/>
          <w:lang w:val="en-US"/>
        </w:rPr>
        <w:t xml:space="preserve">. </w:t>
      </w:r>
      <w:r w:rsidRPr="0088707F">
        <w:rPr>
          <w:rFonts w:ascii="Calibri" w:hAnsi="Calibri"/>
          <w:sz w:val="22"/>
          <w:szCs w:val="22"/>
        </w:rPr>
        <w:t>за</w:t>
      </w:r>
      <w:r w:rsidRPr="006F05D7">
        <w:rPr>
          <w:rFonts w:ascii="Calibri" w:hAnsi="Calibri"/>
          <w:sz w:val="22"/>
          <w:szCs w:val="22"/>
          <w:lang w:val="en-US"/>
        </w:rPr>
        <w:t xml:space="preserve"> </w:t>
      </w:r>
      <w:r w:rsidRPr="0088707F">
        <w:rPr>
          <w:rFonts w:ascii="Calibri" w:hAnsi="Calibri"/>
          <w:sz w:val="22"/>
          <w:szCs w:val="22"/>
          <w:lang w:val="en-US"/>
        </w:rPr>
        <w:t>A Companion to Shakespeare Studies</w:t>
      </w:r>
      <w:r w:rsidRPr="006F05D7">
        <w:rPr>
          <w:rFonts w:ascii="Calibri" w:hAnsi="Calibri"/>
          <w:sz w:val="22"/>
          <w:szCs w:val="22"/>
          <w:lang w:val="en-US"/>
        </w:rPr>
        <w:t xml:space="preserve"> / </w:t>
      </w:r>
      <w:r w:rsidRPr="0088707F">
        <w:rPr>
          <w:rFonts w:ascii="Calibri" w:hAnsi="Calibri"/>
          <w:sz w:val="22"/>
          <w:szCs w:val="22"/>
          <w:lang w:val="en-US"/>
        </w:rPr>
        <w:t>Ed</w:t>
      </w:r>
      <w:r w:rsidRPr="006F05D7">
        <w:rPr>
          <w:rFonts w:ascii="Calibri" w:hAnsi="Calibri"/>
          <w:sz w:val="22"/>
          <w:szCs w:val="22"/>
          <w:lang w:val="en-US"/>
        </w:rPr>
        <w:t xml:space="preserve">. </w:t>
      </w:r>
      <w:r w:rsidRPr="0088707F">
        <w:rPr>
          <w:rFonts w:ascii="Calibri" w:hAnsi="Calibri"/>
          <w:sz w:val="22"/>
          <w:szCs w:val="22"/>
          <w:lang w:val="en-US"/>
        </w:rPr>
        <w:t>by Harley Granville</w:t>
      </w:r>
      <w:r w:rsidRPr="006F05D7">
        <w:rPr>
          <w:rFonts w:ascii="Calibri" w:hAnsi="Calibri"/>
          <w:sz w:val="22"/>
          <w:szCs w:val="22"/>
          <w:lang w:val="en-US"/>
        </w:rPr>
        <w:t>-</w:t>
      </w:r>
      <w:r w:rsidRPr="0088707F">
        <w:rPr>
          <w:rFonts w:ascii="Calibri" w:hAnsi="Calibri"/>
          <w:sz w:val="22"/>
          <w:szCs w:val="22"/>
          <w:lang w:val="en-US"/>
        </w:rPr>
        <w:t>Barker</w:t>
      </w:r>
      <w:r w:rsidRPr="006F05D7">
        <w:rPr>
          <w:rFonts w:ascii="Calibri" w:hAnsi="Calibri"/>
          <w:sz w:val="22"/>
          <w:szCs w:val="22"/>
          <w:lang w:val="en-US"/>
        </w:rPr>
        <w:t xml:space="preserve">, </w:t>
      </w:r>
      <w:r w:rsidRPr="0088707F">
        <w:rPr>
          <w:rFonts w:ascii="Calibri" w:hAnsi="Calibri"/>
          <w:sz w:val="22"/>
          <w:szCs w:val="22"/>
          <w:lang w:val="en-US"/>
        </w:rPr>
        <w:t>G</w:t>
      </w:r>
      <w:r w:rsidRPr="006F05D7">
        <w:rPr>
          <w:rFonts w:ascii="Calibri" w:hAnsi="Calibri"/>
          <w:sz w:val="22"/>
          <w:szCs w:val="22"/>
          <w:lang w:val="en-US"/>
        </w:rPr>
        <w:t>.</w:t>
      </w:r>
      <w:r w:rsidRPr="0088707F">
        <w:rPr>
          <w:rFonts w:ascii="Calibri" w:hAnsi="Calibri"/>
          <w:sz w:val="22"/>
          <w:szCs w:val="22"/>
          <w:lang w:val="en-US"/>
        </w:rPr>
        <w:t>B</w:t>
      </w:r>
      <w:r w:rsidRPr="006F05D7">
        <w:rPr>
          <w:rFonts w:ascii="Calibri" w:hAnsi="Calibri"/>
          <w:sz w:val="22"/>
          <w:szCs w:val="22"/>
          <w:lang w:val="en-US"/>
        </w:rPr>
        <w:t>.</w:t>
      </w:r>
      <w:r w:rsidRPr="0088707F">
        <w:rPr>
          <w:rFonts w:ascii="Calibri" w:hAnsi="Calibri"/>
          <w:sz w:val="22"/>
          <w:szCs w:val="22"/>
          <w:lang w:val="en-US"/>
        </w:rPr>
        <w:t>Harrison</w:t>
      </w:r>
      <w:r w:rsidRPr="006F05D7">
        <w:rPr>
          <w:rFonts w:ascii="Calibri" w:hAnsi="Calibri"/>
          <w:sz w:val="22"/>
          <w:szCs w:val="22"/>
          <w:lang w:val="en-US"/>
        </w:rPr>
        <w:t xml:space="preserve">. – </w:t>
      </w:r>
      <w:r w:rsidRPr="0088707F">
        <w:rPr>
          <w:rFonts w:ascii="Calibri" w:hAnsi="Calibri"/>
          <w:sz w:val="22"/>
          <w:szCs w:val="22"/>
          <w:lang w:val="en-US"/>
        </w:rPr>
        <w:t>Garden City</w:t>
      </w:r>
      <w:r w:rsidRPr="006F05D7">
        <w:rPr>
          <w:rFonts w:ascii="Calibri" w:hAnsi="Calibri"/>
          <w:sz w:val="22"/>
          <w:szCs w:val="22"/>
          <w:lang w:val="en-US"/>
        </w:rPr>
        <w:t xml:space="preserve">, </w:t>
      </w:r>
      <w:smartTag w:uri="urn:schemas-microsoft-com:office:smarttags" w:element="place">
        <w:smartTag w:uri="urn:schemas-microsoft-com:office:smarttags" w:element="State">
          <w:r w:rsidRPr="0088707F">
            <w:rPr>
              <w:rFonts w:ascii="Calibri" w:hAnsi="Calibri"/>
              <w:sz w:val="22"/>
              <w:szCs w:val="22"/>
              <w:lang w:val="en-US"/>
            </w:rPr>
            <w:t>New York</w:t>
          </w:r>
        </w:smartTag>
      </w:smartTag>
      <w:r w:rsidRPr="006F05D7">
        <w:rPr>
          <w:rFonts w:ascii="Calibri" w:hAnsi="Calibri"/>
          <w:sz w:val="22"/>
          <w:szCs w:val="22"/>
          <w:lang w:val="en-US"/>
        </w:rPr>
        <w:t xml:space="preserve">: </w:t>
      </w:r>
      <w:r w:rsidRPr="0088707F">
        <w:rPr>
          <w:rFonts w:ascii="Calibri" w:hAnsi="Calibri"/>
          <w:sz w:val="22"/>
          <w:szCs w:val="22"/>
          <w:lang w:val="en-US"/>
        </w:rPr>
        <w:t>Doubleday</w:t>
      </w:r>
      <w:r w:rsidRPr="006F05D7">
        <w:rPr>
          <w:rFonts w:ascii="Calibri" w:hAnsi="Calibri"/>
          <w:sz w:val="22"/>
          <w:szCs w:val="22"/>
          <w:lang w:val="en-US"/>
        </w:rPr>
        <w:t xml:space="preserve"> &amp; </w:t>
      </w:r>
      <w:r w:rsidRPr="0088707F">
        <w:rPr>
          <w:rFonts w:ascii="Calibri" w:hAnsi="Calibri"/>
          <w:sz w:val="22"/>
          <w:szCs w:val="22"/>
          <w:lang w:val="en-US"/>
        </w:rPr>
        <w:t>Company</w:t>
      </w:r>
      <w:r w:rsidRPr="006F05D7">
        <w:rPr>
          <w:rFonts w:ascii="Calibri" w:hAnsi="Calibri"/>
          <w:sz w:val="22"/>
          <w:szCs w:val="22"/>
          <w:lang w:val="en-US"/>
        </w:rPr>
        <w:t xml:space="preserve">, </w:t>
      </w:r>
      <w:r w:rsidRPr="0088707F">
        <w:rPr>
          <w:rFonts w:ascii="Calibri" w:hAnsi="Calibri"/>
          <w:sz w:val="22"/>
          <w:szCs w:val="22"/>
          <w:lang w:val="en-US"/>
        </w:rPr>
        <w:t>Inc</w:t>
      </w:r>
      <w:r w:rsidRPr="006F05D7">
        <w:rPr>
          <w:rFonts w:ascii="Calibri" w:hAnsi="Calibri"/>
          <w:sz w:val="22"/>
          <w:szCs w:val="22"/>
          <w:lang w:val="en-US"/>
        </w:rPr>
        <w:t>., 1960. –</w:t>
      </w:r>
      <w:r w:rsidRPr="0088707F">
        <w:rPr>
          <w:rFonts w:ascii="Calibri" w:hAnsi="Calibri"/>
          <w:sz w:val="22"/>
          <w:szCs w:val="22"/>
          <w:lang w:val="en-US"/>
        </w:rPr>
        <w:t xml:space="preserve"> P</w:t>
      </w:r>
      <w:r w:rsidRPr="006F05D7">
        <w:rPr>
          <w:rFonts w:ascii="Calibri" w:hAnsi="Calibri"/>
          <w:sz w:val="22"/>
          <w:szCs w:val="22"/>
          <w:lang w:val="en-US"/>
        </w:rPr>
        <w:t>. 104</w:t>
      </w:r>
      <w:r w:rsidRPr="0088707F">
        <w:rPr>
          <w:rFonts w:ascii="Calibri" w:hAnsi="Calibri"/>
          <w:sz w:val="22"/>
          <w:szCs w:val="22"/>
          <w:lang w:val="en-US"/>
        </w:rPr>
        <w:t>.</w:t>
      </w:r>
    </w:p>
  </w:footnote>
  <w:footnote w:id="17">
    <w:p w:rsidR="00A33653" w:rsidRPr="00F66A1B" w:rsidRDefault="00A33653" w:rsidP="00A33653">
      <w:pPr>
        <w:pStyle w:val="a4"/>
      </w:pPr>
      <w:r>
        <w:rPr>
          <w:rStyle w:val="a3"/>
        </w:rPr>
        <w:footnoteRef/>
      </w:r>
      <w:r w:rsidRPr="00F66A1B">
        <w:t xml:space="preserve"> </w:t>
      </w:r>
      <w:r w:rsidRPr="0088707F">
        <w:rPr>
          <w:rStyle w:val="a8"/>
          <w:rFonts w:ascii="Calibri" w:hAnsi="Calibri"/>
          <w:i w:val="0"/>
        </w:rPr>
        <w:t>Мифы народов мира</w:t>
      </w:r>
      <w:r w:rsidRPr="0088707F">
        <w:rPr>
          <w:rFonts w:ascii="Calibri" w:hAnsi="Calibri"/>
          <w:sz w:val="22"/>
          <w:szCs w:val="22"/>
        </w:rPr>
        <w:t xml:space="preserve">: В 2 Т. – </w:t>
      </w:r>
      <w:r w:rsidRPr="0088707F">
        <w:rPr>
          <w:rStyle w:val="a8"/>
          <w:rFonts w:ascii="Calibri" w:hAnsi="Calibri"/>
          <w:i w:val="0"/>
        </w:rPr>
        <w:t>Т</w:t>
      </w:r>
      <w:r w:rsidRPr="0088707F">
        <w:rPr>
          <w:rFonts w:ascii="Calibri" w:hAnsi="Calibri"/>
          <w:sz w:val="22"/>
          <w:szCs w:val="22"/>
        </w:rPr>
        <w:t>.</w:t>
      </w:r>
      <w:r w:rsidRPr="0088707F">
        <w:rPr>
          <w:rFonts w:ascii="Calibri" w:hAnsi="Calibri"/>
          <w:i/>
          <w:sz w:val="22"/>
          <w:szCs w:val="22"/>
        </w:rPr>
        <w:t xml:space="preserve"> </w:t>
      </w:r>
      <w:r w:rsidRPr="0088707F">
        <w:rPr>
          <w:rStyle w:val="a8"/>
          <w:rFonts w:ascii="Calibri" w:hAnsi="Calibri"/>
          <w:i w:val="0"/>
        </w:rPr>
        <w:t>1</w:t>
      </w:r>
      <w:r w:rsidRPr="0088707F">
        <w:rPr>
          <w:rFonts w:ascii="Calibri" w:hAnsi="Calibri"/>
          <w:sz w:val="22"/>
          <w:szCs w:val="22"/>
        </w:rPr>
        <w:t xml:space="preserve">. – </w:t>
      </w:r>
      <w:r w:rsidRPr="0088707F">
        <w:rPr>
          <w:rStyle w:val="a8"/>
          <w:rFonts w:ascii="Calibri" w:hAnsi="Calibri"/>
          <w:i w:val="0"/>
        </w:rPr>
        <w:t>М</w:t>
      </w:r>
      <w:r w:rsidRPr="0088707F">
        <w:rPr>
          <w:rFonts w:ascii="Calibri" w:hAnsi="Calibri"/>
          <w:sz w:val="22"/>
          <w:szCs w:val="22"/>
        </w:rPr>
        <w:t xml:space="preserve">.: Советская энциклопедия, </w:t>
      </w:r>
      <w:r w:rsidRPr="0088707F">
        <w:rPr>
          <w:rStyle w:val="a8"/>
          <w:rFonts w:ascii="Calibri" w:hAnsi="Calibri"/>
          <w:i w:val="0"/>
        </w:rPr>
        <w:t>1991</w:t>
      </w:r>
      <w:r w:rsidRPr="0088707F">
        <w:rPr>
          <w:rFonts w:ascii="Calibri" w:hAnsi="Calibri"/>
          <w:sz w:val="22"/>
          <w:szCs w:val="22"/>
        </w:rPr>
        <w:t>. – С.</w:t>
      </w:r>
      <w:r>
        <w:rPr>
          <w:rFonts w:ascii="Calibri" w:hAnsi="Calibri"/>
          <w:sz w:val="22"/>
          <w:szCs w:val="22"/>
          <w:lang w:val="uk-UA"/>
        </w:rPr>
        <w:t xml:space="preserve"> </w:t>
      </w:r>
      <w:r w:rsidRPr="0088707F">
        <w:rPr>
          <w:rFonts w:ascii="Calibri" w:hAnsi="Calibri"/>
          <w:sz w:val="22"/>
          <w:szCs w:val="22"/>
        </w:rPr>
        <w:t>48.</w:t>
      </w:r>
    </w:p>
  </w:footnote>
  <w:footnote w:id="18">
    <w:p w:rsidR="00A33653" w:rsidRPr="009D79E3" w:rsidRDefault="00A33653" w:rsidP="00A33653">
      <w:pPr>
        <w:pStyle w:val="a4"/>
        <w:rPr>
          <w:lang w:val="uk-UA"/>
        </w:rPr>
      </w:pPr>
      <w:r>
        <w:rPr>
          <w:rStyle w:val="a3"/>
        </w:rPr>
        <w:footnoteRef/>
      </w:r>
      <w:r w:rsidRPr="009D79E3">
        <w:rPr>
          <w:lang w:val="en-US"/>
        </w:rPr>
        <w:t xml:space="preserve"> </w:t>
      </w:r>
      <w:r w:rsidRPr="0088707F">
        <w:rPr>
          <w:rFonts w:ascii="Calibri" w:hAnsi="Calibri"/>
          <w:i/>
          <w:sz w:val="22"/>
          <w:szCs w:val="22"/>
          <w:lang w:val="en-US"/>
        </w:rPr>
        <w:t>Shakespeare W.</w:t>
      </w:r>
      <w:r w:rsidRPr="0088707F">
        <w:rPr>
          <w:rFonts w:ascii="Calibri" w:hAnsi="Calibri"/>
          <w:sz w:val="22"/>
          <w:szCs w:val="22"/>
          <w:lang w:val="en-US"/>
        </w:rPr>
        <w:t xml:space="preserve"> Venus and Adonis // Shakespeare</w:t>
      </w:r>
      <w:r w:rsidRPr="0088707F">
        <w:rPr>
          <w:rFonts w:ascii="Calibri" w:hAnsi="Calibri"/>
          <w:sz w:val="22"/>
          <w:szCs w:val="22"/>
          <w:lang w:val="en-GB"/>
        </w:rPr>
        <w:t>'</w:t>
      </w:r>
      <w:r w:rsidRPr="0088707F">
        <w:rPr>
          <w:rFonts w:ascii="Calibri" w:hAnsi="Calibri"/>
          <w:sz w:val="22"/>
          <w:szCs w:val="22"/>
          <w:lang w:val="en-US"/>
        </w:rPr>
        <w:t>s</w:t>
      </w:r>
      <w:r w:rsidRPr="0088707F">
        <w:rPr>
          <w:rFonts w:ascii="Calibri" w:hAnsi="Calibri"/>
          <w:sz w:val="22"/>
          <w:szCs w:val="22"/>
          <w:lang w:val="en-GB"/>
        </w:rPr>
        <w:t xml:space="preserve"> </w:t>
      </w:r>
      <w:r w:rsidRPr="0088707F">
        <w:rPr>
          <w:rFonts w:ascii="Calibri" w:hAnsi="Calibri"/>
          <w:sz w:val="22"/>
          <w:szCs w:val="22"/>
          <w:lang w:val="en-US"/>
        </w:rPr>
        <w:t>histories</w:t>
      </w:r>
      <w:r w:rsidRPr="0088707F">
        <w:rPr>
          <w:rFonts w:ascii="Calibri" w:hAnsi="Calibri"/>
          <w:sz w:val="22"/>
          <w:szCs w:val="22"/>
          <w:lang w:val="en-GB"/>
        </w:rPr>
        <w:t xml:space="preserve"> </w:t>
      </w:r>
      <w:r w:rsidRPr="0088707F">
        <w:rPr>
          <w:rFonts w:ascii="Calibri" w:hAnsi="Calibri"/>
          <w:sz w:val="22"/>
          <w:szCs w:val="22"/>
          <w:lang w:val="en-US"/>
        </w:rPr>
        <w:t>and</w:t>
      </w:r>
      <w:r w:rsidRPr="0088707F">
        <w:rPr>
          <w:rFonts w:ascii="Calibri" w:hAnsi="Calibri"/>
          <w:sz w:val="22"/>
          <w:szCs w:val="22"/>
          <w:lang w:val="en-GB"/>
        </w:rPr>
        <w:t xml:space="preserve"> </w:t>
      </w:r>
      <w:r w:rsidRPr="0088707F">
        <w:rPr>
          <w:rFonts w:ascii="Calibri" w:hAnsi="Calibri"/>
          <w:sz w:val="22"/>
          <w:szCs w:val="22"/>
          <w:lang w:val="en-US"/>
        </w:rPr>
        <w:t>poems</w:t>
      </w:r>
      <w:r w:rsidRPr="006F05D7">
        <w:rPr>
          <w:rFonts w:ascii="Calibri" w:hAnsi="Calibri"/>
          <w:sz w:val="22"/>
          <w:szCs w:val="22"/>
          <w:lang w:val="en-US"/>
        </w:rPr>
        <w:t>. –</w:t>
      </w:r>
      <w:r w:rsidRPr="0088707F">
        <w:rPr>
          <w:rFonts w:ascii="Calibri" w:hAnsi="Calibri"/>
          <w:sz w:val="22"/>
          <w:szCs w:val="22"/>
          <w:lang w:val="en-GB"/>
        </w:rPr>
        <w:t xml:space="preserve"> </w:t>
      </w:r>
      <w:smartTag w:uri="urn:schemas-microsoft-com:office:smarttags" w:element="place">
        <w:smartTag w:uri="urn:schemas-microsoft-com:office:smarttags" w:element="City">
          <w:r w:rsidRPr="0088707F">
            <w:rPr>
              <w:rFonts w:ascii="Calibri" w:hAnsi="Calibri"/>
              <w:sz w:val="22"/>
              <w:szCs w:val="22"/>
              <w:lang w:val="en-US"/>
            </w:rPr>
            <w:t>London</w:t>
          </w:r>
        </w:smartTag>
      </w:smartTag>
      <w:r w:rsidRPr="0088707F">
        <w:rPr>
          <w:rFonts w:ascii="Calibri" w:hAnsi="Calibri"/>
          <w:sz w:val="22"/>
          <w:szCs w:val="22"/>
          <w:lang w:val="en-GB"/>
        </w:rPr>
        <w:t xml:space="preserve">: </w:t>
      </w:r>
      <w:r w:rsidRPr="0088707F">
        <w:rPr>
          <w:rFonts w:ascii="Calibri" w:hAnsi="Calibri"/>
          <w:sz w:val="22"/>
          <w:szCs w:val="22"/>
          <w:lang w:val="en-US"/>
        </w:rPr>
        <w:t>J</w:t>
      </w:r>
      <w:r w:rsidRPr="0088707F">
        <w:rPr>
          <w:rFonts w:ascii="Calibri" w:hAnsi="Calibri"/>
          <w:sz w:val="22"/>
          <w:szCs w:val="22"/>
          <w:lang w:val="en-GB"/>
        </w:rPr>
        <w:t>.</w:t>
      </w:r>
      <w:r w:rsidRPr="0088707F">
        <w:rPr>
          <w:rFonts w:ascii="Calibri" w:hAnsi="Calibri"/>
          <w:sz w:val="22"/>
          <w:szCs w:val="22"/>
          <w:lang w:val="en-US"/>
        </w:rPr>
        <w:t>M</w:t>
      </w:r>
      <w:r w:rsidRPr="0088707F">
        <w:rPr>
          <w:rFonts w:ascii="Calibri" w:hAnsi="Calibri"/>
          <w:sz w:val="22"/>
          <w:szCs w:val="22"/>
          <w:lang w:val="en-GB"/>
        </w:rPr>
        <w:t xml:space="preserve">. </w:t>
      </w:r>
      <w:r w:rsidRPr="0088707F">
        <w:rPr>
          <w:rFonts w:ascii="Calibri" w:hAnsi="Calibri"/>
          <w:sz w:val="22"/>
          <w:szCs w:val="22"/>
          <w:lang w:val="en-US"/>
        </w:rPr>
        <w:t>Dent</w:t>
      </w:r>
      <w:r w:rsidRPr="0088707F">
        <w:rPr>
          <w:rFonts w:ascii="Calibri" w:hAnsi="Calibri"/>
          <w:sz w:val="22"/>
          <w:szCs w:val="22"/>
          <w:lang w:val="en-GB"/>
        </w:rPr>
        <w:t xml:space="preserve"> &amp; </w:t>
      </w:r>
      <w:r w:rsidRPr="0088707F">
        <w:rPr>
          <w:rFonts w:ascii="Calibri" w:hAnsi="Calibri"/>
          <w:sz w:val="22"/>
          <w:szCs w:val="22"/>
          <w:lang w:val="en-US"/>
        </w:rPr>
        <w:t>Sons</w:t>
      </w:r>
      <w:r w:rsidRPr="0088707F">
        <w:rPr>
          <w:rFonts w:ascii="Calibri" w:hAnsi="Calibri"/>
          <w:sz w:val="22"/>
          <w:szCs w:val="22"/>
          <w:lang w:val="en-GB"/>
        </w:rPr>
        <w:t xml:space="preserve"> </w:t>
      </w:r>
      <w:r w:rsidRPr="0088707F">
        <w:rPr>
          <w:rFonts w:ascii="Calibri" w:hAnsi="Calibri"/>
          <w:sz w:val="22"/>
          <w:szCs w:val="22"/>
          <w:lang w:val="en-US"/>
        </w:rPr>
        <w:t>LTD</w:t>
      </w:r>
      <w:r w:rsidRPr="0088707F">
        <w:rPr>
          <w:rFonts w:ascii="Calibri" w:hAnsi="Calibri"/>
          <w:sz w:val="22"/>
          <w:szCs w:val="22"/>
          <w:lang w:val="en-GB"/>
        </w:rPr>
        <w:t xml:space="preserve">. </w:t>
      </w:r>
      <w:smartTag w:uri="urn:schemas-microsoft-com:office:smarttags" w:element="place">
        <w:smartTag w:uri="urn:schemas-microsoft-com:office:smarttags" w:element="State">
          <w:r w:rsidRPr="0088707F">
            <w:rPr>
              <w:rFonts w:ascii="Calibri" w:hAnsi="Calibri"/>
              <w:sz w:val="22"/>
              <w:szCs w:val="22"/>
              <w:lang w:val="en-US"/>
            </w:rPr>
            <w:t>New</w:t>
          </w:r>
          <w:r w:rsidRPr="0088707F">
            <w:rPr>
              <w:rFonts w:ascii="Calibri" w:hAnsi="Calibri"/>
              <w:sz w:val="22"/>
              <w:szCs w:val="22"/>
              <w:lang w:val="en-GB"/>
            </w:rPr>
            <w:t xml:space="preserve"> </w:t>
          </w:r>
          <w:r w:rsidRPr="0088707F">
            <w:rPr>
              <w:rFonts w:ascii="Calibri" w:hAnsi="Calibri"/>
              <w:sz w:val="22"/>
              <w:szCs w:val="22"/>
              <w:lang w:val="en-US"/>
            </w:rPr>
            <w:t>York</w:t>
          </w:r>
        </w:smartTag>
      </w:smartTag>
      <w:r w:rsidRPr="0088707F">
        <w:rPr>
          <w:rFonts w:ascii="Calibri" w:hAnsi="Calibri"/>
          <w:sz w:val="22"/>
          <w:szCs w:val="22"/>
          <w:lang w:val="en-GB"/>
        </w:rPr>
        <w:t xml:space="preserve"> </w:t>
      </w:r>
      <w:r w:rsidRPr="0088707F">
        <w:rPr>
          <w:rFonts w:ascii="Calibri" w:hAnsi="Calibri"/>
          <w:sz w:val="22"/>
          <w:szCs w:val="22"/>
          <w:lang w:val="en-US"/>
        </w:rPr>
        <w:t xml:space="preserve">E.P. Dutton </w:t>
      </w:r>
      <w:r w:rsidRPr="0088707F">
        <w:rPr>
          <w:rFonts w:ascii="Calibri" w:hAnsi="Calibri"/>
          <w:sz w:val="22"/>
          <w:szCs w:val="22"/>
          <w:lang w:val="en-GB"/>
        </w:rPr>
        <w:t xml:space="preserve">&amp; Coinc, 1953. </w:t>
      </w:r>
      <w:r w:rsidRPr="0088707F">
        <w:rPr>
          <w:rFonts w:ascii="Calibri" w:hAnsi="Calibri"/>
          <w:color w:val="000000"/>
          <w:sz w:val="22"/>
          <w:szCs w:val="22"/>
          <w:lang w:val="en-GB"/>
        </w:rPr>
        <w:t xml:space="preserve">– </w:t>
      </w:r>
      <w:r w:rsidRPr="0088707F">
        <w:rPr>
          <w:rFonts w:ascii="Calibri" w:hAnsi="Calibri"/>
          <w:color w:val="000000"/>
          <w:sz w:val="22"/>
          <w:szCs w:val="22"/>
          <w:lang w:val="en-US"/>
        </w:rPr>
        <w:t>V</w:t>
      </w:r>
      <w:r w:rsidRPr="0088707F">
        <w:rPr>
          <w:rFonts w:ascii="Calibri" w:hAnsi="Calibri"/>
          <w:color w:val="000000"/>
          <w:sz w:val="22"/>
          <w:szCs w:val="22"/>
          <w:lang w:val="en-GB"/>
        </w:rPr>
        <w:t xml:space="preserve"> </w:t>
      </w:r>
      <w:r w:rsidRPr="006F05D7">
        <w:rPr>
          <w:rFonts w:ascii="Calibri" w:hAnsi="Calibri"/>
          <w:color w:val="000000"/>
          <w:sz w:val="22"/>
          <w:szCs w:val="22"/>
          <w:lang w:val="en-US"/>
        </w:rPr>
        <w:t>2</w:t>
      </w:r>
      <w:r w:rsidRPr="0088707F">
        <w:rPr>
          <w:rFonts w:ascii="Calibri" w:hAnsi="Calibri"/>
          <w:color w:val="000000"/>
          <w:sz w:val="22"/>
          <w:szCs w:val="22"/>
          <w:lang w:val="en-GB"/>
        </w:rPr>
        <w:t>. – P.</w:t>
      </w:r>
      <w:r>
        <w:rPr>
          <w:rFonts w:ascii="Calibri" w:hAnsi="Calibri"/>
          <w:color w:val="000000"/>
          <w:sz w:val="22"/>
          <w:szCs w:val="22"/>
          <w:lang w:val="uk-UA"/>
        </w:rPr>
        <w:t xml:space="preserve"> </w:t>
      </w:r>
      <w:r w:rsidRPr="0088707F">
        <w:rPr>
          <w:rFonts w:ascii="Calibri" w:hAnsi="Calibri"/>
          <w:color w:val="000000"/>
          <w:sz w:val="22"/>
          <w:szCs w:val="22"/>
          <w:lang w:val="en-GB"/>
        </w:rPr>
        <w:t>729.</w:t>
      </w:r>
    </w:p>
  </w:footnote>
  <w:footnote w:id="19">
    <w:p w:rsidR="00A33653" w:rsidRPr="009D79E3" w:rsidRDefault="00A33653" w:rsidP="00A33653">
      <w:pPr>
        <w:pStyle w:val="a4"/>
        <w:rPr>
          <w:lang w:val="uk-UA"/>
        </w:rPr>
      </w:pPr>
      <w:r>
        <w:rPr>
          <w:rStyle w:val="a3"/>
        </w:rPr>
        <w:footnoteRef/>
      </w:r>
      <w:r w:rsidRPr="009D79E3">
        <w:rPr>
          <w:lang w:val="en-US"/>
        </w:rPr>
        <w:t xml:space="preserve"> </w:t>
      </w:r>
      <w:r w:rsidRPr="0088707F">
        <w:rPr>
          <w:rFonts w:ascii="Calibri" w:hAnsi="Calibri"/>
          <w:sz w:val="22"/>
          <w:szCs w:val="22"/>
          <w:lang w:val="en-US"/>
        </w:rPr>
        <w:t>Ibid</w:t>
      </w:r>
      <w:r w:rsidRPr="009D79E3">
        <w:rPr>
          <w:rFonts w:ascii="Calibri" w:hAnsi="Calibri"/>
          <w:sz w:val="22"/>
          <w:szCs w:val="22"/>
          <w:lang w:val="en-US"/>
        </w:rPr>
        <w:t xml:space="preserve">. – </w:t>
      </w:r>
      <w:r w:rsidRPr="0088707F">
        <w:rPr>
          <w:rFonts w:ascii="Calibri" w:hAnsi="Calibri"/>
          <w:sz w:val="22"/>
          <w:szCs w:val="22"/>
          <w:lang w:val="en-US"/>
        </w:rPr>
        <w:t>P</w:t>
      </w:r>
      <w:r w:rsidRPr="009D79E3">
        <w:rPr>
          <w:rFonts w:ascii="Calibri" w:hAnsi="Calibri"/>
          <w:sz w:val="22"/>
          <w:szCs w:val="22"/>
          <w:lang w:val="en-US"/>
        </w:rPr>
        <w:t>.</w:t>
      </w:r>
      <w:r>
        <w:rPr>
          <w:rFonts w:ascii="Calibri" w:hAnsi="Calibri"/>
          <w:sz w:val="22"/>
          <w:szCs w:val="22"/>
          <w:lang w:val="uk-UA"/>
        </w:rPr>
        <w:t xml:space="preserve"> </w:t>
      </w:r>
      <w:r w:rsidRPr="009D79E3">
        <w:rPr>
          <w:rFonts w:ascii="Calibri" w:hAnsi="Calibri"/>
          <w:sz w:val="22"/>
          <w:szCs w:val="22"/>
          <w:lang w:val="en-US"/>
        </w:rPr>
        <w:t>729.</w:t>
      </w:r>
    </w:p>
  </w:footnote>
  <w:footnote w:id="20">
    <w:p w:rsidR="00A33653" w:rsidRPr="00DE1CC7" w:rsidRDefault="00A33653" w:rsidP="00A33653">
      <w:pPr>
        <w:pStyle w:val="a4"/>
      </w:pPr>
      <w:r>
        <w:rPr>
          <w:rStyle w:val="a3"/>
        </w:rPr>
        <w:footnoteRef/>
      </w:r>
      <w:r w:rsidRPr="00DE1CC7">
        <w:t xml:space="preserve"> </w:t>
      </w:r>
      <w:r w:rsidRPr="0088707F">
        <w:rPr>
          <w:rFonts w:ascii="Calibri" w:hAnsi="Calibri"/>
          <w:sz w:val="22"/>
          <w:szCs w:val="22"/>
          <w:lang w:val="en-US"/>
        </w:rPr>
        <w:t>Ibid</w:t>
      </w:r>
      <w:r w:rsidRPr="00DE1CC7">
        <w:rPr>
          <w:rFonts w:ascii="Calibri" w:hAnsi="Calibri"/>
          <w:sz w:val="22"/>
          <w:szCs w:val="22"/>
        </w:rPr>
        <w:t xml:space="preserve">. – </w:t>
      </w:r>
      <w:r w:rsidRPr="0088707F">
        <w:rPr>
          <w:rFonts w:ascii="Calibri" w:hAnsi="Calibri"/>
          <w:sz w:val="22"/>
          <w:szCs w:val="22"/>
          <w:lang w:val="en-US"/>
        </w:rPr>
        <w:t>P</w:t>
      </w:r>
      <w:r w:rsidRPr="00DE1CC7">
        <w:rPr>
          <w:rFonts w:ascii="Calibri" w:hAnsi="Calibri"/>
          <w:sz w:val="22"/>
          <w:szCs w:val="22"/>
        </w:rPr>
        <w:t>.</w:t>
      </w:r>
      <w:r>
        <w:rPr>
          <w:rFonts w:ascii="Calibri" w:hAnsi="Calibri"/>
          <w:sz w:val="22"/>
          <w:szCs w:val="22"/>
          <w:lang w:val="uk-UA"/>
        </w:rPr>
        <w:t xml:space="preserve"> </w:t>
      </w:r>
      <w:r w:rsidRPr="00DE1CC7">
        <w:rPr>
          <w:rFonts w:ascii="Calibri" w:hAnsi="Calibri"/>
          <w:sz w:val="22"/>
          <w:szCs w:val="22"/>
        </w:rPr>
        <w:t>728.</w:t>
      </w:r>
    </w:p>
  </w:footnote>
  <w:footnote w:id="21">
    <w:p w:rsidR="00A33653" w:rsidRPr="009D79E3" w:rsidRDefault="00A33653" w:rsidP="00A33653">
      <w:pPr>
        <w:pStyle w:val="a4"/>
      </w:pPr>
      <w:r>
        <w:rPr>
          <w:rStyle w:val="a3"/>
        </w:rPr>
        <w:footnoteRef/>
      </w:r>
      <w:r w:rsidRPr="009D79E3">
        <w:t xml:space="preserve"> </w:t>
      </w:r>
      <w:r w:rsidRPr="0088707F">
        <w:rPr>
          <w:rFonts w:ascii="Calibri" w:hAnsi="Calibri"/>
          <w:i/>
          <w:sz w:val="22"/>
          <w:szCs w:val="22"/>
        </w:rPr>
        <w:t>Шекспір В.</w:t>
      </w:r>
      <w:r w:rsidRPr="0088707F">
        <w:rPr>
          <w:rFonts w:ascii="Calibri" w:hAnsi="Calibri"/>
          <w:sz w:val="22"/>
          <w:szCs w:val="22"/>
        </w:rPr>
        <w:t xml:space="preserve"> – Цит. вид. – С.542.</w:t>
      </w:r>
    </w:p>
  </w:footnote>
  <w:footnote w:id="22">
    <w:p w:rsidR="00A33653" w:rsidRPr="0019478A" w:rsidRDefault="00A33653" w:rsidP="00A33653">
      <w:pPr>
        <w:pStyle w:val="a4"/>
        <w:rPr>
          <w:lang w:val="en-US"/>
        </w:rPr>
      </w:pPr>
      <w:r>
        <w:rPr>
          <w:rStyle w:val="a3"/>
        </w:rPr>
        <w:footnoteRef/>
      </w:r>
      <w:r w:rsidRPr="0019478A">
        <w:rPr>
          <w:lang w:val="en-US"/>
        </w:rPr>
        <w:t xml:space="preserve"> </w:t>
      </w:r>
      <w:r w:rsidRPr="0088707F">
        <w:rPr>
          <w:rFonts w:ascii="Calibri" w:hAnsi="Calibri"/>
          <w:i/>
          <w:sz w:val="22"/>
          <w:szCs w:val="22"/>
          <w:lang w:val="en-US"/>
        </w:rPr>
        <w:t>Shakespeare W.</w:t>
      </w:r>
      <w:r w:rsidRPr="0088707F">
        <w:rPr>
          <w:rFonts w:ascii="Calibri" w:hAnsi="Calibri"/>
          <w:sz w:val="22"/>
          <w:szCs w:val="22"/>
          <w:lang w:val="en-US"/>
        </w:rPr>
        <w:t xml:space="preserve"> Venus and Adonis</w:t>
      </w:r>
      <w:r w:rsidRPr="006F05D7">
        <w:rPr>
          <w:rFonts w:ascii="Calibri" w:hAnsi="Calibri"/>
          <w:sz w:val="22"/>
          <w:szCs w:val="22"/>
          <w:lang w:val="en-US"/>
        </w:rPr>
        <w:t>.</w:t>
      </w:r>
      <w:r w:rsidRPr="0088707F">
        <w:rPr>
          <w:rFonts w:ascii="Calibri" w:hAnsi="Calibri"/>
          <w:sz w:val="22"/>
          <w:szCs w:val="22"/>
          <w:lang w:val="en-US"/>
        </w:rPr>
        <w:t xml:space="preserve"> </w:t>
      </w:r>
      <w:r w:rsidRPr="006F05D7">
        <w:rPr>
          <w:rFonts w:ascii="Calibri" w:hAnsi="Calibri"/>
          <w:i/>
          <w:sz w:val="22"/>
          <w:szCs w:val="22"/>
          <w:lang w:val="en-US"/>
        </w:rPr>
        <w:t xml:space="preserve">– </w:t>
      </w:r>
      <w:r w:rsidRPr="006F05D7">
        <w:rPr>
          <w:rFonts w:ascii="Calibri" w:hAnsi="Calibri"/>
          <w:sz w:val="22"/>
          <w:szCs w:val="22"/>
          <w:lang w:val="en-US"/>
        </w:rPr>
        <w:t>Op.</w:t>
      </w:r>
      <w:r w:rsidRPr="0088707F">
        <w:rPr>
          <w:rFonts w:ascii="Calibri" w:hAnsi="Calibri"/>
          <w:sz w:val="22"/>
          <w:szCs w:val="22"/>
          <w:lang w:val="en-US"/>
        </w:rPr>
        <w:t xml:space="preserve">cit. – </w:t>
      </w:r>
      <w:r w:rsidRPr="006F05D7">
        <w:rPr>
          <w:rFonts w:ascii="Calibri" w:hAnsi="Calibri"/>
          <w:sz w:val="22"/>
          <w:szCs w:val="22"/>
          <w:lang w:val="en-US"/>
        </w:rPr>
        <w:t>P.</w:t>
      </w:r>
      <w:r w:rsidRPr="0088707F">
        <w:rPr>
          <w:rFonts w:ascii="Calibri" w:hAnsi="Calibri"/>
          <w:sz w:val="22"/>
          <w:szCs w:val="22"/>
          <w:lang w:val="en-US"/>
        </w:rPr>
        <w:t>728.</w:t>
      </w:r>
    </w:p>
  </w:footnote>
  <w:footnote w:id="23">
    <w:p w:rsidR="00A33653" w:rsidRPr="005E6DFD" w:rsidRDefault="00A33653" w:rsidP="00A33653">
      <w:pPr>
        <w:spacing w:after="0" w:line="240" w:lineRule="auto"/>
        <w:jc w:val="both"/>
        <w:rPr>
          <w:lang w:val="uk-UA"/>
        </w:rPr>
      </w:pPr>
      <w:r w:rsidRPr="005E6DFD">
        <w:rPr>
          <w:rStyle w:val="a3"/>
        </w:rPr>
        <w:footnoteRef/>
      </w:r>
      <w:r w:rsidRPr="005E6DFD">
        <w:rPr>
          <w:i/>
        </w:rPr>
        <w:t>Пушкин А.С.</w:t>
      </w:r>
      <w:r w:rsidRPr="005E6DFD">
        <w:t xml:space="preserve"> Полн. собр. соч. в 10 т. </w:t>
      </w:r>
      <w:r w:rsidRPr="005E6DFD">
        <w:sym w:font="Symbol" w:char="002D"/>
      </w:r>
      <w:r w:rsidRPr="005E6DFD">
        <w:t xml:space="preserve"> М</w:t>
      </w:r>
      <w:r w:rsidRPr="005E6DFD">
        <w:rPr>
          <w:lang w:val="en-US"/>
        </w:rPr>
        <w:t>.</w:t>
      </w:r>
      <w:r w:rsidRPr="005E6DFD">
        <w:sym w:font="Symbol" w:char="002D"/>
      </w:r>
      <w:r w:rsidRPr="005E6DFD">
        <w:t>Л</w:t>
      </w:r>
      <w:r w:rsidRPr="005E6DFD">
        <w:rPr>
          <w:lang w:val="en-US"/>
        </w:rPr>
        <w:t xml:space="preserve">., 1949. </w:t>
      </w:r>
      <w:r w:rsidRPr="005E6DFD">
        <w:sym w:font="Symbol" w:char="002D"/>
      </w:r>
      <w:r w:rsidRPr="005E6DFD">
        <w:rPr>
          <w:lang w:val="en-US"/>
        </w:rPr>
        <w:t xml:space="preserve"> </w:t>
      </w:r>
      <w:r w:rsidRPr="005E6DFD">
        <w:t>Т</w:t>
      </w:r>
      <w:r w:rsidRPr="005E6DFD">
        <w:rPr>
          <w:lang w:val="en-US"/>
        </w:rPr>
        <w:t xml:space="preserve">.10. </w:t>
      </w:r>
      <w:r w:rsidRPr="005E6DFD">
        <w:sym w:font="Symbol" w:char="002D"/>
      </w:r>
      <w:r w:rsidRPr="005E6DFD">
        <w:rPr>
          <w:lang w:val="en-US"/>
        </w:rPr>
        <w:t xml:space="preserve"> </w:t>
      </w:r>
      <w:r w:rsidRPr="005E6DFD">
        <w:t>С</w:t>
      </w:r>
      <w:r w:rsidRPr="005E6DFD">
        <w:rPr>
          <w:lang w:val="en-US"/>
        </w:rPr>
        <w:t>.41.</w:t>
      </w:r>
    </w:p>
  </w:footnote>
  <w:footnote w:id="24">
    <w:p w:rsidR="00A33653" w:rsidRPr="005E6DFD" w:rsidRDefault="00A33653" w:rsidP="00A33653">
      <w:pPr>
        <w:spacing w:after="0" w:line="240" w:lineRule="auto"/>
        <w:jc w:val="both"/>
        <w:rPr>
          <w:lang w:val="uk-UA"/>
        </w:rPr>
      </w:pPr>
      <w:r w:rsidRPr="005E6DFD">
        <w:rPr>
          <w:rStyle w:val="a3"/>
        </w:rPr>
        <w:footnoteRef/>
      </w:r>
      <w:r w:rsidRPr="005E6DFD">
        <w:rPr>
          <w:lang w:val="en-US"/>
        </w:rPr>
        <w:t>General Introduction / The Complete Works of Shakespeare</w:t>
      </w:r>
      <w:r w:rsidRPr="005E6DFD">
        <w:rPr>
          <w:lang w:val="uk-UA"/>
        </w:rPr>
        <w:t xml:space="preserve"> /</w:t>
      </w:r>
      <w:r w:rsidRPr="005E6DFD">
        <w:rPr>
          <w:lang w:val="en-US"/>
        </w:rPr>
        <w:t xml:space="preserve"> </w:t>
      </w:r>
      <w:r w:rsidRPr="005E6DFD">
        <w:rPr>
          <w:lang w:val="en-GB"/>
        </w:rPr>
        <w:t>[e</w:t>
      </w:r>
      <w:r w:rsidRPr="005E6DFD">
        <w:rPr>
          <w:lang w:val="en-US"/>
        </w:rPr>
        <w:t>d. by D.Bevington]. – N.Y., Longman. – 1997. – P.cvi.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5E88"/>
    <w:multiLevelType w:val="multilevel"/>
    <w:tmpl w:val="9B9428AC"/>
    <w:lvl w:ilvl="0">
      <w:start w:val="1"/>
      <w:numFmt w:val="bullet"/>
      <w:lvlText w:val=""/>
      <w:lvlJc w:val="left"/>
      <w:pPr>
        <w:tabs>
          <w:tab w:val="num" w:pos="410"/>
        </w:tabs>
        <w:ind w:left="41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0407C2"/>
    <w:multiLevelType w:val="hybridMultilevel"/>
    <w:tmpl w:val="82CC709C"/>
    <w:lvl w:ilvl="0" w:tplc="9C32AF0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B001BB"/>
    <w:multiLevelType w:val="hybridMultilevel"/>
    <w:tmpl w:val="40AC6E6A"/>
    <w:lvl w:ilvl="0" w:tplc="C48A5542">
      <w:start w:val="1"/>
      <w:numFmt w:val="bullet"/>
      <w:lvlText w:val=""/>
      <w:lvlJc w:val="left"/>
      <w:pPr>
        <w:tabs>
          <w:tab w:val="num" w:pos="410"/>
        </w:tabs>
        <w:ind w:left="410" w:hanging="360"/>
      </w:pPr>
      <w:rPr>
        <w:rFonts w:ascii="Symbol" w:hAnsi="Symbol" w:hint="default"/>
        <w:color w:val="auto"/>
      </w:rPr>
    </w:lvl>
    <w:lvl w:ilvl="1" w:tplc="04190019" w:tentative="1">
      <w:start w:val="1"/>
      <w:numFmt w:val="lowerLetter"/>
      <w:lvlText w:val="%2."/>
      <w:lvlJc w:val="left"/>
      <w:pPr>
        <w:tabs>
          <w:tab w:val="num" w:pos="1130"/>
        </w:tabs>
        <w:ind w:left="1130" w:hanging="360"/>
      </w:pPr>
    </w:lvl>
    <w:lvl w:ilvl="2" w:tplc="0419001B" w:tentative="1">
      <w:start w:val="1"/>
      <w:numFmt w:val="lowerRoman"/>
      <w:lvlText w:val="%3."/>
      <w:lvlJc w:val="right"/>
      <w:pPr>
        <w:tabs>
          <w:tab w:val="num" w:pos="1850"/>
        </w:tabs>
        <w:ind w:left="1850" w:hanging="180"/>
      </w:pPr>
    </w:lvl>
    <w:lvl w:ilvl="3" w:tplc="0419000F" w:tentative="1">
      <w:start w:val="1"/>
      <w:numFmt w:val="decimal"/>
      <w:lvlText w:val="%4."/>
      <w:lvlJc w:val="left"/>
      <w:pPr>
        <w:tabs>
          <w:tab w:val="num" w:pos="2570"/>
        </w:tabs>
        <w:ind w:left="2570" w:hanging="360"/>
      </w:pPr>
    </w:lvl>
    <w:lvl w:ilvl="4" w:tplc="04190019" w:tentative="1">
      <w:start w:val="1"/>
      <w:numFmt w:val="lowerLetter"/>
      <w:lvlText w:val="%5."/>
      <w:lvlJc w:val="left"/>
      <w:pPr>
        <w:tabs>
          <w:tab w:val="num" w:pos="3290"/>
        </w:tabs>
        <w:ind w:left="3290" w:hanging="360"/>
      </w:pPr>
    </w:lvl>
    <w:lvl w:ilvl="5" w:tplc="0419001B" w:tentative="1">
      <w:start w:val="1"/>
      <w:numFmt w:val="lowerRoman"/>
      <w:lvlText w:val="%6."/>
      <w:lvlJc w:val="right"/>
      <w:pPr>
        <w:tabs>
          <w:tab w:val="num" w:pos="4010"/>
        </w:tabs>
        <w:ind w:left="4010" w:hanging="180"/>
      </w:pPr>
    </w:lvl>
    <w:lvl w:ilvl="6" w:tplc="0419000F" w:tentative="1">
      <w:start w:val="1"/>
      <w:numFmt w:val="decimal"/>
      <w:lvlText w:val="%7."/>
      <w:lvlJc w:val="left"/>
      <w:pPr>
        <w:tabs>
          <w:tab w:val="num" w:pos="4730"/>
        </w:tabs>
        <w:ind w:left="4730" w:hanging="360"/>
      </w:pPr>
    </w:lvl>
    <w:lvl w:ilvl="7" w:tplc="04190019" w:tentative="1">
      <w:start w:val="1"/>
      <w:numFmt w:val="lowerLetter"/>
      <w:lvlText w:val="%8."/>
      <w:lvlJc w:val="left"/>
      <w:pPr>
        <w:tabs>
          <w:tab w:val="num" w:pos="5450"/>
        </w:tabs>
        <w:ind w:left="5450" w:hanging="360"/>
      </w:pPr>
    </w:lvl>
    <w:lvl w:ilvl="8" w:tplc="0419001B" w:tentative="1">
      <w:start w:val="1"/>
      <w:numFmt w:val="lowerRoman"/>
      <w:lvlText w:val="%9."/>
      <w:lvlJc w:val="right"/>
      <w:pPr>
        <w:tabs>
          <w:tab w:val="num" w:pos="6170"/>
        </w:tabs>
        <w:ind w:left="617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A33653"/>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651"/>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C25CD"/>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3653"/>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27C00"/>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653"/>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3653"/>
  </w:style>
  <w:style w:type="character" w:styleId="a3">
    <w:name w:val="footnote reference"/>
    <w:basedOn w:val="a0"/>
    <w:semiHidden/>
    <w:rsid w:val="00A33653"/>
    <w:rPr>
      <w:vertAlign w:val="superscript"/>
    </w:rPr>
  </w:style>
  <w:style w:type="paragraph" w:styleId="a4">
    <w:name w:val="footnote text"/>
    <w:basedOn w:val="a"/>
    <w:link w:val="a5"/>
    <w:semiHidden/>
    <w:rsid w:val="00A33653"/>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semiHidden/>
    <w:rsid w:val="00A33653"/>
    <w:rPr>
      <w:rFonts w:ascii="Times New Roman" w:eastAsia="Times New Roman" w:hAnsi="Times New Roman" w:cs="Times New Roman"/>
      <w:sz w:val="20"/>
      <w:szCs w:val="20"/>
      <w:lang w:val="ru-RU" w:eastAsia="ru-RU"/>
    </w:rPr>
  </w:style>
  <w:style w:type="character" w:styleId="a6">
    <w:name w:val="Strong"/>
    <w:basedOn w:val="a0"/>
    <w:qFormat/>
    <w:rsid w:val="00A33653"/>
    <w:rPr>
      <w:b/>
      <w:bCs/>
    </w:rPr>
  </w:style>
  <w:style w:type="paragraph" w:styleId="a7">
    <w:name w:val="Normal (Web)"/>
    <w:basedOn w:val="a"/>
    <w:rsid w:val="00A33653"/>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basedOn w:val="a0"/>
    <w:qFormat/>
    <w:rsid w:val="00A3365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32797</Words>
  <Characters>18695</Characters>
  <Application>Microsoft Office Word</Application>
  <DocSecurity>0</DocSecurity>
  <Lines>155</Lines>
  <Paragraphs>102</Paragraphs>
  <ScaleCrop>false</ScaleCrop>
  <Company/>
  <LinksUpToDate>false</LinksUpToDate>
  <CharactersWithSpaces>51390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2021-10-22T21:58:00Z</dcterms:created>
  <dcterms:modified xsi:type="dcterms:W3CDTF">2021-10-22T22:07:00Z</dcterms:modified>
</cp:coreProperties>
</file>