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369" w:rsidRDefault="00A76369" w:rsidP="00A76369">
      <w:pPr>
        <w:spacing w:after="0" w:line="240" w:lineRule="auto"/>
        <w:ind w:left="360"/>
        <w:jc w:val="center"/>
        <w:rPr>
          <w:rFonts w:ascii="Times New Roman" w:eastAsia="Times New Roman" w:hAnsi="Times New Roman"/>
          <w:b/>
          <w:i/>
          <w:sz w:val="28"/>
          <w:szCs w:val="28"/>
          <w:lang w:val="uk-UA" w:eastAsia="ru-RU"/>
        </w:rPr>
      </w:pPr>
      <w:r w:rsidRPr="00A76369">
        <w:rPr>
          <w:rFonts w:ascii="Times New Roman" w:hAnsi="Times New Roman"/>
          <w:b/>
          <w:bCs/>
          <w:i/>
          <w:sz w:val="28"/>
          <w:szCs w:val="28"/>
          <w:lang w:val="uk-UA"/>
        </w:rPr>
        <w:t>Тема 6</w:t>
      </w:r>
      <w:r w:rsidRPr="00A76369">
        <w:rPr>
          <w:rFonts w:ascii="Times New Roman" w:hAnsi="Times New Roman"/>
          <w:b/>
          <w:i/>
          <w:sz w:val="28"/>
          <w:szCs w:val="28"/>
          <w:lang w:val="uk-UA"/>
        </w:rPr>
        <w:t>. Ренесанс, маньєризм, бароко як провідні стилі англійського Відродження</w:t>
      </w:r>
      <w:r w:rsidRPr="008E3353">
        <w:rPr>
          <w:rFonts w:ascii="Times New Roman" w:eastAsia="Times New Roman" w:hAnsi="Times New Roman"/>
          <w:b/>
          <w:i/>
          <w:sz w:val="28"/>
          <w:szCs w:val="28"/>
          <w:lang w:val="uk-UA" w:eastAsia="ru-RU"/>
        </w:rPr>
        <w:t xml:space="preserve">. </w:t>
      </w:r>
    </w:p>
    <w:p w:rsidR="00A76369" w:rsidRPr="008E3353" w:rsidRDefault="00A76369" w:rsidP="00A76369">
      <w:pPr>
        <w:spacing w:after="0" w:line="240" w:lineRule="auto"/>
        <w:ind w:left="360"/>
        <w:jc w:val="center"/>
        <w:rPr>
          <w:rFonts w:ascii="Times New Roman" w:eastAsia="Times New Roman" w:hAnsi="Times New Roman"/>
          <w:b/>
          <w:i/>
          <w:sz w:val="28"/>
          <w:szCs w:val="28"/>
          <w:lang w:val="uk-UA" w:eastAsia="ru-RU"/>
        </w:rPr>
      </w:pPr>
    </w:p>
    <w:p w:rsidR="00A76369" w:rsidRPr="000D5964" w:rsidRDefault="00A76369" w:rsidP="00A76369">
      <w:pPr>
        <w:pStyle w:val="a6"/>
        <w:rPr>
          <w:szCs w:val="28"/>
        </w:rPr>
      </w:pPr>
      <w:r>
        <w:rPr>
          <w:b/>
          <w:i/>
          <w:szCs w:val="28"/>
        </w:rPr>
        <w:t>1.Ренесанс як епоха, світогляд,стиль мислення і стиль в мистецтві.</w:t>
      </w:r>
    </w:p>
    <w:p w:rsidR="00A76369" w:rsidRPr="000D5964" w:rsidRDefault="00A76369" w:rsidP="00A76369">
      <w:pPr>
        <w:spacing w:after="0" w:line="240" w:lineRule="auto"/>
        <w:ind w:firstLine="720"/>
        <w:jc w:val="both"/>
        <w:rPr>
          <w:rFonts w:ascii="Times New Roman" w:hAnsi="Times New Roman"/>
          <w:b/>
          <w:i/>
          <w:sz w:val="28"/>
          <w:szCs w:val="28"/>
          <w:lang w:val="uk-UA"/>
        </w:rPr>
      </w:pPr>
      <w:r w:rsidRPr="000D5964">
        <w:rPr>
          <w:rFonts w:ascii="Times New Roman" w:hAnsi="Times New Roman"/>
          <w:sz w:val="28"/>
          <w:szCs w:val="28"/>
          <w:lang w:val="uk-UA"/>
        </w:rPr>
        <w:t xml:space="preserve">Відродження, або Ренесанс (франц. Renaissance) – самобутня цілісна історико-культурна епоха переходу від Середньовіччя до Нового часу, яка відзначається надзвичайно потужним сплеском інтелектуально-креативної енергії та стрімким і блискучим злетом творчого духу, що явив себе у вишуканій досконалості сонетів Петрарки, неосяжній чарівності «Мони Лізи» Леонардо да Вінчі, філософському смутку геніальних трагедій Вільяма Шекспіра. </w:t>
      </w:r>
    </w:p>
    <w:p w:rsidR="00A76369" w:rsidRDefault="00A76369" w:rsidP="00A76369">
      <w:pPr>
        <w:spacing w:after="0" w:line="240" w:lineRule="auto"/>
        <w:jc w:val="center"/>
        <w:rPr>
          <w:rFonts w:ascii="Times New Roman" w:hAnsi="Times New Roman"/>
          <w:b/>
          <w:i/>
          <w:sz w:val="28"/>
          <w:szCs w:val="28"/>
          <w:lang w:val="uk-UA"/>
        </w:rPr>
      </w:pPr>
    </w:p>
    <w:p w:rsidR="00A76369" w:rsidRPr="000D5964" w:rsidRDefault="00A76369" w:rsidP="00A76369">
      <w:pPr>
        <w:spacing w:after="0" w:line="240" w:lineRule="auto"/>
        <w:jc w:val="center"/>
        <w:rPr>
          <w:rFonts w:ascii="Times New Roman" w:hAnsi="Times New Roman"/>
          <w:b/>
          <w:i/>
          <w:sz w:val="28"/>
          <w:szCs w:val="28"/>
          <w:lang w:val="uk-UA"/>
        </w:rPr>
      </w:pPr>
      <w:r w:rsidRPr="000D5964">
        <w:rPr>
          <w:rFonts w:ascii="Times New Roman" w:hAnsi="Times New Roman"/>
          <w:b/>
          <w:i/>
          <w:sz w:val="28"/>
          <w:szCs w:val="28"/>
          <w:lang w:val="uk-UA"/>
        </w:rPr>
        <w:t>Термін</w:t>
      </w:r>
    </w:p>
    <w:p w:rsidR="00A76369" w:rsidRPr="000D5964" w:rsidRDefault="00A76369" w:rsidP="00A76369">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Слово «ренесанс» («renascita») ввів до наукового обігу італійський історик мистецтва Джорджіо Вазарі («Життєпис найвизначніших живописців, скульпторів та зодчих», 1567). Він використав цей термін для означення тієї нової фази в історії живопису, що воскресила античні норми прекрасного і знаменувала собою остаточне подолання кризових явищ, характерних для попередньої стадії розвитку мистецтва (стадії суцільного занепаду). Розширенням семантичних меж терміну маємо завдячувати авторові книги «Історія математичних наук в Італії з часів Ренесансу» (1838) Лібрі, який уперше застосовує поняття «renaissance» для характеристики </w:t>
      </w:r>
      <w:r w:rsidRPr="000D5964">
        <w:rPr>
          <w:rFonts w:ascii="Times New Roman" w:hAnsi="Times New Roman"/>
          <w:b/>
          <w:i/>
          <w:sz w:val="28"/>
          <w:szCs w:val="28"/>
          <w:lang w:val="uk-UA"/>
        </w:rPr>
        <w:t>духовного розвитку</w:t>
      </w:r>
      <w:r w:rsidRPr="000D5964">
        <w:rPr>
          <w:rFonts w:ascii="Times New Roman" w:hAnsi="Times New Roman"/>
          <w:sz w:val="28"/>
          <w:szCs w:val="28"/>
          <w:lang w:val="uk-UA"/>
        </w:rPr>
        <w:t xml:space="preserve"> у певний хронологічний період. Чіткої конкретизації, загальнокультурологічної інтерпретації цей термін набуває у 1855 році, коли виходить друком книга Жюля Мішлє «Відродження», в якій зроблено перший крок до концептуального осмислення сутності тих культуротворчих процесів, що розгорталися у Західній Європі XIV – XVI ст., і сформульовано </w:t>
      </w:r>
      <w:r w:rsidRPr="000D5964">
        <w:rPr>
          <w:rFonts w:ascii="Times New Roman" w:hAnsi="Times New Roman"/>
          <w:b/>
          <w:i/>
          <w:sz w:val="28"/>
          <w:szCs w:val="28"/>
          <w:lang w:val="uk-UA"/>
        </w:rPr>
        <w:t>провідні мотиви Ренесансу</w:t>
      </w:r>
      <w:r w:rsidRPr="000D5964">
        <w:rPr>
          <w:rFonts w:ascii="Times New Roman" w:hAnsi="Times New Roman"/>
          <w:sz w:val="28"/>
          <w:szCs w:val="28"/>
          <w:lang w:val="uk-UA"/>
        </w:rPr>
        <w:t xml:space="preserve"> – ствердження цінності земного буття, апологетика індивідуалізму, відкриття нових уявлень про світобудову і місце людини в ній. </w:t>
      </w:r>
    </w:p>
    <w:p w:rsidR="00A76369" w:rsidRDefault="00A76369" w:rsidP="00A76369">
      <w:pPr>
        <w:spacing w:after="0" w:line="240" w:lineRule="auto"/>
        <w:jc w:val="center"/>
        <w:rPr>
          <w:rFonts w:ascii="Times New Roman" w:hAnsi="Times New Roman"/>
          <w:b/>
          <w:i/>
          <w:sz w:val="28"/>
          <w:szCs w:val="28"/>
          <w:lang w:val="uk-UA"/>
        </w:rPr>
      </w:pPr>
    </w:p>
    <w:p w:rsidR="00A76369" w:rsidRPr="000D5964" w:rsidRDefault="00A76369" w:rsidP="00A76369">
      <w:pPr>
        <w:spacing w:after="0" w:line="240" w:lineRule="auto"/>
        <w:jc w:val="center"/>
        <w:rPr>
          <w:rFonts w:ascii="Times New Roman" w:hAnsi="Times New Roman"/>
          <w:b/>
          <w:i/>
          <w:sz w:val="28"/>
          <w:szCs w:val="28"/>
          <w:lang w:val="uk-UA"/>
        </w:rPr>
      </w:pPr>
      <w:r w:rsidRPr="000D5964">
        <w:rPr>
          <w:rFonts w:ascii="Times New Roman" w:hAnsi="Times New Roman"/>
          <w:b/>
          <w:i/>
          <w:sz w:val="28"/>
          <w:szCs w:val="28"/>
          <w:lang w:val="uk-UA"/>
        </w:rPr>
        <w:t>Передумови виникнення Ренесансу</w:t>
      </w:r>
    </w:p>
    <w:p w:rsidR="00A76369" w:rsidRPr="000D5964" w:rsidRDefault="00A76369" w:rsidP="00A76369">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На сьогодні остаточно з’ясовані соціокультурні та гносеологічні передумови Ренесансу, сутнісний зміст та історична перспектива тих кардинальних змін, що відбувалися в європейському інтелектуально-духовному просторі за часів Відродження. </w:t>
      </w:r>
    </w:p>
    <w:p w:rsidR="00A76369" w:rsidRPr="000D5964" w:rsidRDefault="00A76369" w:rsidP="00A76369">
      <w:pPr>
        <w:spacing w:after="0" w:line="240" w:lineRule="auto"/>
        <w:ind w:firstLine="720"/>
        <w:jc w:val="both"/>
        <w:rPr>
          <w:rFonts w:ascii="Times New Roman" w:hAnsi="Times New Roman"/>
          <w:sz w:val="28"/>
          <w:szCs w:val="28"/>
        </w:rPr>
      </w:pPr>
      <w:r w:rsidRPr="000D5964">
        <w:rPr>
          <w:rFonts w:ascii="Times New Roman" w:hAnsi="Times New Roman"/>
          <w:sz w:val="28"/>
          <w:szCs w:val="28"/>
          <w:lang w:val="uk-UA"/>
        </w:rPr>
        <w:t xml:space="preserve">Виникнення та стрімкий розвиток ренесансних тенденцій безпосереднім чином пов’язані з зародженням ранньокапіталістичних відносин, що прийшли на зміну феодалізму, який вже майже вичерпав власні потенції. Розхитування усталених корпоративно-станових кордонів, напружено драматичне зіткнення приватних, громадських, класових, релігійно-конфесійних та державних інтересів, стрімкий розвій мануфактури і мережі нових суспільних відносин, відчутне пожвавлення торгівлі, а також інтенсифікація суспільно-політичного життя – все це відкривало широкі горизонти перед енергійним і активним індивідуумом, що усвідомлював і сміливо відстоював власне право на ініціативу. Відбувалося «пробудження сáмотності духу» (Гегель), а людська особистість, її внутрішній світ і багатоманітність її зовнішніх проявів постали рівноцінними об’єктами мистецької уваги. Долаючи ієрархізм середньовічного </w:t>
      </w:r>
      <w:r w:rsidRPr="000D5964">
        <w:rPr>
          <w:rFonts w:ascii="Times New Roman" w:hAnsi="Times New Roman"/>
          <w:sz w:val="28"/>
          <w:szCs w:val="28"/>
          <w:lang w:val="uk-UA"/>
        </w:rPr>
        <w:lastRenderedPageBreak/>
        <w:t xml:space="preserve">мислення, згідно з яким благородство корелювалося виключно зі знатним походженням, ренесансні гуманісти обґрунтували принципово відмінний погляд на природу шляхетності й висунули новий ідеал яскравої, сильної, гармонійної особистості, яка органічно поєднує внутрішню духовну красу, вихованість, ерудицію і етико-моральну досконалість. </w:t>
      </w:r>
      <w:r w:rsidRPr="000D5964">
        <w:rPr>
          <w:rFonts w:ascii="Times New Roman" w:hAnsi="Times New Roman"/>
          <w:sz w:val="28"/>
          <w:szCs w:val="28"/>
        </w:rPr>
        <w:t xml:space="preserve">Саме такий тип людини, що прийшов на зміну середньовічним ідеалам (святий, аскет-ченець, воїн-лицар), був спроможний зійти на підготовлений для нього п’єдестал – стати справжнім «вінцем творіння». </w:t>
      </w:r>
    </w:p>
    <w:p w:rsidR="00A76369" w:rsidRPr="000D5964" w:rsidRDefault="00A76369" w:rsidP="00A76369">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Суттєво трансформувалися і загальні уявлення про універсум. Середньовічна доктрина, що спиралася на концепцію світобудови, сформульовану й обґрунтовану Августином Блаженним, почала здавати свої позиції під натиском гуманістичної філософії та природничих і точних наук, які розвивалися надзвичайно стрімкими темпами. За словами тогочасного філософа П.Рамуса, «… протягом одного сторіччя сучасна наука здійснила більш грандіозні та успішні кроки, ніж наші предки протягом попередніх чотирнадцяти віків». Птолемеївська картина світоустрою (геоцентризм), освячена авторитетом Арістотеля і католицької церкви, не витримала конкуренції з новими уявленнями, які репрезентувалися у космологічних теоріях Миколи Коперніка, Джордано Бруно, Галілео Галілея, і врешті-решт поступилася місцем геліоцентричній системі. Подорожі відважних мореплавців, найвідомішими з яких були Христофор Колумб, Васко да Гама і Фернан Магеллан, призвели до Великих географічних відкриттів, великих як за масштабністю, так і за історико-культурною роллю. Ці відкриття істотно розширили обрії відомого тогочасним європейцям світу і неспростовно довели, що Земля має форму кулі. Руйнування старої системи географічних та космографічних уявлень супроводжувалося зростанням скептицизму і критицизму по відношенню до теологічних догм католицизму, а також помітною активізацією єретичних рухів, спрямованих на реформування інституту римо-католицької церкви. Поширення вільнодумства, боротьба зі схоластикою, формування і розквіт гуманістичної ідеології стимулювали секуляризацію мистецтва та сприяли остаточному подоланню абсолютної духовної монополії католицької церкви. У центрі нової системи культурних цінностей було поставлено земне життя людини, величної і прекрасної у своїй індивідуальності. </w:t>
      </w:r>
    </w:p>
    <w:p w:rsidR="00A76369" w:rsidRDefault="00A76369" w:rsidP="00A76369">
      <w:pPr>
        <w:spacing w:after="0" w:line="240" w:lineRule="auto"/>
        <w:ind w:firstLine="720"/>
        <w:jc w:val="center"/>
        <w:rPr>
          <w:rFonts w:ascii="Times New Roman" w:hAnsi="Times New Roman"/>
          <w:b/>
          <w:i/>
          <w:sz w:val="28"/>
          <w:szCs w:val="28"/>
          <w:lang w:val="uk-UA"/>
        </w:rPr>
      </w:pPr>
    </w:p>
    <w:p w:rsidR="00A76369" w:rsidRPr="000D5964" w:rsidRDefault="00A76369" w:rsidP="00A76369">
      <w:pPr>
        <w:spacing w:after="0" w:line="240" w:lineRule="auto"/>
        <w:ind w:firstLine="720"/>
        <w:jc w:val="center"/>
        <w:rPr>
          <w:rFonts w:ascii="Times New Roman" w:hAnsi="Times New Roman"/>
          <w:b/>
          <w:i/>
          <w:sz w:val="28"/>
          <w:szCs w:val="28"/>
          <w:lang w:val="uk-UA"/>
        </w:rPr>
      </w:pPr>
      <w:r>
        <w:rPr>
          <w:rFonts w:ascii="Times New Roman" w:hAnsi="Times New Roman"/>
          <w:b/>
          <w:i/>
          <w:sz w:val="28"/>
          <w:szCs w:val="28"/>
          <w:lang w:val="uk-UA"/>
        </w:rPr>
        <w:t>2.</w:t>
      </w:r>
      <w:r w:rsidRPr="000D5964">
        <w:rPr>
          <w:rFonts w:ascii="Times New Roman" w:hAnsi="Times New Roman"/>
          <w:b/>
          <w:i/>
          <w:sz w:val="28"/>
          <w:szCs w:val="28"/>
          <w:lang w:val="uk-UA"/>
        </w:rPr>
        <w:t>Основні риси</w:t>
      </w:r>
    </w:p>
    <w:p w:rsidR="00A76369" w:rsidRPr="000D5964" w:rsidRDefault="00A76369" w:rsidP="00A76369">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Основний пафос світоглядних пошуків доби Відродження визначався прагненням віднайти таку формулу буття, яка б уможливлювала земне щастя індивідуума. Середньовічні уявлення, згідно з якими провідним імперативом було постійне жертвування свободою вибору в житті земному заради майбутніх неземних благ у світі небесному, поступово вступали в серйозні протиріччя з життєвою практикою, що вимагала від людини активного волевиявлення, дієвості та ініціативи. Усвідомлення права особистості на самореалізацію, що стало закономірною гносеологічною похідною визнання людини найвищою цінністю світу, слугувало не лише потужним інтенсифікатором соціально-економічних перетворень, але й закладало основи нової етико-аксіологічної </w:t>
      </w:r>
      <w:r w:rsidRPr="000D5964">
        <w:rPr>
          <w:rFonts w:ascii="Times New Roman" w:hAnsi="Times New Roman"/>
          <w:sz w:val="28"/>
          <w:szCs w:val="28"/>
          <w:lang w:val="uk-UA"/>
        </w:rPr>
        <w:lastRenderedPageBreak/>
        <w:t xml:space="preserve">парадигми – парадигми ренесансного типу культури. Провідну роль у структуруванні цієї парадигми відігравав гуманізм. </w:t>
      </w:r>
    </w:p>
    <w:p w:rsidR="00A76369" w:rsidRDefault="00A76369" w:rsidP="00A76369">
      <w:pPr>
        <w:spacing w:after="0" w:line="240" w:lineRule="auto"/>
        <w:jc w:val="center"/>
        <w:rPr>
          <w:rFonts w:ascii="Times New Roman" w:hAnsi="Times New Roman"/>
          <w:b/>
          <w:i/>
          <w:sz w:val="28"/>
          <w:szCs w:val="28"/>
          <w:lang w:val="uk-UA"/>
        </w:rPr>
      </w:pPr>
    </w:p>
    <w:p w:rsidR="00A76369" w:rsidRPr="000D5964" w:rsidRDefault="00A76369" w:rsidP="00A76369">
      <w:pPr>
        <w:spacing w:after="0" w:line="240" w:lineRule="auto"/>
        <w:jc w:val="center"/>
        <w:rPr>
          <w:rFonts w:ascii="Times New Roman" w:hAnsi="Times New Roman"/>
          <w:b/>
          <w:i/>
          <w:sz w:val="28"/>
          <w:szCs w:val="28"/>
          <w:lang w:val="uk-UA"/>
        </w:rPr>
      </w:pPr>
      <w:r w:rsidRPr="000D5964">
        <w:rPr>
          <w:rFonts w:ascii="Times New Roman" w:hAnsi="Times New Roman"/>
          <w:b/>
          <w:i/>
          <w:sz w:val="28"/>
          <w:szCs w:val="28"/>
          <w:lang w:val="uk-UA"/>
        </w:rPr>
        <w:t>Гуманізм</w:t>
      </w:r>
    </w:p>
    <w:p w:rsidR="00A76369" w:rsidRPr="000D5964" w:rsidRDefault="00A76369" w:rsidP="00A76369">
      <w:pPr>
        <w:spacing w:after="0" w:line="240" w:lineRule="auto"/>
        <w:ind w:firstLine="709"/>
        <w:jc w:val="both"/>
        <w:rPr>
          <w:rFonts w:ascii="Times New Roman" w:hAnsi="Times New Roman"/>
          <w:sz w:val="28"/>
          <w:szCs w:val="28"/>
          <w:lang w:val="uk-UA"/>
        </w:rPr>
      </w:pPr>
      <w:r w:rsidRPr="000D5964">
        <w:rPr>
          <w:rFonts w:ascii="Times New Roman" w:hAnsi="Times New Roman"/>
          <w:sz w:val="28"/>
          <w:szCs w:val="28"/>
          <w:lang w:val="uk-UA"/>
        </w:rPr>
        <w:t>Слово «гуманізм» (від латинського «</w:t>
      </w:r>
      <w:r w:rsidRPr="000D5964">
        <w:rPr>
          <w:rFonts w:ascii="Times New Roman" w:hAnsi="Times New Roman"/>
          <w:sz w:val="28"/>
          <w:szCs w:val="28"/>
          <w:lang w:val="en-US"/>
        </w:rPr>
        <w:t>humanus</w:t>
      </w:r>
      <w:r w:rsidRPr="000D5964">
        <w:rPr>
          <w:rFonts w:ascii="Times New Roman" w:hAnsi="Times New Roman"/>
          <w:sz w:val="28"/>
          <w:szCs w:val="28"/>
          <w:lang w:val="uk-UA"/>
        </w:rPr>
        <w:t>» – людський, людяний, освічений) увійшло в широкий обіг у якості наукового терміну лише в ХІХ столітті, хоча саме поняття «гуманізм» виникло ще в ренесансній Італії і спочатку здебільшого стосувалося поглядів тих людей, що були знавцями античної спадщини і називали себе гуманістами. Гуманізм, як провідний чинник формування специфічної ідейної атмосфери доби Відродження, корелюється передовсім із новою системою освіти – «</w:t>
      </w:r>
      <w:r w:rsidRPr="000D5964">
        <w:rPr>
          <w:rFonts w:ascii="Times New Roman" w:hAnsi="Times New Roman"/>
          <w:sz w:val="28"/>
          <w:szCs w:val="28"/>
          <w:lang w:val="en-US"/>
        </w:rPr>
        <w:t>studia</w:t>
      </w:r>
      <w:r w:rsidRPr="000D5964">
        <w:rPr>
          <w:rFonts w:ascii="Times New Roman" w:hAnsi="Times New Roman"/>
          <w:sz w:val="28"/>
          <w:szCs w:val="28"/>
          <w:lang w:val="uk-UA"/>
        </w:rPr>
        <w:t xml:space="preserve"> </w:t>
      </w:r>
      <w:r w:rsidRPr="000D5964">
        <w:rPr>
          <w:rFonts w:ascii="Times New Roman" w:hAnsi="Times New Roman"/>
          <w:sz w:val="28"/>
          <w:szCs w:val="28"/>
          <w:lang w:val="en-US"/>
        </w:rPr>
        <w:t>humanitatis</w:t>
      </w:r>
      <w:r w:rsidRPr="000D5964">
        <w:rPr>
          <w:rFonts w:ascii="Times New Roman" w:hAnsi="Times New Roman"/>
          <w:sz w:val="28"/>
          <w:szCs w:val="28"/>
          <w:lang w:val="uk-UA"/>
        </w:rPr>
        <w:t>» – засвоєнням античної культури, спрямованим не лише на оволодіння певною сумою гуманітарних знань, але і на формування тих морально-етичних засад, якими має керуватися особистість у повсякденному практичному житті. Уже сама назва – «</w:t>
      </w:r>
      <w:r w:rsidRPr="000D5964">
        <w:rPr>
          <w:rFonts w:ascii="Times New Roman" w:hAnsi="Times New Roman"/>
          <w:sz w:val="28"/>
          <w:szCs w:val="28"/>
          <w:lang w:val="en-US"/>
        </w:rPr>
        <w:t>studia</w:t>
      </w:r>
      <w:r w:rsidRPr="000D5964">
        <w:rPr>
          <w:rFonts w:ascii="Times New Roman" w:hAnsi="Times New Roman"/>
          <w:sz w:val="28"/>
          <w:szCs w:val="28"/>
          <w:lang w:val="uk-UA"/>
        </w:rPr>
        <w:t xml:space="preserve"> </w:t>
      </w:r>
      <w:r w:rsidRPr="000D5964">
        <w:rPr>
          <w:rFonts w:ascii="Times New Roman" w:hAnsi="Times New Roman"/>
          <w:sz w:val="28"/>
          <w:szCs w:val="28"/>
          <w:lang w:val="en-US"/>
        </w:rPr>
        <w:t>humanitatis</w:t>
      </w:r>
      <w:r w:rsidRPr="000D5964">
        <w:rPr>
          <w:rFonts w:ascii="Times New Roman" w:hAnsi="Times New Roman"/>
          <w:sz w:val="28"/>
          <w:szCs w:val="28"/>
          <w:lang w:val="uk-UA"/>
        </w:rPr>
        <w:t>» – фіксувала головну відмінність від схоластичної системи середньовічної освіти, іманентну сутність якої складали науки божественні – «</w:t>
      </w:r>
      <w:r w:rsidRPr="000D5964">
        <w:rPr>
          <w:rFonts w:ascii="Times New Roman" w:hAnsi="Times New Roman"/>
          <w:sz w:val="28"/>
          <w:szCs w:val="28"/>
          <w:lang w:val="en-US"/>
        </w:rPr>
        <w:t>divina</w:t>
      </w:r>
      <w:r w:rsidRPr="000D5964">
        <w:rPr>
          <w:rFonts w:ascii="Times New Roman" w:hAnsi="Times New Roman"/>
          <w:sz w:val="28"/>
          <w:szCs w:val="28"/>
          <w:lang w:val="uk-UA"/>
        </w:rPr>
        <w:t xml:space="preserve"> </w:t>
      </w:r>
      <w:r w:rsidRPr="000D5964">
        <w:rPr>
          <w:rFonts w:ascii="Times New Roman" w:hAnsi="Times New Roman"/>
          <w:sz w:val="28"/>
          <w:szCs w:val="28"/>
          <w:lang w:val="en-US"/>
        </w:rPr>
        <w:t>studia</w:t>
      </w:r>
      <w:r w:rsidRPr="000D5964">
        <w:rPr>
          <w:rFonts w:ascii="Times New Roman" w:hAnsi="Times New Roman"/>
          <w:sz w:val="28"/>
          <w:szCs w:val="28"/>
          <w:lang w:val="uk-UA"/>
        </w:rPr>
        <w:t>». Кардинальне зрушення, що мало місце в інтелектуально-духовному просторі раннього Відродження, стосувалося насамперед вибору центральної проблеми: якщо у світоглядній системі Середньовіччя об’єктом пріоритетної уваги завжди поставало трансцендентне начало (Бог), то мислення Ренесансу відкрило для себе ще одну достойну пізнання сферу – сферу онтологічного буття людини. Як зазначає Р.Хлодовський: «У добу Відродження... духовна гегемонія релігії похитнулася. Ні Петрарка, ні його послідовники не були безбожниками, але вони винесли Бога за рамки розроблюваних ними ідеологічних і художніх систем. Трансцендентний Бог перестав вважатися ними головною проблемою часу саме тому, що він був трансцендентним... Петрарка не протиставляв людину небу, але земне і людське стало для нього самостійним предметом морально-етичного пізнання і при тому не менш важливим, аніж неосяжний розумом Бог»</w:t>
      </w:r>
      <w:r w:rsidRPr="000D5964">
        <w:rPr>
          <w:rStyle w:val="a3"/>
          <w:rFonts w:ascii="Times New Roman" w:hAnsi="Times New Roman"/>
          <w:sz w:val="28"/>
          <w:szCs w:val="28"/>
          <w:lang w:val="uk-UA"/>
        </w:rPr>
        <w:footnoteReference w:id="2"/>
      </w:r>
      <w:r w:rsidRPr="000D5964">
        <w:rPr>
          <w:rFonts w:ascii="Times New Roman" w:hAnsi="Times New Roman"/>
          <w:sz w:val="28"/>
          <w:szCs w:val="28"/>
          <w:lang w:val="uk-UA"/>
        </w:rPr>
        <w:t>.</w:t>
      </w:r>
    </w:p>
    <w:p w:rsidR="00A76369" w:rsidRPr="000D5964" w:rsidRDefault="00A76369" w:rsidP="00A76369">
      <w:pPr>
        <w:spacing w:after="0" w:line="240" w:lineRule="auto"/>
        <w:ind w:firstLine="709"/>
        <w:jc w:val="both"/>
        <w:rPr>
          <w:rFonts w:ascii="Times New Roman" w:hAnsi="Times New Roman"/>
          <w:sz w:val="28"/>
          <w:szCs w:val="28"/>
          <w:lang w:val="uk-UA"/>
        </w:rPr>
      </w:pPr>
      <w:r w:rsidRPr="000D5964">
        <w:rPr>
          <w:rFonts w:ascii="Times New Roman" w:hAnsi="Times New Roman"/>
          <w:sz w:val="28"/>
          <w:szCs w:val="28"/>
          <w:lang w:val="uk-UA"/>
        </w:rPr>
        <w:t>Гуманізм, як уявляється, цілком правомірно можна вважати провідним конституентом світоглядно-аксіологічної парадигми Ренесансу, причому не лише його класичної моделі, що сформувалася на італійському ґрунті, але й інших, так званих регіональних модифікацій, у тому числі й англійської. Наріжними каменями гуманізму слугували такі ідейно-змістові концепти, як «антропоцентризм», «ренесансний індивідуалізм» та «</w:t>
      </w:r>
      <w:r w:rsidRPr="000D5964">
        <w:rPr>
          <w:rFonts w:ascii="Times New Roman" w:hAnsi="Times New Roman"/>
          <w:sz w:val="28"/>
          <w:szCs w:val="28"/>
          <w:lang w:val="en-US"/>
        </w:rPr>
        <w:t>studia</w:t>
      </w:r>
      <w:r w:rsidRPr="000D5964">
        <w:rPr>
          <w:rFonts w:ascii="Times New Roman" w:hAnsi="Times New Roman"/>
          <w:sz w:val="28"/>
          <w:szCs w:val="28"/>
          <w:lang w:val="uk-UA"/>
        </w:rPr>
        <w:t xml:space="preserve"> </w:t>
      </w:r>
      <w:r w:rsidRPr="000D5964">
        <w:rPr>
          <w:rFonts w:ascii="Times New Roman" w:hAnsi="Times New Roman"/>
          <w:sz w:val="28"/>
          <w:szCs w:val="28"/>
          <w:lang w:val="en-US"/>
        </w:rPr>
        <w:t>humanitatis</w:t>
      </w:r>
      <w:r w:rsidRPr="000D5964">
        <w:rPr>
          <w:rFonts w:ascii="Times New Roman" w:hAnsi="Times New Roman"/>
          <w:sz w:val="28"/>
          <w:szCs w:val="28"/>
          <w:lang w:val="uk-UA"/>
        </w:rPr>
        <w:t>», котрі  набували онтологічної визначеності в процесі розв’язання проблеми морально-етичного ідеалу. Причому сам характер такого розв’язання зазвичай був історично детермінованим. Тож розглянемо згадані концепти більш детально, оскільки їхнє глибоке і адекватне розуміння є обов’язковою умовою структурування цілісних системних візій національних варіантів гуманізму.</w:t>
      </w:r>
    </w:p>
    <w:p w:rsidR="00A76369" w:rsidRDefault="00A76369" w:rsidP="00A76369">
      <w:pPr>
        <w:spacing w:after="0" w:line="240" w:lineRule="auto"/>
        <w:ind w:firstLine="709"/>
        <w:jc w:val="center"/>
        <w:rPr>
          <w:rFonts w:ascii="Times New Roman" w:hAnsi="Times New Roman"/>
          <w:b/>
          <w:i/>
          <w:sz w:val="28"/>
          <w:szCs w:val="28"/>
          <w:lang w:val="uk-UA"/>
        </w:rPr>
      </w:pPr>
    </w:p>
    <w:p w:rsidR="00A76369" w:rsidRPr="000D5964" w:rsidRDefault="00A76369" w:rsidP="00A76369">
      <w:pPr>
        <w:spacing w:after="0" w:line="240" w:lineRule="auto"/>
        <w:ind w:firstLine="709"/>
        <w:jc w:val="center"/>
        <w:rPr>
          <w:rFonts w:ascii="Times New Roman" w:hAnsi="Times New Roman"/>
          <w:b/>
          <w:i/>
          <w:sz w:val="28"/>
          <w:szCs w:val="28"/>
          <w:lang w:val="uk-UA"/>
        </w:rPr>
      </w:pPr>
      <w:r w:rsidRPr="000D5964">
        <w:rPr>
          <w:rFonts w:ascii="Times New Roman" w:hAnsi="Times New Roman"/>
          <w:b/>
          <w:i/>
          <w:sz w:val="28"/>
          <w:szCs w:val="28"/>
          <w:lang w:val="uk-UA"/>
        </w:rPr>
        <w:t>Антропоцентризм</w:t>
      </w:r>
    </w:p>
    <w:p w:rsidR="00A76369" w:rsidRPr="000D5964" w:rsidRDefault="00A76369" w:rsidP="00A76369">
      <w:pPr>
        <w:spacing w:after="0" w:line="240" w:lineRule="auto"/>
        <w:ind w:firstLine="709"/>
        <w:jc w:val="both"/>
        <w:rPr>
          <w:rFonts w:ascii="Times New Roman" w:hAnsi="Times New Roman"/>
          <w:sz w:val="28"/>
          <w:szCs w:val="28"/>
          <w:lang w:val="uk-UA"/>
        </w:rPr>
      </w:pPr>
      <w:r w:rsidRPr="000D5964">
        <w:rPr>
          <w:rFonts w:ascii="Times New Roman" w:hAnsi="Times New Roman"/>
          <w:sz w:val="28"/>
          <w:szCs w:val="28"/>
          <w:lang w:val="uk-UA"/>
        </w:rPr>
        <w:lastRenderedPageBreak/>
        <w:t>Антропоцентризм Ренесансу неправомірно розглядати як такий собі антонім теоцентризму: попри те, що за часів Відродження релігія поступово втрачала абсолютну й незаперечну гегемонію в духовній сфері, все ж таки  ціннісну ієрархію світоустрою, як і в Середні віки, вінчало трансцендентне начало – Бог. Антропоцентризм виник внаслідок славнозвісного «відкриття людини», розвивався в процесі «</w:t>
      </w:r>
      <w:r w:rsidRPr="000D5964">
        <w:rPr>
          <w:rFonts w:ascii="Times New Roman" w:hAnsi="Times New Roman"/>
          <w:sz w:val="28"/>
          <w:szCs w:val="28"/>
          <w:lang w:val="en-US"/>
        </w:rPr>
        <w:t>studia</w:t>
      </w:r>
      <w:r w:rsidRPr="000D5964">
        <w:rPr>
          <w:rFonts w:ascii="Times New Roman" w:hAnsi="Times New Roman"/>
          <w:sz w:val="28"/>
          <w:szCs w:val="28"/>
          <w:lang w:val="uk-UA"/>
        </w:rPr>
        <w:t xml:space="preserve"> </w:t>
      </w:r>
      <w:r w:rsidRPr="000D5964">
        <w:rPr>
          <w:rFonts w:ascii="Times New Roman" w:hAnsi="Times New Roman"/>
          <w:sz w:val="28"/>
          <w:szCs w:val="28"/>
          <w:lang w:val="en-US"/>
        </w:rPr>
        <w:t>humanitatis</w:t>
      </w:r>
      <w:r w:rsidRPr="000D5964">
        <w:rPr>
          <w:rFonts w:ascii="Times New Roman" w:hAnsi="Times New Roman"/>
          <w:sz w:val="28"/>
          <w:szCs w:val="28"/>
          <w:lang w:val="uk-UA"/>
        </w:rPr>
        <w:t xml:space="preserve">» і протягом </w:t>
      </w:r>
      <w:r w:rsidRPr="000D5964">
        <w:rPr>
          <w:rFonts w:ascii="Times New Roman" w:hAnsi="Times New Roman"/>
          <w:sz w:val="28"/>
          <w:szCs w:val="28"/>
          <w:lang w:val="en-US"/>
        </w:rPr>
        <w:t>XV</w:t>
      </w:r>
      <w:r w:rsidRPr="000D5964">
        <w:rPr>
          <w:rFonts w:ascii="Times New Roman" w:hAnsi="Times New Roman"/>
          <w:sz w:val="28"/>
          <w:szCs w:val="28"/>
          <w:lang w:val="uk-UA"/>
        </w:rPr>
        <w:t xml:space="preserve"> ст. остаточно структурувався як один із базисних компонентів гуманістичного світогляду. Сутність згаданого «відкриття людини» полягала в тому, що людська досконалість стала мислитися як синонім досконалості Божественної. «Ренесансний антропоцентризм, – зазначає Р.Хлодовський, – передбачав ідеалізацію і у певному смислі навіть міфологізацію земної тілесної людини. Співмірність людини з Богом, що походила з принципу іманентності, настійливо вимагала, з одного боку, конечності, остаточної завершеності і антропоморфності оточуючого людину світу, а з іншого – космічності людини у споконвічному, грецькому значенні цього слова, тобто її божественної краси як виявлення абсолютної гармонії зовнішнього і внутрішнього, тілесного і духовного, прекрасного і доброго»</w:t>
      </w:r>
      <w:r w:rsidRPr="000D5964">
        <w:rPr>
          <w:rStyle w:val="a3"/>
          <w:rFonts w:ascii="Times New Roman" w:hAnsi="Times New Roman"/>
          <w:sz w:val="28"/>
          <w:szCs w:val="28"/>
          <w:lang w:val="uk-UA"/>
        </w:rPr>
        <w:footnoteReference w:id="3"/>
      </w:r>
      <w:r w:rsidRPr="000D5964">
        <w:rPr>
          <w:rFonts w:ascii="Times New Roman" w:hAnsi="Times New Roman"/>
          <w:sz w:val="28"/>
          <w:szCs w:val="28"/>
          <w:lang w:val="uk-UA"/>
        </w:rPr>
        <w:t>.</w:t>
      </w:r>
    </w:p>
    <w:p w:rsidR="00A76369" w:rsidRPr="000D5964" w:rsidRDefault="00A76369" w:rsidP="00A76369">
      <w:pPr>
        <w:pStyle w:val="FR3"/>
        <w:spacing w:before="0"/>
        <w:ind w:firstLine="709"/>
        <w:rPr>
          <w:sz w:val="28"/>
          <w:szCs w:val="28"/>
        </w:rPr>
      </w:pPr>
      <w:r w:rsidRPr="000D5964">
        <w:rPr>
          <w:sz w:val="28"/>
          <w:szCs w:val="28"/>
        </w:rPr>
        <w:t>Квінтесенцією гуманістичних уявлень про людину та її місце у загальній структурі універсума справедливо вважають концепцію Джованні Піко делла Мірандоли (1463-1494), викладену в «Промові про достоїнство людини» (1486)</w:t>
      </w:r>
      <w:r w:rsidRPr="000D5964">
        <w:rPr>
          <w:rStyle w:val="a3"/>
          <w:sz w:val="28"/>
          <w:szCs w:val="28"/>
        </w:rPr>
        <w:footnoteReference w:id="4"/>
      </w:r>
      <w:r w:rsidRPr="000D5964">
        <w:rPr>
          <w:sz w:val="28"/>
          <w:szCs w:val="28"/>
        </w:rPr>
        <w:t>. Згідно з цією концепцією, людина – ключова фігура світу, з’єднуюча ланка між матерією і духом. Творець дав людині свободу, право вільного вибору, можливість формувати себе у тому вигляді, якому вона надає перевагу. Людина вільна піднестися до Бога або ж, навпаки, впасти до становища раба пристрастей, перетворитися на низьку, нерозумну істоту. У цьому і є головна відмінність людської природи від природи небесних і земних творінь. Людина особисто формує власну сутність і тим підноситься над іншими істотами. Саме відсутність попередньої визначеності у людській природі й робить її близькою до природи самого Бога. Тому лише людина спроможна найбільшою мірою зрозуміти Божественний промисел та отримати насолоду від величі всесвіту – саме в цьому й полягає її найвище призначення.</w:t>
      </w:r>
    </w:p>
    <w:p w:rsidR="00A76369" w:rsidRDefault="00A76369" w:rsidP="00A76369">
      <w:pPr>
        <w:spacing w:after="0" w:line="240" w:lineRule="auto"/>
        <w:ind w:firstLine="709"/>
        <w:jc w:val="both"/>
        <w:rPr>
          <w:rFonts w:ascii="Times New Roman" w:hAnsi="Times New Roman"/>
          <w:sz w:val="28"/>
          <w:szCs w:val="28"/>
          <w:lang w:val="uk-UA"/>
        </w:rPr>
      </w:pPr>
      <w:r w:rsidRPr="000D5964">
        <w:rPr>
          <w:rFonts w:ascii="Times New Roman" w:hAnsi="Times New Roman"/>
          <w:sz w:val="28"/>
          <w:szCs w:val="28"/>
          <w:lang w:val="uk-UA"/>
        </w:rPr>
        <w:t xml:space="preserve">Поставивши у центр божественного всесвіту наділену безсмертною душею Людину, італійські гуманісти прославляли її могутній розум, її дивовижну творчу міць, спроможну народжувати мистецькі шедеври та наукові відкриття. Розвинутий інтелект, постійне духовне самовдосконалення і активна життєва позиція проголошувалися основними інструментами, завдяки яким людина здатна впливати на оточуючий світ, розсуваючи горизонти можливого до меж жаданого і омріяного. Один із лідерів гуманістичного руху Леон Баттіста Альберті (1404–1472) писав: «Не для того дає природа людині велич розуму, інтелекту, таланту, щоб вона прозябала в неробстві та ніжилася в спокої. Людина народжується, щоб бути корисною для себе і не менш </w:t>
      </w:r>
      <w:r w:rsidRPr="000D5964">
        <w:rPr>
          <w:rFonts w:ascii="Times New Roman" w:hAnsi="Times New Roman"/>
          <w:sz w:val="28"/>
          <w:szCs w:val="28"/>
          <w:lang w:val="uk-UA"/>
        </w:rPr>
        <w:lastRenderedPageBreak/>
        <w:t>корисною для інших. Бездіяльність робить людину слабкою й мізерною. Мистецтво жити опановується через діяння»</w:t>
      </w:r>
      <w:r w:rsidRPr="000D5964">
        <w:rPr>
          <w:rStyle w:val="a3"/>
          <w:rFonts w:ascii="Times New Roman" w:hAnsi="Times New Roman"/>
          <w:sz w:val="28"/>
          <w:szCs w:val="28"/>
          <w:lang w:val="uk-UA"/>
        </w:rPr>
        <w:footnoteReference w:id="5"/>
      </w:r>
      <w:r w:rsidRPr="000D5964">
        <w:rPr>
          <w:rFonts w:ascii="Times New Roman" w:hAnsi="Times New Roman"/>
          <w:sz w:val="28"/>
          <w:szCs w:val="28"/>
          <w:lang w:val="uk-UA"/>
        </w:rPr>
        <w:t>.</w:t>
      </w:r>
    </w:p>
    <w:p w:rsidR="00A76369" w:rsidRPr="000D5964" w:rsidRDefault="00A76369" w:rsidP="00A76369">
      <w:pPr>
        <w:spacing w:after="0" w:line="240" w:lineRule="auto"/>
        <w:ind w:firstLine="709"/>
        <w:jc w:val="both"/>
        <w:rPr>
          <w:rFonts w:ascii="Times New Roman" w:hAnsi="Times New Roman"/>
          <w:sz w:val="28"/>
          <w:szCs w:val="28"/>
          <w:lang w:val="uk-UA"/>
        </w:rPr>
      </w:pPr>
    </w:p>
    <w:p w:rsidR="00A76369" w:rsidRPr="000D5964" w:rsidRDefault="00A76369" w:rsidP="00A76369">
      <w:pPr>
        <w:spacing w:after="0" w:line="240" w:lineRule="auto"/>
        <w:ind w:firstLine="709"/>
        <w:jc w:val="center"/>
        <w:rPr>
          <w:rFonts w:ascii="Times New Roman" w:hAnsi="Times New Roman"/>
          <w:b/>
          <w:i/>
          <w:sz w:val="28"/>
          <w:szCs w:val="28"/>
          <w:lang w:val="uk-UA"/>
        </w:rPr>
      </w:pPr>
      <w:r w:rsidRPr="000D5964">
        <w:rPr>
          <w:rFonts w:ascii="Times New Roman" w:hAnsi="Times New Roman"/>
          <w:b/>
          <w:i/>
          <w:sz w:val="28"/>
          <w:szCs w:val="28"/>
          <w:lang w:val="uk-UA"/>
        </w:rPr>
        <w:t>Гуманістичний ідеал особистості</w:t>
      </w:r>
    </w:p>
    <w:p w:rsidR="00A76369" w:rsidRPr="000D5964" w:rsidRDefault="00A76369" w:rsidP="00A76369">
      <w:pPr>
        <w:spacing w:after="0" w:line="240" w:lineRule="auto"/>
        <w:ind w:firstLine="709"/>
        <w:jc w:val="both"/>
        <w:rPr>
          <w:rFonts w:ascii="Times New Roman" w:hAnsi="Times New Roman"/>
          <w:sz w:val="28"/>
          <w:szCs w:val="28"/>
          <w:lang w:val="uk-UA"/>
        </w:rPr>
      </w:pPr>
      <w:r w:rsidRPr="000D5964">
        <w:rPr>
          <w:rFonts w:ascii="Times New Roman" w:hAnsi="Times New Roman"/>
          <w:sz w:val="28"/>
          <w:szCs w:val="28"/>
          <w:lang w:val="uk-UA"/>
        </w:rPr>
        <w:t>Важливими складовими гуманістичної візії досконалої особистості стали такі характеристики як моральне благородство, вихованість і освіченість, що передбачала широку загальнокультурну ерудицію, вільне володіння давніми мовами та риторичну майстерність. Саме ці якості, на думку одного з найвідоміших теоретиків гуманістичної педагогіки Леонардо Бруні (1370-1444), набуваються під час «</w:t>
      </w:r>
      <w:r w:rsidRPr="000D5964">
        <w:rPr>
          <w:rFonts w:ascii="Times New Roman" w:hAnsi="Times New Roman"/>
          <w:sz w:val="28"/>
          <w:szCs w:val="28"/>
          <w:lang w:val="en-US"/>
        </w:rPr>
        <w:t>studia</w:t>
      </w:r>
      <w:r w:rsidRPr="000D5964">
        <w:rPr>
          <w:rFonts w:ascii="Times New Roman" w:hAnsi="Times New Roman"/>
          <w:sz w:val="28"/>
          <w:szCs w:val="28"/>
          <w:lang w:val="uk-UA"/>
        </w:rPr>
        <w:t xml:space="preserve"> </w:t>
      </w:r>
      <w:r w:rsidRPr="000D5964">
        <w:rPr>
          <w:rFonts w:ascii="Times New Roman" w:hAnsi="Times New Roman"/>
          <w:sz w:val="28"/>
          <w:szCs w:val="28"/>
          <w:lang w:val="en-US"/>
        </w:rPr>
        <w:t>humanitatis</w:t>
      </w:r>
      <w:r w:rsidRPr="000D5964">
        <w:rPr>
          <w:rFonts w:ascii="Times New Roman" w:hAnsi="Times New Roman"/>
          <w:sz w:val="28"/>
          <w:szCs w:val="28"/>
          <w:lang w:val="uk-UA"/>
        </w:rPr>
        <w:t>»: «Людина може оволодіти знанням майже необмеженої кількості речей, аби тільки вона мала бажання зайнятися їхнім вивченням. Її розум співпричетний до Божественного розуму, і сама вона є таким собі «смертним богом»</w:t>
      </w:r>
      <w:r w:rsidRPr="000D5964">
        <w:rPr>
          <w:rStyle w:val="a3"/>
          <w:rFonts w:ascii="Times New Roman" w:hAnsi="Times New Roman"/>
          <w:sz w:val="28"/>
          <w:szCs w:val="28"/>
          <w:lang w:val="uk-UA"/>
        </w:rPr>
        <w:footnoteReference w:id="6"/>
      </w:r>
      <w:r w:rsidRPr="000D5964">
        <w:rPr>
          <w:rFonts w:ascii="Times New Roman" w:hAnsi="Times New Roman"/>
          <w:sz w:val="28"/>
          <w:szCs w:val="28"/>
          <w:lang w:val="uk-UA"/>
        </w:rPr>
        <w:t xml:space="preserve">. </w:t>
      </w:r>
    </w:p>
    <w:p w:rsidR="00A76369" w:rsidRPr="000D5964" w:rsidRDefault="00A76369" w:rsidP="00A76369">
      <w:pPr>
        <w:pStyle w:val="1"/>
        <w:spacing w:before="0" w:after="0"/>
        <w:ind w:firstLine="720"/>
        <w:jc w:val="both"/>
        <w:rPr>
          <w:sz w:val="28"/>
          <w:szCs w:val="28"/>
          <w:lang w:val="uk-UA"/>
        </w:rPr>
      </w:pPr>
      <w:r w:rsidRPr="000D5964">
        <w:rPr>
          <w:sz w:val="28"/>
          <w:szCs w:val="28"/>
          <w:lang w:val="uk-UA"/>
        </w:rPr>
        <w:t>Важливим компонентом життєвого кредо італійських гуманістів від Петрарки до Фічино і Кампанели завжди поставав культ розуму, який породжував особливу жагу до навчання. Ця дивовижна пристрасть до здобуття нових знань, до розширення власного кругозору, до щедрого обміну спостереженнями, думками і умовиводами визначала важливу родову ознаку, що стане спільною для всіх ренесансних гуманістів. «</w:t>
      </w:r>
      <w:r w:rsidRPr="000D5964">
        <w:rPr>
          <w:sz w:val="28"/>
          <w:szCs w:val="28"/>
          <w:lang w:val="en-US"/>
        </w:rPr>
        <w:t>Studia</w:t>
      </w:r>
      <w:r w:rsidRPr="000D5964">
        <w:rPr>
          <w:sz w:val="28"/>
          <w:szCs w:val="28"/>
          <w:lang w:val="uk-UA"/>
        </w:rPr>
        <w:t xml:space="preserve"> </w:t>
      </w:r>
      <w:r w:rsidRPr="000D5964">
        <w:rPr>
          <w:sz w:val="28"/>
          <w:szCs w:val="28"/>
          <w:lang w:val="en-US"/>
        </w:rPr>
        <w:t>humanitatis</w:t>
      </w:r>
      <w:r w:rsidRPr="000D5964">
        <w:rPr>
          <w:sz w:val="28"/>
          <w:szCs w:val="28"/>
          <w:lang w:val="uk-UA"/>
        </w:rPr>
        <w:t>» не лише були реальною повсякденною практикою життя ренесансної інтелігенції, але й сформували оригінальний ідейно-смисловий концепт, з яскраво вираженою позитивною ціннісною семантикою.</w:t>
      </w:r>
    </w:p>
    <w:p w:rsidR="00A76369" w:rsidRPr="000D5964" w:rsidRDefault="00A76369" w:rsidP="00A76369">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Сутнісними ознаками гуманістичної візії знання постають: рецепція знання як абсолютного блага, онтологічний характер знання та його спрямованість у стихію духовності. Італійському Ренесансу, значною мірою завдяки тій культуротворчій ролі, яку відігравали в ньому «</w:t>
      </w:r>
      <w:r w:rsidRPr="000D5964">
        <w:rPr>
          <w:rFonts w:ascii="Times New Roman" w:hAnsi="Times New Roman"/>
          <w:sz w:val="28"/>
          <w:szCs w:val="28"/>
          <w:lang w:val="en-US"/>
        </w:rPr>
        <w:t>studia</w:t>
      </w:r>
      <w:r w:rsidRPr="000D5964">
        <w:rPr>
          <w:rFonts w:ascii="Times New Roman" w:hAnsi="Times New Roman"/>
          <w:sz w:val="28"/>
          <w:szCs w:val="28"/>
          <w:lang w:val="uk-UA"/>
        </w:rPr>
        <w:t xml:space="preserve"> </w:t>
      </w:r>
      <w:r w:rsidRPr="000D5964">
        <w:rPr>
          <w:rFonts w:ascii="Times New Roman" w:hAnsi="Times New Roman"/>
          <w:sz w:val="28"/>
          <w:szCs w:val="28"/>
          <w:lang w:val="en-US"/>
        </w:rPr>
        <w:t>humanitatis</w:t>
      </w:r>
      <w:r w:rsidRPr="000D5964">
        <w:rPr>
          <w:rFonts w:ascii="Times New Roman" w:hAnsi="Times New Roman"/>
          <w:sz w:val="28"/>
          <w:szCs w:val="28"/>
          <w:lang w:val="uk-UA"/>
        </w:rPr>
        <w:t>», вдалося уникнути прагматично-утилітарного ставлення до освіти. Вельми симптоматичним є той факт, що, не відмовляючись у цілому від традиційної семикомпонентної системи наукових дисциплін – тривія (граматика, риторика, діалектика) та квадривія (арифметика, геометрія, музика, астрономія), – гуманісти здебільшого віддають пальму першості саме тривію, який проголошують «шляхом, що веде до найвищого знання»</w:t>
      </w:r>
      <w:r w:rsidRPr="000D5964">
        <w:rPr>
          <w:rStyle w:val="a3"/>
          <w:rFonts w:ascii="Times New Roman" w:hAnsi="Times New Roman"/>
          <w:sz w:val="28"/>
          <w:szCs w:val="28"/>
          <w:lang w:val="uk-UA"/>
        </w:rPr>
        <w:footnoteReference w:id="7"/>
      </w:r>
      <w:r w:rsidRPr="000D5964">
        <w:rPr>
          <w:rFonts w:ascii="Times New Roman" w:hAnsi="Times New Roman"/>
          <w:sz w:val="28"/>
          <w:szCs w:val="28"/>
          <w:lang w:val="uk-UA"/>
        </w:rPr>
        <w:t xml:space="preserve">. </w:t>
      </w:r>
    </w:p>
    <w:p w:rsidR="00A76369" w:rsidRDefault="00A76369" w:rsidP="00A76369">
      <w:pPr>
        <w:spacing w:after="0" w:line="240" w:lineRule="auto"/>
        <w:ind w:firstLine="709"/>
        <w:jc w:val="center"/>
        <w:rPr>
          <w:rFonts w:ascii="Times New Roman" w:hAnsi="Times New Roman"/>
          <w:b/>
          <w:i/>
          <w:sz w:val="28"/>
          <w:szCs w:val="28"/>
          <w:lang w:val="uk-UA"/>
        </w:rPr>
      </w:pPr>
    </w:p>
    <w:p w:rsidR="00A76369" w:rsidRPr="000D5964" w:rsidRDefault="00A76369" w:rsidP="00A76369">
      <w:pPr>
        <w:spacing w:after="0" w:line="240" w:lineRule="auto"/>
        <w:ind w:firstLine="709"/>
        <w:jc w:val="center"/>
        <w:rPr>
          <w:rFonts w:ascii="Times New Roman" w:hAnsi="Times New Roman"/>
          <w:b/>
          <w:i/>
          <w:sz w:val="28"/>
          <w:szCs w:val="28"/>
          <w:lang w:val="uk-UA"/>
        </w:rPr>
      </w:pPr>
      <w:r>
        <w:rPr>
          <w:rFonts w:ascii="Times New Roman" w:hAnsi="Times New Roman"/>
          <w:b/>
          <w:i/>
          <w:sz w:val="28"/>
          <w:szCs w:val="28"/>
          <w:lang w:val="uk-UA"/>
        </w:rPr>
        <w:t>3.</w:t>
      </w:r>
      <w:r w:rsidRPr="000D5964">
        <w:rPr>
          <w:rFonts w:ascii="Times New Roman" w:hAnsi="Times New Roman"/>
          <w:b/>
          <w:i/>
          <w:sz w:val="28"/>
          <w:szCs w:val="28"/>
          <w:lang w:val="uk-UA"/>
        </w:rPr>
        <w:t>Ренесансне розуміння поняття «культура»</w:t>
      </w:r>
    </w:p>
    <w:p w:rsidR="00A76369" w:rsidRPr="000D5964" w:rsidRDefault="00A76369" w:rsidP="00A76369">
      <w:pPr>
        <w:spacing w:after="0" w:line="240" w:lineRule="auto"/>
        <w:ind w:firstLine="709"/>
        <w:jc w:val="both"/>
        <w:rPr>
          <w:rFonts w:ascii="Times New Roman" w:hAnsi="Times New Roman"/>
          <w:sz w:val="28"/>
          <w:szCs w:val="28"/>
          <w:lang w:val="uk-UA"/>
        </w:rPr>
      </w:pPr>
      <w:r w:rsidRPr="000D5964">
        <w:rPr>
          <w:rFonts w:ascii="Times New Roman" w:hAnsi="Times New Roman"/>
          <w:sz w:val="28"/>
          <w:szCs w:val="28"/>
          <w:lang w:val="uk-UA"/>
        </w:rPr>
        <w:t>Для подальшого поступу європейської цивілізації надзвичайно важливим фактором стало зумовлене діяльністю гуманістів відчутне розширення семантичних меж поняття «культура». Під діяльністю в даному контексті мається на увазі не лише сфера «</w:t>
      </w:r>
      <w:r w:rsidRPr="000D5964">
        <w:rPr>
          <w:rFonts w:ascii="Times New Roman" w:hAnsi="Times New Roman"/>
          <w:sz w:val="28"/>
          <w:szCs w:val="28"/>
          <w:lang w:val="en-US"/>
        </w:rPr>
        <w:t>studia</w:t>
      </w:r>
      <w:r w:rsidRPr="000D5964">
        <w:rPr>
          <w:rFonts w:ascii="Times New Roman" w:hAnsi="Times New Roman"/>
          <w:sz w:val="28"/>
          <w:szCs w:val="28"/>
          <w:lang w:val="uk-UA"/>
        </w:rPr>
        <w:t xml:space="preserve"> </w:t>
      </w:r>
      <w:r w:rsidRPr="000D5964">
        <w:rPr>
          <w:rFonts w:ascii="Times New Roman" w:hAnsi="Times New Roman"/>
          <w:sz w:val="28"/>
          <w:szCs w:val="28"/>
          <w:lang w:val="en-US"/>
        </w:rPr>
        <w:t>humanitatis</w:t>
      </w:r>
      <w:r w:rsidRPr="000D5964">
        <w:rPr>
          <w:rFonts w:ascii="Times New Roman" w:hAnsi="Times New Roman"/>
          <w:sz w:val="28"/>
          <w:szCs w:val="28"/>
          <w:lang w:val="uk-UA"/>
        </w:rPr>
        <w:t xml:space="preserve">», де в процесі знайомства з класичною спадщиною народжувалися нові ідеї, що згодом відшліфовувалися, апробовувалися і розвивалися у публічних дискусіях та приватному листуванні, але й сама реальність повсякденного життя. Повсякденність гуманістичного </w:t>
      </w:r>
      <w:r w:rsidRPr="000D5964">
        <w:rPr>
          <w:rFonts w:ascii="Times New Roman" w:hAnsi="Times New Roman"/>
          <w:sz w:val="28"/>
          <w:szCs w:val="28"/>
          <w:lang w:val="uk-UA"/>
        </w:rPr>
        <w:lastRenderedPageBreak/>
        <w:t xml:space="preserve">побуту була занурена у стихію прекрасного – чудових природних ландшафтів, досконалих інтер’єрів, неперевершених мистецьких творів. </w:t>
      </w:r>
    </w:p>
    <w:p w:rsidR="00A76369" w:rsidRPr="000D5964" w:rsidRDefault="00A76369" w:rsidP="00A76369">
      <w:pPr>
        <w:spacing w:after="0" w:line="240" w:lineRule="auto"/>
        <w:ind w:firstLine="709"/>
        <w:jc w:val="both"/>
        <w:rPr>
          <w:rFonts w:ascii="Times New Roman" w:hAnsi="Times New Roman"/>
          <w:sz w:val="28"/>
          <w:szCs w:val="28"/>
          <w:lang w:val="uk-UA"/>
        </w:rPr>
      </w:pPr>
      <w:r w:rsidRPr="000D5964">
        <w:rPr>
          <w:rFonts w:ascii="Times New Roman" w:hAnsi="Times New Roman"/>
          <w:sz w:val="28"/>
          <w:szCs w:val="28"/>
          <w:lang w:val="uk-UA"/>
        </w:rPr>
        <w:t>Тріумфи ренесансних живописців, які супроводжувалися інтенсивними саморефлексіями, сприяли тому, що живопис, а з ним і скульптура, і архітектура, піднялися в ієрархії мистецтв на такий же високий рівень, на якому з часів античності традиційно перебували філософія та риторика. Якщо у попередні епохи до майстрів образотворчих мистецтв ставилися здебільшого майже так само, як до тих ремісників, що займалися, малярством, теслярством чи каменярством, то за часів Відродження для них відкриваються нечувані раніше перспективи: суспільне визнання, багатство, прихильність монархів, соціальний престиж та гучна слава.</w:t>
      </w:r>
    </w:p>
    <w:p w:rsidR="00A76369" w:rsidRPr="000D5964" w:rsidRDefault="00A76369" w:rsidP="00A76369">
      <w:pPr>
        <w:spacing w:after="0" w:line="240" w:lineRule="auto"/>
        <w:ind w:firstLine="709"/>
        <w:jc w:val="both"/>
        <w:rPr>
          <w:rFonts w:ascii="Times New Roman" w:hAnsi="Times New Roman"/>
          <w:sz w:val="28"/>
          <w:szCs w:val="28"/>
          <w:lang w:val="uk-UA"/>
        </w:rPr>
      </w:pPr>
      <w:r w:rsidRPr="000D5964">
        <w:rPr>
          <w:rFonts w:ascii="Times New Roman" w:hAnsi="Times New Roman"/>
          <w:sz w:val="28"/>
          <w:szCs w:val="28"/>
          <w:lang w:val="uk-UA"/>
        </w:rPr>
        <w:t>Неповторна індивідуальність, присутність божественної геніальності з усією очевидністю проступають на полотнах Ботічеллі, Леонардо, Рафаеля, Тиціана. Але ренесансний індивідуалізм як буяння пристрасті й ні чим не обмежуване прагнення перевершити природу, як одержимість пошуком досконалості і життєве кредо найбільш яскраво представлений у творчості Мікеланджело. Серед титанів доби Відродження саме Мікеланджело Буонарроті (1475-1564) найбільш послідовно і беззастережно вірив у необмеженість творчих можливостей людини. Саме йому судилося пережити тиранію Медічі, вигнання, гіркоту сумнівів у спроможності індивідуума – навіть «uomo universale», з його неповторною індивідуальністю, доблестю і досконалістю, – протистояти космічним силам, руйнації, відчаю самотності, страху перед невідомим майбутнім.</w:t>
      </w:r>
    </w:p>
    <w:p w:rsidR="00A76369" w:rsidRDefault="00A76369" w:rsidP="00A76369">
      <w:pPr>
        <w:spacing w:after="0" w:line="240" w:lineRule="auto"/>
        <w:ind w:firstLine="709"/>
        <w:jc w:val="center"/>
        <w:rPr>
          <w:rFonts w:ascii="Times New Roman" w:hAnsi="Times New Roman"/>
          <w:b/>
          <w:i/>
          <w:sz w:val="28"/>
          <w:szCs w:val="28"/>
          <w:lang w:val="uk-UA"/>
        </w:rPr>
      </w:pPr>
    </w:p>
    <w:p w:rsidR="00A76369" w:rsidRPr="000D5964" w:rsidRDefault="00A76369" w:rsidP="00A76369">
      <w:pPr>
        <w:spacing w:after="0" w:line="240" w:lineRule="auto"/>
        <w:ind w:firstLine="709"/>
        <w:jc w:val="center"/>
        <w:rPr>
          <w:rFonts w:ascii="Times New Roman" w:hAnsi="Times New Roman"/>
          <w:b/>
          <w:i/>
          <w:sz w:val="28"/>
          <w:szCs w:val="28"/>
          <w:lang w:val="uk-UA"/>
        </w:rPr>
      </w:pPr>
      <w:r>
        <w:rPr>
          <w:rFonts w:ascii="Times New Roman" w:hAnsi="Times New Roman"/>
          <w:b/>
          <w:i/>
          <w:sz w:val="28"/>
          <w:szCs w:val="28"/>
          <w:lang w:val="uk-UA"/>
        </w:rPr>
        <w:t>4.</w:t>
      </w:r>
      <w:r w:rsidRPr="000D5964">
        <w:rPr>
          <w:rFonts w:ascii="Times New Roman" w:hAnsi="Times New Roman"/>
          <w:b/>
          <w:i/>
          <w:sz w:val="28"/>
          <w:szCs w:val="28"/>
          <w:lang w:val="uk-UA"/>
        </w:rPr>
        <w:t>Ренесансний індивідуалізм</w:t>
      </w:r>
    </w:p>
    <w:p w:rsidR="00A76369" w:rsidRPr="000D5964" w:rsidRDefault="00A76369" w:rsidP="00A76369">
      <w:pPr>
        <w:spacing w:after="0" w:line="240" w:lineRule="auto"/>
        <w:ind w:firstLine="709"/>
        <w:jc w:val="both"/>
        <w:rPr>
          <w:rFonts w:ascii="Times New Roman" w:hAnsi="Times New Roman"/>
          <w:sz w:val="28"/>
          <w:szCs w:val="28"/>
          <w:lang w:val="uk-UA"/>
        </w:rPr>
      </w:pPr>
      <w:r w:rsidRPr="000D5964">
        <w:rPr>
          <w:rFonts w:ascii="Times New Roman" w:hAnsi="Times New Roman"/>
          <w:sz w:val="28"/>
          <w:szCs w:val="28"/>
          <w:lang w:val="uk-UA"/>
        </w:rPr>
        <w:t>Індивідуалізм, як структурний елемент і атрибутивна ознака ренесансної свідомості, виявляв свій потенціал не лише в просторі духовної культури, де власне й здійснювалися перші спроби його інтелектуальної анатомізації та мали місце суто мистецькі прозріння щодо його амбівалентності й приреченості. Без індивідуалізму неможливо уявити собі жодну зі сфер життя ренесансного соціуму. Культ індивідуальності сприяв остаточному подоланню типового для Середньовіччя тотального підпорядкування особистості корпоративним інтересам, а це, в свою чергу, відкривало широкі перспективи для втілення найрізноманітніших життєвих проектів від духовного самовдосконалення до беззастережного задоволення егоїстичних потреб за рахунок тотального нехтування чужим інтересом, чужим правом і чужою свободою волевиявлення.</w:t>
      </w:r>
    </w:p>
    <w:p w:rsidR="00A76369" w:rsidRDefault="00A76369" w:rsidP="00A76369">
      <w:pPr>
        <w:spacing w:after="0" w:line="240" w:lineRule="auto"/>
        <w:ind w:firstLine="720"/>
        <w:jc w:val="center"/>
        <w:rPr>
          <w:rFonts w:ascii="Times New Roman" w:hAnsi="Times New Roman"/>
          <w:b/>
          <w:i/>
          <w:sz w:val="28"/>
          <w:szCs w:val="28"/>
          <w:lang w:val="uk-UA"/>
        </w:rPr>
      </w:pPr>
    </w:p>
    <w:p w:rsidR="00A76369" w:rsidRPr="000D5964" w:rsidRDefault="00A76369" w:rsidP="00A76369">
      <w:pPr>
        <w:spacing w:after="0" w:line="240" w:lineRule="auto"/>
        <w:ind w:firstLine="720"/>
        <w:jc w:val="center"/>
        <w:rPr>
          <w:rFonts w:ascii="Times New Roman" w:hAnsi="Times New Roman"/>
          <w:b/>
          <w:i/>
          <w:sz w:val="28"/>
          <w:szCs w:val="28"/>
          <w:lang w:val="uk-UA"/>
        </w:rPr>
      </w:pPr>
      <w:r w:rsidRPr="000D5964">
        <w:rPr>
          <w:rFonts w:ascii="Times New Roman" w:hAnsi="Times New Roman"/>
          <w:b/>
          <w:i/>
          <w:sz w:val="28"/>
          <w:szCs w:val="28"/>
          <w:lang w:val="uk-UA"/>
        </w:rPr>
        <w:t>Зворотня сторона ренесансного титанізму</w:t>
      </w:r>
    </w:p>
    <w:p w:rsidR="00A76369" w:rsidRPr="000D5964" w:rsidRDefault="00A76369" w:rsidP="00A76369">
      <w:pPr>
        <w:spacing w:after="0" w:line="240" w:lineRule="auto"/>
        <w:ind w:firstLine="709"/>
        <w:jc w:val="both"/>
        <w:rPr>
          <w:rFonts w:ascii="Times New Roman" w:hAnsi="Times New Roman"/>
          <w:sz w:val="28"/>
          <w:szCs w:val="28"/>
          <w:lang w:val="uk-UA"/>
        </w:rPr>
      </w:pPr>
      <w:r w:rsidRPr="000D5964">
        <w:rPr>
          <w:rFonts w:ascii="Times New Roman" w:hAnsi="Times New Roman"/>
          <w:sz w:val="28"/>
          <w:szCs w:val="28"/>
          <w:lang w:val="uk-UA"/>
        </w:rPr>
        <w:t xml:space="preserve">З часів Я.Буркхарда, який вперше з усією відвертістю змалював непривабливі сторони життя італійського суспільства доби Відродження й ганебні прояви егоцентризму і аморалізму, про ізольований індивідуалізм, як своєрідну Ахіллесову п’яту Ренесансу, написано чимало. Наведемо лише декілька досить показових історичних фактів, які «кочують» із розвідки в розвідку, переконливо демонструючи так званий «зворотній бік ренесансного титанізму» (термін О.Лосєва). </w:t>
      </w:r>
    </w:p>
    <w:p w:rsidR="00A76369" w:rsidRPr="000D5964" w:rsidRDefault="00A76369" w:rsidP="00A76369">
      <w:pPr>
        <w:spacing w:after="0" w:line="240" w:lineRule="auto"/>
        <w:ind w:firstLine="709"/>
        <w:jc w:val="both"/>
        <w:rPr>
          <w:rFonts w:ascii="Times New Roman" w:hAnsi="Times New Roman"/>
          <w:sz w:val="28"/>
          <w:szCs w:val="28"/>
          <w:lang w:val="uk-UA"/>
        </w:rPr>
      </w:pPr>
      <w:r w:rsidRPr="000D5964">
        <w:rPr>
          <w:rFonts w:ascii="Times New Roman" w:hAnsi="Times New Roman"/>
          <w:sz w:val="28"/>
          <w:szCs w:val="28"/>
          <w:lang w:val="uk-UA"/>
        </w:rPr>
        <w:t xml:space="preserve">Міланський герцог Галеаццо Марія Сфорца, що славився меценатством, живцем закопував своїх ворогів, а збезчещених ним жінок особисто виставляв </w:t>
      </w:r>
      <w:r w:rsidRPr="000D5964">
        <w:rPr>
          <w:rFonts w:ascii="Times New Roman" w:hAnsi="Times New Roman"/>
          <w:sz w:val="28"/>
          <w:szCs w:val="28"/>
          <w:lang w:val="uk-UA"/>
        </w:rPr>
        <w:lastRenderedPageBreak/>
        <w:t>на публічну ганьбу; мудрий освічений політик неаполітанський король Франте тримав своїх потенційних жертв у клітках для звірів, відгодовував їх, а потім, відрубавши голови, засолював їхні тіла; талановитий державний діяч папа Александр VI Борджіа відкрито торгував кардинальськими посадами, влаштовував п’яні оргії, перелюбствував з власною донькою Лукрецією. До числа найцинічніших злочинців світової історії традиційно відносять таких ренесансних тиранів, як Цезар Борджіа і Сігізмундо Малатеста. Перший – братовбивця, ґвалтівник, отруйник – був, як це не парадоксально, уславлений відомим гуманістом Нікколо Макіавеллі. Флорентійський секретар вважав Цезаря Борджіа зразковим державцем, наділеним політичною мудрістю, доблестю і вкрай необхідними політикові рисами – спроможністю за різних обставин використовувати різні засоби, здатністю бути то милостивим, то по-справжньому лютим, то хитрувати, то йти навпростець і т. ін. – як це підказував розрахунок і вимагали обставини. За влучною метафорою Л.Баткіна, у Макіавеллі Цезар Борджіа постає як «чудовисько універсальності»</w:t>
      </w:r>
      <w:r w:rsidRPr="000D5964">
        <w:rPr>
          <w:rStyle w:val="a3"/>
          <w:rFonts w:ascii="Times New Roman" w:hAnsi="Times New Roman"/>
          <w:sz w:val="28"/>
          <w:szCs w:val="28"/>
          <w:lang w:val="uk-UA"/>
        </w:rPr>
        <w:footnoteReference w:id="8"/>
      </w:r>
      <w:r w:rsidRPr="000D5964">
        <w:rPr>
          <w:rFonts w:ascii="Times New Roman" w:hAnsi="Times New Roman"/>
          <w:sz w:val="28"/>
          <w:szCs w:val="28"/>
          <w:lang w:val="uk-UA"/>
        </w:rPr>
        <w:t xml:space="preserve">. Щодо Сігізмундо Малатести – натури настільки ж обдарованої, наскільки й порочної, то, за згадками сучасника Енея Сільвія, він «за жорстокістю перевершив усіх варварів». Нестримний у розбещеності, він ґвалтував власних дочок і зятя, чужих дружин і малолітніх дітей, збезчещував монахинь і піддавав тортурам священиків. Одержимий жагою збагачення, він силоміць відбирав майно і у багатих, і у бідних, не співчуваючи ані сиротам, ані вдовам, ані власним родичам. </w:t>
      </w:r>
    </w:p>
    <w:p w:rsidR="00A76369" w:rsidRPr="000D5964" w:rsidRDefault="00A76369" w:rsidP="00A76369">
      <w:pPr>
        <w:spacing w:after="0" w:line="240" w:lineRule="auto"/>
        <w:ind w:firstLine="709"/>
        <w:jc w:val="both"/>
        <w:rPr>
          <w:rFonts w:ascii="Times New Roman" w:hAnsi="Times New Roman"/>
          <w:sz w:val="28"/>
          <w:szCs w:val="28"/>
          <w:lang w:val="uk-UA"/>
        </w:rPr>
      </w:pPr>
      <w:r w:rsidRPr="000D5964">
        <w:rPr>
          <w:rFonts w:ascii="Times New Roman" w:hAnsi="Times New Roman"/>
          <w:sz w:val="28"/>
          <w:szCs w:val="28"/>
          <w:lang w:val="uk-UA"/>
        </w:rPr>
        <w:t>Розмірковуючи над причинами, внаслідок яких стало можливим поєднання таких антиномічних етико-психологічних установок, як тотальний аморалізм і гуманістична освіченість, що апріорі формувала очікування культурності, високої духовності й толерантності, О.Ф.Лосєв зазначає, що стихійний індивідуалізм був не лише однією зі складових ренесансного індивідуалізму як такого, але й закономірним продуктом тих глобальних етико-аксіологічних зрушень, які спричинив у людській свідомості антропоцентризм. Немовби передбачаючи закиди своїх майбутніх опонентів, російський філософ зауважує: «Вади і злочини були у всі епохи людської історії, були вони і в середні віки. Але там люди грішили проти своєї совісті і після гріхопадіння каялися. В епоху Ренесансу прийшли інші часи. Люди здійснювали найстрашніші злочини і жодною мірою в них не каялися, і поводилися вони так тому, що останнім критерієм для людської поведінки вважалася тоді сама ж особистість, яка відчувала себе ізольованою»</w:t>
      </w:r>
      <w:r w:rsidRPr="000D5964">
        <w:rPr>
          <w:rStyle w:val="a3"/>
          <w:rFonts w:ascii="Times New Roman" w:hAnsi="Times New Roman"/>
          <w:sz w:val="28"/>
          <w:szCs w:val="28"/>
          <w:lang w:val="uk-UA"/>
        </w:rPr>
        <w:footnoteReference w:id="9"/>
      </w:r>
      <w:r w:rsidRPr="000D5964">
        <w:rPr>
          <w:rFonts w:ascii="Times New Roman" w:hAnsi="Times New Roman"/>
          <w:sz w:val="28"/>
          <w:szCs w:val="28"/>
          <w:lang w:val="uk-UA"/>
        </w:rPr>
        <w:t xml:space="preserve">.   </w:t>
      </w:r>
    </w:p>
    <w:p w:rsidR="00A76369" w:rsidRPr="000D5964" w:rsidRDefault="00A76369" w:rsidP="00A76369">
      <w:pPr>
        <w:spacing w:after="0" w:line="240" w:lineRule="auto"/>
        <w:ind w:firstLine="709"/>
        <w:jc w:val="both"/>
        <w:rPr>
          <w:rFonts w:ascii="Times New Roman" w:hAnsi="Times New Roman"/>
          <w:sz w:val="28"/>
          <w:szCs w:val="28"/>
          <w:lang w:val="uk-UA"/>
        </w:rPr>
      </w:pPr>
      <w:r w:rsidRPr="000D5964">
        <w:rPr>
          <w:rFonts w:ascii="Times New Roman" w:hAnsi="Times New Roman"/>
          <w:sz w:val="28"/>
          <w:szCs w:val="28"/>
          <w:lang w:val="uk-UA"/>
        </w:rPr>
        <w:t xml:space="preserve">Позиція О.Лосєва, який демонструє укоріненість стихійного індивідуалізму у світоглядно-аксіологічній парадигмі Відродження і обґрунтовує його історичну значимість і історичну необхідність, спричинила свого часу гостру полеміку в радянському ренесансознавстві. Так, зокрема, авторитетний знавець Відродження В.І.Рутенбург розцінював концепцію «зворотного боку титанізму» як своєрідний наклеп на зміст і спрямованість всієї епохи, й наполягав на тому, що крайній індивідуалізм деяких </w:t>
      </w:r>
      <w:r w:rsidRPr="000D5964">
        <w:rPr>
          <w:rFonts w:ascii="Times New Roman" w:hAnsi="Times New Roman"/>
          <w:sz w:val="28"/>
          <w:szCs w:val="28"/>
          <w:lang w:val="uk-UA"/>
        </w:rPr>
        <w:lastRenderedPageBreak/>
        <w:t>представників тогочасної еліти неправомірно вважати породженням Ренесансу. У полеміці з тими, хто визнавав наявність темних аспектів такою ж іманентною рисою ренесансного титанізму, як і його позитивні світлі аспекти, В.Рутенбург апелює до авторитету Ф.Енгельса і Я.Буркхардта, хоча в принципі позиції останніх аж ніяк не суперечать тезі про те, що Відродження було епохою стихійного самоствердження індивідуума. Наводячи свої аргументи, В.Рутенбург нагадує, що саме в добу Ренесансу сформувалася інтелігенція, тож «титани Відродження зовсім не були ізольованими індивідуумами, що вийшли з реторти алхіміка»</w:t>
      </w:r>
      <w:r w:rsidRPr="000D5964">
        <w:rPr>
          <w:rStyle w:val="a3"/>
          <w:rFonts w:ascii="Times New Roman" w:hAnsi="Times New Roman"/>
          <w:sz w:val="28"/>
          <w:szCs w:val="28"/>
          <w:lang w:val="uk-UA"/>
        </w:rPr>
        <w:footnoteReference w:id="10"/>
      </w:r>
      <w:r w:rsidRPr="000D5964">
        <w:rPr>
          <w:rFonts w:ascii="Times New Roman" w:hAnsi="Times New Roman"/>
          <w:sz w:val="28"/>
          <w:szCs w:val="28"/>
          <w:lang w:val="uk-UA"/>
        </w:rPr>
        <w:t>. Втім, ані ця згадка, ані акцентування на тому, що саме ренесансці були творцями теорії громадянського гуманізму та щиро опікувалися суспільним благом, не спроможні остаточно спростувати аргументи О.Лосєва.</w:t>
      </w:r>
    </w:p>
    <w:p w:rsidR="00A76369" w:rsidRDefault="00A76369" w:rsidP="00A76369">
      <w:pPr>
        <w:spacing w:after="0" w:line="240" w:lineRule="auto"/>
        <w:ind w:firstLine="720"/>
        <w:jc w:val="center"/>
        <w:rPr>
          <w:rFonts w:ascii="Times New Roman" w:hAnsi="Times New Roman"/>
          <w:b/>
          <w:i/>
          <w:sz w:val="28"/>
          <w:szCs w:val="28"/>
          <w:lang w:val="uk-UA"/>
        </w:rPr>
      </w:pPr>
    </w:p>
    <w:p w:rsidR="00C17C45" w:rsidRPr="00A76369" w:rsidRDefault="00C17C45">
      <w:pPr>
        <w:rPr>
          <w:lang w:val="uk-UA"/>
        </w:rPr>
      </w:pPr>
    </w:p>
    <w:sectPr w:rsidR="00C17C45" w:rsidRPr="00A76369" w:rsidSect="00C17C45">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44C" w:rsidRDefault="0070344C" w:rsidP="00A76369">
      <w:pPr>
        <w:spacing w:after="0" w:line="240" w:lineRule="auto"/>
      </w:pPr>
      <w:r>
        <w:separator/>
      </w:r>
    </w:p>
  </w:endnote>
  <w:endnote w:type="continuationSeparator" w:id="1">
    <w:p w:rsidR="0070344C" w:rsidRDefault="0070344C" w:rsidP="00A763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44C" w:rsidRDefault="0070344C" w:rsidP="00A76369">
      <w:pPr>
        <w:spacing w:after="0" w:line="240" w:lineRule="auto"/>
      </w:pPr>
      <w:r>
        <w:separator/>
      </w:r>
    </w:p>
  </w:footnote>
  <w:footnote w:type="continuationSeparator" w:id="1">
    <w:p w:rsidR="0070344C" w:rsidRDefault="0070344C" w:rsidP="00A76369">
      <w:pPr>
        <w:spacing w:after="0" w:line="240" w:lineRule="auto"/>
      </w:pPr>
      <w:r>
        <w:continuationSeparator/>
      </w:r>
    </w:p>
  </w:footnote>
  <w:footnote w:id="2">
    <w:p w:rsidR="00A76369" w:rsidRPr="000D7607" w:rsidRDefault="00A76369" w:rsidP="00A76369">
      <w:pPr>
        <w:spacing w:after="0" w:line="240" w:lineRule="auto"/>
        <w:jc w:val="both"/>
        <w:rPr>
          <w:lang w:val="uk-UA"/>
        </w:rPr>
      </w:pPr>
      <w:r w:rsidRPr="000D7607">
        <w:rPr>
          <w:rStyle w:val="a3"/>
        </w:rPr>
        <w:footnoteRef/>
      </w:r>
      <w:r w:rsidRPr="000D7607">
        <w:rPr>
          <w:i/>
        </w:rPr>
        <w:t>Хлодовский Р.И.</w:t>
      </w:r>
      <w:r w:rsidRPr="000D7607">
        <w:t xml:space="preserve"> Итальянская литература и художественное единство европейской литературы Нового времени / Р.И. Хлодовский</w:t>
      </w:r>
      <w:r w:rsidRPr="000D7607">
        <w:rPr>
          <w:i/>
        </w:rPr>
        <w:t xml:space="preserve"> </w:t>
      </w:r>
      <w:r w:rsidRPr="000D7607">
        <w:rPr>
          <w:i/>
          <w:lang w:val="uk-UA"/>
        </w:rPr>
        <w:t>//</w:t>
      </w:r>
      <w:r w:rsidRPr="000D7607">
        <w:t xml:space="preserve"> История литературы Италии. Том 1. Средние века. – М.</w:t>
      </w:r>
      <w:r w:rsidRPr="000D7607">
        <w:rPr>
          <w:lang w:val="uk-UA"/>
        </w:rPr>
        <w:t xml:space="preserve"> </w:t>
      </w:r>
      <w:r w:rsidRPr="000D7607">
        <w:t>: ИМЛИ РАН, Наследие, 2000</w:t>
      </w:r>
      <w:r w:rsidRPr="000D7607">
        <w:rPr>
          <w:lang w:val="uk-UA"/>
        </w:rPr>
        <w:t xml:space="preserve">. </w:t>
      </w:r>
      <w:r w:rsidRPr="000D7607">
        <w:t>– С.9</w:t>
      </w:r>
      <w:r w:rsidRPr="000D7607">
        <w:rPr>
          <w:lang w:val="uk-UA"/>
        </w:rPr>
        <w:t>-</w:t>
      </w:r>
      <w:r w:rsidRPr="000D7607">
        <w:t>40</w:t>
      </w:r>
      <w:r w:rsidRPr="000D7607">
        <w:rPr>
          <w:lang w:val="uk-UA"/>
        </w:rPr>
        <w:t>.</w:t>
      </w:r>
    </w:p>
  </w:footnote>
  <w:footnote w:id="3">
    <w:p w:rsidR="00A76369" w:rsidRPr="000D7607" w:rsidRDefault="00A76369" w:rsidP="00A76369">
      <w:pPr>
        <w:spacing w:after="0" w:line="240" w:lineRule="auto"/>
        <w:jc w:val="both"/>
      </w:pPr>
      <w:r w:rsidRPr="000D7607">
        <w:rPr>
          <w:rStyle w:val="a3"/>
        </w:rPr>
        <w:footnoteRef/>
      </w:r>
      <w:r w:rsidRPr="000D7607">
        <w:t xml:space="preserve"> </w:t>
      </w:r>
      <w:r w:rsidRPr="000D7607">
        <w:rPr>
          <w:i/>
        </w:rPr>
        <w:t>Хлодовский Р.И.</w:t>
      </w:r>
      <w:r w:rsidRPr="000D7607">
        <w:t xml:space="preserve"> Итальянская литература и художественное единство …</w:t>
      </w:r>
      <w:r w:rsidRPr="000D7607">
        <w:rPr>
          <w:lang w:val="uk-UA"/>
        </w:rPr>
        <w:t xml:space="preserve"> – С.16.</w:t>
      </w:r>
    </w:p>
  </w:footnote>
  <w:footnote w:id="4">
    <w:p w:rsidR="00A76369" w:rsidRPr="000D7607" w:rsidRDefault="00A76369" w:rsidP="00A76369">
      <w:pPr>
        <w:spacing w:after="0" w:line="240" w:lineRule="auto"/>
        <w:jc w:val="both"/>
      </w:pPr>
      <w:r w:rsidRPr="000D7607">
        <w:rPr>
          <w:rStyle w:val="a3"/>
        </w:rPr>
        <w:footnoteRef/>
      </w:r>
      <w:r w:rsidRPr="000D7607">
        <w:t xml:space="preserve"> </w:t>
      </w:r>
      <w:r w:rsidRPr="000D7607">
        <w:rPr>
          <w:i/>
        </w:rPr>
        <w:t>Мирандола Пико делла Джованни.</w:t>
      </w:r>
      <w:r w:rsidRPr="000D7607">
        <w:t xml:space="preserve"> Речь о достоинстве человека </w:t>
      </w:r>
      <w:r w:rsidRPr="000D7607">
        <w:rPr>
          <w:lang w:val="uk-UA"/>
        </w:rPr>
        <w:t xml:space="preserve">/ </w:t>
      </w:r>
      <w:r w:rsidRPr="000D7607">
        <w:t>П</w:t>
      </w:r>
      <w:r w:rsidRPr="000D7607">
        <w:rPr>
          <w:lang w:val="uk-UA"/>
        </w:rPr>
        <w:t>.</w:t>
      </w:r>
      <w:r w:rsidRPr="000D7607">
        <w:t xml:space="preserve"> делла Мирандола // Эстетика Ренессанса. – М.</w:t>
      </w:r>
      <w:r w:rsidRPr="000D7607">
        <w:rPr>
          <w:lang w:val="uk-UA"/>
        </w:rPr>
        <w:t xml:space="preserve"> </w:t>
      </w:r>
      <w:r w:rsidRPr="000D7607">
        <w:t>: Искусство, 1981. – Т.1. – С.248-265.</w:t>
      </w:r>
    </w:p>
  </w:footnote>
  <w:footnote w:id="5">
    <w:p w:rsidR="00A76369" w:rsidRPr="000D7607" w:rsidRDefault="00A76369" w:rsidP="00A76369">
      <w:pPr>
        <w:pStyle w:val="a4"/>
        <w:rPr>
          <w:rFonts w:ascii="Calibri" w:eastAsia="Calibri" w:hAnsi="Calibri"/>
          <w:sz w:val="22"/>
          <w:szCs w:val="22"/>
          <w:lang w:eastAsia="en-US"/>
        </w:rPr>
      </w:pPr>
      <w:r w:rsidRPr="000D7607">
        <w:rPr>
          <w:rStyle w:val="a3"/>
          <w:rFonts w:ascii="Calibri" w:hAnsi="Calibri"/>
          <w:sz w:val="22"/>
          <w:szCs w:val="22"/>
        </w:rPr>
        <w:footnoteRef/>
      </w:r>
      <w:r w:rsidRPr="000D7607">
        <w:rPr>
          <w:rFonts w:ascii="Calibri" w:hAnsi="Calibri"/>
          <w:sz w:val="22"/>
          <w:szCs w:val="22"/>
        </w:rPr>
        <w:t xml:space="preserve"> </w:t>
      </w:r>
      <w:r w:rsidRPr="000D7607">
        <w:rPr>
          <w:rFonts w:ascii="Calibri" w:eastAsia="Calibri" w:hAnsi="Calibri"/>
          <w:i/>
          <w:sz w:val="22"/>
          <w:szCs w:val="22"/>
          <w:lang w:eastAsia="en-US"/>
        </w:rPr>
        <w:t>Брагина Л.М.</w:t>
      </w:r>
      <w:r w:rsidRPr="000D7607">
        <w:rPr>
          <w:rFonts w:ascii="Calibri" w:eastAsia="Calibri" w:hAnsi="Calibri"/>
          <w:sz w:val="22"/>
          <w:szCs w:val="22"/>
          <w:lang w:eastAsia="en-US"/>
        </w:rPr>
        <w:t xml:space="preserve"> Итальянский гуманизм</w:t>
      </w:r>
      <w:r w:rsidRPr="000D7607">
        <w:rPr>
          <w:rFonts w:ascii="Calibri" w:eastAsia="Calibri" w:hAnsi="Calibri"/>
          <w:sz w:val="22"/>
          <w:szCs w:val="22"/>
          <w:lang w:val="uk-UA" w:eastAsia="en-US"/>
        </w:rPr>
        <w:t xml:space="preserve"> / </w:t>
      </w:r>
      <w:r w:rsidRPr="000D7607">
        <w:rPr>
          <w:rFonts w:ascii="Calibri" w:eastAsia="Calibri" w:hAnsi="Calibri"/>
          <w:sz w:val="22"/>
          <w:szCs w:val="22"/>
          <w:lang w:eastAsia="en-US"/>
        </w:rPr>
        <w:t>Л.М.</w:t>
      </w:r>
      <w:r w:rsidRPr="000D7607">
        <w:rPr>
          <w:rFonts w:ascii="Calibri" w:eastAsia="Calibri" w:hAnsi="Calibri"/>
          <w:sz w:val="22"/>
          <w:szCs w:val="22"/>
          <w:lang w:val="uk-UA" w:eastAsia="en-US"/>
        </w:rPr>
        <w:t> </w:t>
      </w:r>
      <w:r w:rsidRPr="000D7607">
        <w:rPr>
          <w:rFonts w:ascii="Calibri" w:eastAsia="Calibri" w:hAnsi="Calibri"/>
          <w:sz w:val="22"/>
          <w:szCs w:val="22"/>
          <w:lang w:eastAsia="en-US"/>
        </w:rPr>
        <w:t>Брагина. – М. : Высшая школа, 1977.</w:t>
      </w:r>
      <w:r w:rsidRPr="000D7607">
        <w:rPr>
          <w:rFonts w:ascii="Calibri" w:hAnsi="Calibri"/>
          <w:sz w:val="22"/>
          <w:szCs w:val="22"/>
          <w:lang w:val="uk-UA"/>
        </w:rPr>
        <w:t xml:space="preserve"> </w:t>
      </w:r>
      <w:r w:rsidRPr="000D7607">
        <w:rPr>
          <w:rFonts w:ascii="Calibri" w:eastAsia="Calibri" w:hAnsi="Calibri"/>
          <w:sz w:val="22"/>
          <w:szCs w:val="22"/>
          <w:lang w:eastAsia="en-US"/>
        </w:rPr>
        <w:t>– С.187.</w:t>
      </w:r>
    </w:p>
  </w:footnote>
  <w:footnote w:id="6">
    <w:p w:rsidR="00A76369" w:rsidRPr="000D7607" w:rsidRDefault="00A76369" w:rsidP="00A76369">
      <w:pPr>
        <w:spacing w:after="0" w:line="240" w:lineRule="auto"/>
        <w:jc w:val="both"/>
      </w:pPr>
      <w:r w:rsidRPr="000D7607">
        <w:rPr>
          <w:rStyle w:val="a3"/>
        </w:rPr>
        <w:footnoteRef/>
      </w:r>
      <w:r w:rsidRPr="000D7607">
        <w:t xml:space="preserve"> </w:t>
      </w:r>
      <w:r w:rsidRPr="000D7607">
        <w:rPr>
          <w:i/>
        </w:rPr>
        <w:t>Ревякина Н.</w:t>
      </w:r>
      <w:r w:rsidRPr="000D7607">
        <w:t xml:space="preserve"> Леонардо Бруни </w:t>
      </w:r>
      <w:r w:rsidRPr="000D7607">
        <w:rPr>
          <w:lang w:val="uk-UA"/>
        </w:rPr>
        <w:t xml:space="preserve">/ </w:t>
      </w:r>
      <w:r w:rsidRPr="000D7607">
        <w:t>Н. Ревякина</w:t>
      </w:r>
      <w:r w:rsidRPr="000D7607">
        <w:rPr>
          <w:i/>
        </w:rPr>
        <w:t xml:space="preserve"> </w:t>
      </w:r>
      <w:r w:rsidRPr="000D7607">
        <w:t>// Эстетика Ренессанса. – М.</w:t>
      </w:r>
      <w:r w:rsidRPr="000D7607">
        <w:rPr>
          <w:lang w:val="uk-UA"/>
        </w:rPr>
        <w:t xml:space="preserve"> </w:t>
      </w:r>
      <w:r w:rsidRPr="000D7607">
        <w:t>: Искусство, 1981. – Т.1. – С.51.</w:t>
      </w:r>
    </w:p>
  </w:footnote>
  <w:footnote w:id="7">
    <w:p w:rsidR="00A76369" w:rsidRPr="000D7607" w:rsidRDefault="00A76369" w:rsidP="00A76369">
      <w:pPr>
        <w:spacing w:after="0" w:line="240" w:lineRule="auto"/>
        <w:jc w:val="both"/>
        <w:rPr>
          <w:lang w:val="uk-UA"/>
        </w:rPr>
      </w:pPr>
      <w:r w:rsidRPr="000D7607">
        <w:rPr>
          <w:rStyle w:val="a3"/>
        </w:rPr>
        <w:footnoteRef/>
      </w:r>
      <w:r w:rsidRPr="000D7607">
        <w:rPr>
          <w:lang w:val="it-IT"/>
        </w:rPr>
        <w:t xml:space="preserve"> Epistolario di Coluccio Salutati. Vols. I-IV (1, 2). – Roma, 1891-1911. – Vol.IV. – P.222.</w:t>
      </w:r>
    </w:p>
  </w:footnote>
  <w:footnote w:id="8">
    <w:p w:rsidR="00A76369" w:rsidRPr="000D7607" w:rsidRDefault="00A76369" w:rsidP="00A76369">
      <w:pPr>
        <w:pStyle w:val="a4"/>
        <w:rPr>
          <w:rFonts w:ascii="Calibri" w:hAnsi="Calibri"/>
          <w:sz w:val="22"/>
          <w:szCs w:val="22"/>
          <w:lang w:val="uk-UA"/>
        </w:rPr>
      </w:pPr>
      <w:r w:rsidRPr="000D7607">
        <w:rPr>
          <w:rStyle w:val="a3"/>
          <w:rFonts w:ascii="Calibri" w:hAnsi="Calibri"/>
          <w:sz w:val="22"/>
          <w:szCs w:val="22"/>
        </w:rPr>
        <w:footnoteRef/>
      </w:r>
      <w:r w:rsidRPr="000D7607">
        <w:rPr>
          <w:rFonts w:ascii="Calibri" w:hAnsi="Calibri"/>
          <w:sz w:val="22"/>
          <w:szCs w:val="22"/>
        </w:rPr>
        <w:t xml:space="preserve"> </w:t>
      </w:r>
      <w:r w:rsidRPr="000D7607">
        <w:rPr>
          <w:rFonts w:ascii="Calibri" w:hAnsi="Calibri"/>
          <w:i/>
          <w:sz w:val="22"/>
          <w:szCs w:val="22"/>
          <w:lang w:val="uk-UA"/>
        </w:rPr>
        <w:t>Баткин Л.М</w:t>
      </w:r>
      <w:r w:rsidRPr="000D7607">
        <w:rPr>
          <w:rFonts w:ascii="Calibri" w:hAnsi="Calibri"/>
          <w:sz w:val="22"/>
          <w:szCs w:val="22"/>
          <w:lang w:val="uk-UA"/>
        </w:rPr>
        <w:t>. Итальянское Возрождение в поисках индивидуальности / Л.М. Баткин. – М. : Наука, 1989.– С.186.</w:t>
      </w:r>
    </w:p>
  </w:footnote>
  <w:footnote w:id="9">
    <w:p w:rsidR="00A76369" w:rsidRPr="000D7607" w:rsidRDefault="00A76369" w:rsidP="00A76369">
      <w:pPr>
        <w:spacing w:after="0" w:line="240" w:lineRule="auto"/>
        <w:jc w:val="both"/>
      </w:pPr>
      <w:r w:rsidRPr="000D7607">
        <w:rPr>
          <w:rStyle w:val="a3"/>
        </w:rPr>
        <w:footnoteRef/>
      </w:r>
      <w:r w:rsidRPr="000D7607">
        <w:t xml:space="preserve"> </w:t>
      </w:r>
      <w:r w:rsidRPr="000D7607">
        <w:rPr>
          <w:i/>
        </w:rPr>
        <w:t>Лосев А.Ф.</w:t>
      </w:r>
      <w:r w:rsidRPr="000D7607">
        <w:t xml:space="preserve"> Эстетика Возрождения</w:t>
      </w:r>
      <w:r w:rsidRPr="000D7607">
        <w:rPr>
          <w:lang w:val="uk-UA"/>
        </w:rPr>
        <w:t xml:space="preserve"> / </w:t>
      </w:r>
      <w:r w:rsidRPr="000D7607">
        <w:t>А.Ф. Лосев</w:t>
      </w:r>
      <w:r w:rsidRPr="000D7607">
        <w:rPr>
          <w:lang w:val="uk-UA"/>
        </w:rPr>
        <w:t>. –  М. : Мысль</w:t>
      </w:r>
      <w:r w:rsidRPr="000D7607">
        <w:rPr>
          <w:i/>
          <w:lang w:val="uk-UA"/>
        </w:rPr>
        <w:t xml:space="preserve">, </w:t>
      </w:r>
      <w:r w:rsidRPr="000D7607">
        <w:rPr>
          <w:lang w:val="uk-UA"/>
        </w:rPr>
        <w:t xml:space="preserve">1978 </w:t>
      </w:r>
      <w:r w:rsidRPr="000D7607">
        <w:t>– С.</w:t>
      </w:r>
      <w:r w:rsidRPr="000D7607">
        <w:rPr>
          <w:lang w:val="uk-UA"/>
        </w:rPr>
        <w:t>136-137.</w:t>
      </w:r>
    </w:p>
  </w:footnote>
  <w:footnote w:id="10">
    <w:p w:rsidR="00A76369" w:rsidRPr="000D7607" w:rsidRDefault="00A76369" w:rsidP="00A76369">
      <w:pPr>
        <w:pStyle w:val="a4"/>
        <w:jc w:val="both"/>
        <w:rPr>
          <w:rFonts w:ascii="Calibri" w:hAnsi="Calibri"/>
          <w:sz w:val="22"/>
          <w:szCs w:val="22"/>
        </w:rPr>
      </w:pPr>
      <w:r w:rsidRPr="000D7607">
        <w:rPr>
          <w:rStyle w:val="a3"/>
          <w:rFonts w:ascii="Calibri" w:hAnsi="Calibri"/>
          <w:sz w:val="22"/>
          <w:szCs w:val="22"/>
        </w:rPr>
        <w:footnoteRef/>
      </w:r>
      <w:r w:rsidRPr="000D7607">
        <w:rPr>
          <w:rFonts w:ascii="Calibri" w:hAnsi="Calibri"/>
          <w:sz w:val="22"/>
          <w:szCs w:val="22"/>
        </w:rPr>
        <w:t xml:space="preserve"> </w:t>
      </w:r>
      <w:r w:rsidRPr="000D7607">
        <w:rPr>
          <w:rFonts w:ascii="Calibri" w:hAnsi="Calibri"/>
          <w:i/>
          <w:sz w:val="22"/>
          <w:szCs w:val="22"/>
          <w:lang w:val="uk-UA"/>
        </w:rPr>
        <w:t>Рутенбург В.И.</w:t>
      </w:r>
      <w:r w:rsidRPr="000D7607">
        <w:rPr>
          <w:rFonts w:ascii="Calibri" w:hAnsi="Calibri"/>
          <w:sz w:val="22"/>
          <w:szCs w:val="22"/>
        </w:rPr>
        <w:t xml:space="preserve"> Античное наследие в культуре Возрождения (Некоторые вопросы историографии) </w:t>
      </w:r>
      <w:r w:rsidRPr="000D7607">
        <w:rPr>
          <w:rFonts w:ascii="Calibri" w:hAnsi="Calibri"/>
          <w:sz w:val="22"/>
          <w:szCs w:val="22"/>
          <w:lang w:val="uk-UA"/>
        </w:rPr>
        <w:t>/ В.И.</w:t>
      </w:r>
      <w:r w:rsidRPr="000D7607">
        <w:rPr>
          <w:rFonts w:ascii="Calibri" w:hAnsi="Calibri"/>
          <w:sz w:val="22"/>
          <w:szCs w:val="22"/>
        </w:rPr>
        <w:t xml:space="preserve"> </w:t>
      </w:r>
      <w:r w:rsidRPr="000D7607">
        <w:rPr>
          <w:rFonts w:ascii="Calibri" w:hAnsi="Calibri"/>
          <w:sz w:val="22"/>
          <w:szCs w:val="22"/>
          <w:lang w:val="uk-UA"/>
        </w:rPr>
        <w:t>Рутенбург</w:t>
      </w:r>
      <w:r w:rsidRPr="000D7607">
        <w:rPr>
          <w:rFonts w:ascii="Calibri" w:hAnsi="Calibri"/>
          <w:i/>
          <w:sz w:val="22"/>
          <w:szCs w:val="22"/>
          <w:lang w:val="uk-UA"/>
        </w:rPr>
        <w:t xml:space="preserve"> </w:t>
      </w:r>
      <w:r w:rsidRPr="000D7607">
        <w:rPr>
          <w:rFonts w:ascii="Calibri" w:hAnsi="Calibri"/>
          <w:sz w:val="22"/>
          <w:szCs w:val="22"/>
        </w:rPr>
        <w:t>// Античное наследие в культуре Возрождения. – М.</w:t>
      </w:r>
      <w:r w:rsidRPr="000D7607">
        <w:rPr>
          <w:rFonts w:ascii="Calibri" w:hAnsi="Calibri"/>
          <w:sz w:val="22"/>
          <w:szCs w:val="22"/>
          <w:lang w:val="uk-UA"/>
        </w:rPr>
        <w:t xml:space="preserve"> </w:t>
      </w:r>
      <w:r w:rsidRPr="000D7607">
        <w:rPr>
          <w:rFonts w:ascii="Calibri" w:hAnsi="Calibri"/>
          <w:sz w:val="22"/>
          <w:szCs w:val="22"/>
        </w:rPr>
        <w:t>: Наука, 1984. – С.44.</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hyphenationZone w:val="425"/>
  <w:characterSpacingControl w:val="doNotCompress"/>
  <w:footnotePr>
    <w:footnote w:id="0"/>
    <w:footnote w:id="1"/>
  </w:footnotePr>
  <w:endnotePr>
    <w:endnote w:id="0"/>
    <w:endnote w:id="1"/>
  </w:endnotePr>
  <w:compat/>
  <w:rsids>
    <w:rsidRoot w:val="00A76369"/>
    <w:rsid w:val="00004A10"/>
    <w:rsid w:val="00006722"/>
    <w:rsid w:val="0000723B"/>
    <w:rsid w:val="00011AE8"/>
    <w:rsid w:val="00013E65"/>
    <w:rsid w:val="000155A4"/>
    <w:rsid w:val="000161E4"/>
    <w:rsid w:val="000176CC"/>
    <w:rsid w:val="000242DB"/>
    <w:rsid w:val="00027ECE"/>
    <w:rsid w:val="000331EB"/>
    <w:rsid w:val="0003687D"/>
    <w:rsid w:val="00041619"/>
    <w:rsid w:val="000422D8"/>
    <w:rsid w:val="000521B0"/>
    <w:rsid w:val="000563CB"/>
    <w:rsid w:val="00056656"/>
    <w:rsid w:val="00056DC4"/>
    <w:rsid w:val="000632B4"/>
    <w:rsid w:val="00072271"/>
    <w:rsid w:val="0007627D"/>
    <w:rsid w:val="00082E3A"/>
    <w:rsid w:val="00083F56"/>
    <w:rsid w:val="000919F0"/>
    <w:rsid w:val="0009226F"/>
    <w:rsid w:val="000925CE"/>
    <w:rsid w:val="00097F33"/>
    <w:rsid w:val="000A074A"/>
    <w:rsid w:val="000A7F90"/>
    <w:rsid w:val="000B1D2D"/>
    <w:rsid w:val="000B4120"/>
    <w:rsid w:val="000B5AE1"/>
    <w:rsid w:val="000B7909"/>
    <w:rsid w:val="000C13E0"/>
    <w:rsid w:val="000C336B"/>
    <w:rsid w:val="000C3410"/>
    <w:rsid w:val="000C4AFC"/>
    <w:rsid w:val="000C69E5"/>
    <w:rsid w:val="000D0799"/>
    <w:rsid w:val="000D288E"/>
    <w:rsid w:val="000F2D3A"/>
    <w:rsid w:val="000F34D4"/>
    <w:rsid w:val="000F376E"/>
    <w:rsid w:val="000F71E1"/>
    <w:rsid w:val="00104E01"/>
    <w:rsid w:val="001136D1"/>
    <w:rsid w:val="00116069"/>
    <w:rsid w:val="0011637B"/>
    <w:rsid w:val="00121C2E"/>
    <w:rsid w:val="00127014"/>
    <w:rsid w:val="00127EEA"/>
    <w:rsid w:val="0013018F"/>
    <w:rsid w:val="00130950"/>
    <w:rsid w:val="00134CC9"/>
    <w:rsid w:val="001536C7"/>
    <w:rsid w:val="001578D8"/>
    <w:rsid w:val="00157D5C"/>
    <w:rsid w:val="00160966"/>
    <w:rsid w:val="00172E06"/>
    <w:rsid w:val="001770D0"/>
    <w:rsid w:val="00181B5D"/>
    <w:rsid w:val="0018344F"/>
    <w:rsid w:val="00185A79"/>
    <w:rsid w:val="00186311"/>
    <w:rsid w:val="00187B8B"/>
    <w:rsid w:val="00190A40"/>
    <w:rsid w:val="0019686F"/>
    <w:rsid w:val="001A62D6"/>
    <w:rsid w:val="001A744C"/>
    <w:rsid w:val="001B2D0F"/>
    <w:rsid w:val="001B45BE"/>
    <w:rsid w:val="001B461A"/>
    <w:rsid w:val="001C34B8"/>
    <w:rsid w:val="001C39EE"/>
    <w:rsid w:val="001D27D2"/>
    <w:rsid w:val="001E0788"/>
    <w:rsid w:val="001E433E"/>
    <w:rsid w:val="001E754B"/>
    <w:rsid w:val="001F4456"/>
    <w:rsid w:val="001F4B75"/>
    <w:rsid w:val="00203FB3"/>
    <w:rsid w:val="002052D4"/>
    <w:rsid w:val="00205332"/>
    <w:rsid w:val="002130C0"/>
    <w:rsid w:val="00215987"/>
    <w:rsid w:val="002175E0"/>
    <w:rsid w:val="00222A86"/>
    <w:rsid w:val="0022729C"/>
    <w:rsid w:val="0023776A"/>
    <w:rsid w:val="00237C14"/>
    <w:rsid w:val="00245BB1"/>
    <w:rsid w:val="00246472"/>
    <w:rsid w:val="00253273"/>
    <w:rsid w:val="00254100"/>
    <w:rsid w:val="00262C92"/>
    <w:rsid w:val="00264BD5"/>
    <w:rsid w:val="00266748"/>
    <w:rsid w:val="00273089"/>
    <w:rsid w:val="00273203"/>
    <w:rsid w:val="00273D4A"/>
    <w:rsid w:val="00275BD4"/>
    <w:rsid w:val="002860AF"/>
    <w:rsid w:val="00286F96"/>
    <w:rsid w:val="00296213"/>
    <w:rsid w:val="002A3DC6"/>
    <w:rsid w:val="002A44EB"/>
    <w:rsid w:val="002B02B0"/>
    <w:rsid w:val="002B120F"/>
    <w:rsid w:val="002B1634"/>
    <w:rsid w:val="002B5C6F"/>
    <w:rsid w:val="002B6F39"/>
    <w:rsid w:val="002C33E9"/>
    <w:rsid w:val="002C3F33"/>
    <w:rsid w:val="002C41B4"/>
    <w:rsid w:val="002D3F0E"/>
    <w:rsid w:val="002D4480"/>
    <w:rsid w:val="002D4A3A"/>
    <w:rsid w:val="002D6C47"/>
    <w:rsid w:val="002E3478"/>
    <w:rsid w:val="002F6C40"/>
    <w:rsid w:val="002F6CC1"/>
    <w:rsid w:val="00311787"/>
    <w:rsid w:val="00316E14"/>
    <w:rsid w:val="00320FCC"/>
    <w:rsid w:val="00327C19"/>
    <w:rsid w:val="00331757"/>
    <w:rsid w:val="003327A4"/>
    <w:rsid w:val="003349EC"/>
    <w:rsid w:val="0034224F"/>
    <w:rsid w:val="003429C2"/>
    <w:rsid w:val="0034336B"/>
    <w:rsid w:val="00345476"/>
    <w:rsid w:val="00352BC2"/>
    <w:rsid w:val="00365BB9"/>
    <w:rsid w:val="00365BF2"/>
    <w:rsid w:val="00366E13"/>
    <w:rsid w:val="00370FA4"/>
    <w:rsid w:val="003767D7"/>
    <w:rsid w:val="003850E5"/>
    <w:rsid w:val="003A1EF6"/>
    <w:rsid w:val="003A29E4"/>
    <w:rsid w:val="003A339E"/>
    <w:rsid w:val="003B2807"/>
    <w:rsid w:val="003B41DB"/>
    <w:rsid w:val="003B5D4D"/>
    <w:rsid w:val="003C239C"/>
    <w:rsid w:val="003C6A2F"/>
    <w:rsid w:val="003C79BA"/>
    <w:rsid w:val="003D2651"/>
    <w:rsid w:val="003D2FF5"/>
    <w:rsid w:val="003D4253"/>
    <w:rsid w:val="003D56FF"/>
    <w:rsid w:val="003D6DF4"/>
    <w:rsid w:val="003E7C1D"/>
    <w:rsid w:val="003F0342"/>
    <w:rsid w:val="003F3B8C"/>
    <w:rsid w:val="003F4801"/>
    <w:rsid w:val="003F492D"/>
    <w:rsid w:val="0040348A"/>
    <w:rsid w:val="004076E3"/>
    <w:rsid w:val="004120D0"/>
    <w:rsid w:val="004124BF"/>
    <w:rsid w:val="00412C59"/>
    <w:rsid w:val="0041316D"/>
    <w:rsid w:val="00416E02"/>
    <w:rsid w:val="00433718"/>
    <w:rsid w:val="00436BEF"/>
    <w:rsid w:val="0043767A"/>
    <w:rsid w:val="004404E4"/>
    <w:rsid w:val="004460D3"/>
    <w:rsid w:val="00446A9B"/>
    <w:rsid w:val="00447502"/>
    <w:rsid w:val="0046530F"/>
    <w:rsid w:val="00467D27"/>
    <w:rsid w:val="00473755"/>
    <w:rsid w:val="0048302E"/>
    <w:rsid w:val="004834A7"/>
    <w:rsid w:val="00493B05"/>
    <w:rsid w:val="0049505B"/>
    <w:rsid w:val="004953AE"/>
    <w:rsid w:val="00495460"/>
    <w:rsid w:val="004A1252"/>
    <w:rsid w:val="004A27C0"/>
    <w:rsid w:val="004A3571"/>
    <w:rsid w:val="004A75CC"/>
    <w:rsid w:val="004B07F8"/>
    <w:rsid w:val="004C58C8"/>
    <w:rsid w:val="004D547B"/>
    <w:rsid w:val="004E21EF"/>
    <w:rsid w:val="004E250B"/>
    <w:rsid w:val="004F3398"/>
    <w:rsid w:val="004F68DC"/>
    <w:rsid w:val="004F74BA"/>
    <w:rsid w:val="004F7C27"/>
    <w:rsid w:val="005046D2"/>
    <w:rsid w:val="005048F7"/>
    <w:rsid w:val="005123D6"/>
    <w:rsid w:val="00513038"/>
    <w:rsid w:val="00525181"/>
    <w:rsid w:val="0053452A"/>
    <w:rsid w:val="00541C8F"/>
    <w:rsid w:val="00541E94"/>
    <w:rsid w:val="00556533"/>
    <w:rsid w:val="005604CA"/>
    <w:rsid w:val="00562F7D"/>
    <w:rsid w:val="005632DD"/>
    <w:rsid w:val="00577AB9"/>
    <w:rsid w:val="00582C41"/>
    <w:rsid w:val="00583C62"/>
    <w:rsid w:val="00587929"/>
    <w:rsid w:val="00590B4A"/>
    <w:rsid w:val="00591F87"/>
    <w:rsid w:val="00594B39"/>
    <w:rsid w:val="00595877"/>
    <w:rsid w:val="005966B8"/>
    <w:rsid w:val="005A0FB6"/>
    <w:rsid w:val="005A26EE"/>
    <w:rsid w:val="005B4E4A"/>
    <w:rsid w:val="005C2C80"/>
    <w:rsid w:val="005D0648"/>
    <w:rsid w:val="005D74C4"/>
    <w:rsid w:val="005F6574"/>
    <w:rsid w:val="005F7539"/>
    <w:rsid w:val="0060155C"/>
    <w:rsid w:val="00602EA6"/>
    <w:rsid w:val="006039F1"/>
    <w:rsid w:val="00610D8F"/>
    <w:rsid w:val="00620BF5"/>
    <w:rsid w:val="00627019"/>
    <w:rsid w:val="0062787F"/>
    <w:rsid w:val="00635286"/>
    <w:rsid w:val="006370F6"/>
    <w:rsid w:val="006415B8"/>
    <w:rsid w:val="00645A8A"/>
    <w:rsid w:val="00650C54"/>
    <w:rsid w:val="0065369B"/>
    <w:rsid w:val="0066237D"/>
    <w:rsid w:val="00665AC8"/>
    <w:rsid w:val="006669AF"/>
    <w:rsid w:val="0067215A"/>
    <w:rsid w:val="006921DE"/>
    <w:rsid w:val="00693E3E"/>
    <w:rsid w:val="00694900"/>
    <w:rsid w:val="00696838"/>
    <w:rsid w:val="006A2E65"/>
    <w:rsid w:val="006A38A6"/>
    <w:rsid w:val="006A4851"/>
    <w:rsid w:val="006A66A3"/>
    <w:rsid w:val="006B09D8"/>
    <w:rsid w:val="006B3EEE"/>
    <w:rsid w:val="006C5138"/>
    <w:rsid w:val="006D516F"/>
    <w:rsid w:val="006E25B4"/>
    <w:rsid w:val="006E2C65"/>
    <w:rsid w:val="0070344C"/>
    <w:rsid w:val="00704C60"/>
    <w:rsid w:val="00705E76"/>
    <w:rsid w:val="0071280F"/>
    <w:rsid w:val="00714A3E"/>
    <w:rsid w:val="0072584A"/>
    <w:rsid w:val="0073750C"/>
    <w:rsid w:val="00747034"/>
    <w:rsid w:val="00766474"/>
    <w:rsid w:val="0077019F"/>
    <w:rsid w:val="00770F71"/>
    <w:rsid w:val="00773AB6"/>
    <w:rsid w:val="007753FF"/>
    <w:rsid w:val="007758A2"/>
    <w:rsid w:val="00777299"/>
    <w:rsid w:val="0078062C"/>
    <w:rsid w:val="00786C75"/>
    <w:rsid w:val="00791B6D"/>
    <w:rsid w:val="0079450D"/>
    <w:rsid w:val="00797B56"/>
    <w:rsid w:val="007A1397"/>
    <w:rsid w:val="007A7328"/>
    <w:rsid w:val="007C20CC"/>
    <w:rsid w:val="007C53F7"/>
    <w:rsid w:val="007C6D8E"/>
    <w:rsid w:val="007D0EA9"/>
    <w:rsid w:val="007D529C"/>
    <w:rsid w:val="007D794B"/>
    <w:rsid w:val="007F6E3F"/>
    <w:rsid w:val="00807C27"/>
    <w:rsid w:val="00810310"/>
    <w:rsid w:val="008115A1"/>
    <w:rsid w:val="00811AF2"/>
    <w:rsid w:val="0081630B"/>
    <w:rsid w:val="0081708A"/>
    <w:rsid w:val="0081752F"/>
    <w:rsid w:val="00821A0C"/>
    <w:rsid w:val="00821BB3"/>
    <w:rsid w:val="008253D2"/>
    <w:rsid w:val="0083226B"/>
    <w:rsid w:val="008329DA"/>
    <w:rsid w:val="00833EFF"/>
    <w:rsid w:val="00846188"/>
    <w:rsid w:val="0085361C"/>
    <w:rsid w:val="0085364C"/>
    <w:rsid w:val="00853708"/>
    <w:rsid w:val="00853DEB"/>
    <w:rsid w:val="00855DA2"/>
    <w:rsid w:val="00860228"/>
    <w:rsid w:val="0086386B"/>
    <w:rsid w:val="00865632"/>
    <w:rsid w:val="0087083E"/>
    <w:rsid w:val="00872293"/>
    <w:rsid w:val="00884B83"/>
    <w:rsid w:val="008873D9"/>
    <w:rsid w:val="00890A41"/>
    <w:rsid w:val="00893CB9"/>
    <w:rsid w:val="00893F02"/>
    <w:rsid w:val="008940DF"/>
    <w:rsid w:val="008A0AA8"/>
    <w:rsid w:val="008A3502"/>
    <w:rsid w:val="008A3531"/>
    <w:rsid w:val="008B0426"/>
    <w:rsid w:val="008B07E4"/>
    <w:rsid w:val="008C25CD"/>
    <w:rsid w:val="008D4860"/>
    <w:rsid w:val="008D6847"/>
    <w:rsid w:val="008E4031"/>
    <w:rsid w:val="008E4DDD"/>
    <w:rsid w:val="008E6D59"/>
    <w:rsid w:val="008F0513"/>
    <w:rsid w:val="008F38E4"/>
    <w:rsid w:val="00902258"/>
    <w:rsid w:val="00902B46"/>
    <w:rsid w:val="0090461E"/>
    <w:rsid w:val="009106BE"/>
    <w:rsid w:val="00912077"/>
    <w:rsid w:val="009158C3"/>
    <w:rsid w:val="00915B57"/>
    <w:rsid w:val="009239F3"/>
    <w:rsid w:val="00926AD7"/>
    <w:rsid w:val="009316BE"/>
    <w:rsid w:val="00933F2A"/>
    <w:rsid w:val="00935B73"/>
    <w:rsid w:val="00936C2C"/>
    <w:rsid w:val="00942322"/>
    <w:rsid w:val="00953DED"/>
    <w:rsid w:val="009600C5"/>
    <w:rsid w:val="00972DC4"/>
    <w:rsid w:val="00985734"/>
    <w:rsid w:val="00991F04"/>
    <w:rsid w:val="009A0B66"/>
    <w:rsid w:val="009B20B1"/>
    <w:rsid w:val="009B3BA6"/>
    <w:rsid w:val="009B4D18"/>
    <w:rsid w:val="009B6D5B"/>
    <w:rsid w:val="009C466F"/>
    <w:rsid w:val="009C6E23"/>
    <w:rsid w:val="009D1829"/>
    <w:rsid w:val="009D3963"/>
    <w:rsid w:val="009D508A"/>
    <w:rsid w:val="009D5633"/>
    <w:rsid w:val="009E1270"/>
    <w:rsid w:val="009F120E"/>
    <w:rsid w:val="009F5968"/>
    <w:rsid w:val="009F6095"/>
    <w:rsid w:val="00A07491"/>
    <w:rsid w:val="00A2158C"/>
    <w:rsid w:val="00A3799E"/>
    <w:rsid w:val="00A4365F"/>
    <w:rsid w:val="00A44C8F"/>
    <w:rsid w:val="00A46018"/>
    <w:rsid w:val="00A55207"/>
    <w:rsid w:val="00A561EA"/>
    <w:rsid w:val="00A67B5E"/>
    <w:rsid w:val="00A75383"/>
    <w:rsid w:val="00A76369"/>
    <w:rsid w:val="00A8105A"/>
    <w:rsid w:val="00A9243A"/>
    <w:rsid w:val="00A93CE2"/>
    <w:rsid w:val="00A9647D"/>
    <w:rsid w:val="00AA023F"/>
    <w:rsid w:val="00AC1189"/>
    <w:rsid w:val="00AC3267"/>
    <w:rsid w:val="00AC5B91"/>
    <w:rsid w:val="00AC6115"/>
    <w:rsid w:val="00AF228D"/>
    <w:rsid w:val="00B135BA"/>
    <w:rsid w:val="00B13A3D"/>
    <w:rsid w:val="00B226DC"/>
    <w:rsid w:val="00B25A16"/>
    <w:rsid w:val="00B2621C"/>
    <w:rsid w:val="00B26EFA"/>
    <w:rsid w:val="00B2768B"/>
    <w:rsid w:val="00B27784"/>
    <w:rsid w:val="00B27C91"/>
    <w:rsid w:val="00B307D8"/>
    <w:rsid w:val="00B31EAD"/>
    <w:rsid w:val="00B33F48"/>
    <w:rsid w:val="00B36060"/>
    <w:rsid w:val="00B47C0A"/>
    <w:rsid w:val="00B604DA"/>
    <w:rsid w:val="00B61464"/>
    <w:rsid w:val="00B61C32"/>
    <w:rsid w:val="00B66AB4"/>
    <w:rsid w:val="00B71678"/>
    <w:rsid w:val="00B721AA"/>
    <w:rsid w:val="00B82E53"/>
    <w:rsid w:val="00B85BE1"/>
    <w:rsid w:val="00B94FDF"/>
    <w:rsid w:val="00B9769C"/>
    <w:rsid w:val="00BA1DEC"/>
    <w:rsid w:val="00BA38A3"/>
    <w:rsid w:val="00BA4A81"/>
    <w:rsid w:val="00BA4E00"/>
    <w:rsid w:val="00BA52B5"/>
    <w:rsid w:val="00BA600E"/>
    <w:rsid w:val="00BA6790"/>
    <w:rsid w:val="00BA67E2"/>
    <w:rsid w:val="00BB1AD9"/>
    <w:rsid w:val="00BB243D"/>
    <w:rsid w:val="00BB36B1"/>
    <w:rsid w:val="00BB7146"/>
    <w:rsid w:val="00BC0B3A"/>
    <w:rsid w:val="00BC4F95"/>
    <w:rsid w:val="00BC6C16"/>
    <w:rsid w:val="00BD0D49"/>
    <w:rsid w:val="00BD7338"/>
    <w:rsid w:val="00BD7DCA"/>
    <w:rsid w:val="00BE0B26"/>
    <w:rsid w:val="00BE22E7"/>
    <w:rsid w:val="00BE2DCD"/>
    <w:rsid w:val="00BF6DF0"/>
    <w:rsid w:val="00C026D8"/>
    <w:rsid w:val="00C1112D"/>
    <w:rsid w:val="00C119BA"/>
    <w:rsid w:val="00C1433E"/>
    <w:rsid w:val="00C17C45"/>
    <w:rsid w:val="00C2253A"/>
    <w:rsid w:val="00C22B0C"/>
    <w:rsid w:val="00C25A56"/>
    <w:rsid w:val="00C3321D"/>
    <w:rsid w:val="00C41694"/>
    <w:rsid w:val="00C446CC"/>
    <w:rsid w:val="00C570EC"/>
    <w:rsid w:val="00C625DE"/>
    <w:rsid w:val="00C636C0"/>
    <w:rsid w:val="00C640DC"/>
    <w:rsid w:val="00C7203C"/>
    <w:rsid w:val="00C73712"/>
    <w:rsid w:val="00C759AB"/>
    <w:rsid w:val="00C80D8F"/>
    <w:rsid w:val="00C80EDC"/>
    <w:rsid w:val="00C81CA5"/>
    <w:rsid w:val="00C82DC5"/>
    <w:rsid w:val="00C82E2C"/>
    <w:rsid w:val="00C85A71"/>
    <w:rsid w:val="00C9030F"/>
    <w:rsid w:val="00C91771"/>
    <w:rsid w:val="00C91CD5"/>
    <w:rsid w:val="00C944FC"/>
    <w:rsid w:val="00C94830"/>
    <w:rsid w:val="00C95CE9"/>
    <w:rsid w:val="00C969AC"/>
    <w:rsid w:val="00C96A14"/>
    <w:rsid w:val="00CA3AAB"/>
    <w:rsid w:val="00CA7F9D"/>
    <w:rsid w:val="00CB44EE"/>
    <w:rsid w:val="00CB79DF"/>
    <w:rsid w:val="00CD796D"/>
    <w:rsid w:val="00CE10FC"/>
    <w:rsid w:val="00CE3DDD"/>
    <w:rsid w:val="00CF7937"/>
    <w:rsid w:val="00CF7C0B"/>
    <w:rsid w:val="00D167FF"/>
    <w:rsid w:val="00D1771A"/>
    <w:rsid w:val="00D2055A"/>
    <w:rsid w:val="00D22D0A"/>
    <w:rsid w:val="00D24B7D"/>
    <w:rsid w:val="00D272C0"/>
    <w:rsid w:val="00D33EDA"/>
    <w:rsid w:val="00D445C2"/>
    <w:rsid w:val="00D45D43"/>
    <w:rsid w:val="00D53678"/>
    <w:rsid w:val="00D61DD3"/>
    <w:rsid w:val="00D62416"/>
    <w:rsid w:val="00D67C3C"/>
    <w:rsid w:val="00D72AE7"/>
    <w:rsid w:val="00D73B79"/>
    <w:rsid w:val="00D7619D"/>
    <w:rsid w:val="00D84D12"/>
    <w:rsid w:val="00D8590E"/>
    <w:rsid w:val="00D860D5"/>
    <w:rsid w:val="00D90082"/>
    <w:rsid w:val="00D94E53"/>
    <w:rsid w:val="00D97F71"/>
    <w:rsid w:val="00DA5CF4"/>
    <w:rsid w:val="00DB1DA7"/>
    <w:rsid w:val="00DB5848"/>
    <w:rsid w:val="00DB772D"/>
    <w:rsid w:val="00DC4F77"/>
    <w:rsid w:val="00DD5868"/>
    <w:rsid w:val="00DD6A3D"/>
    <w:rsid w:val="00DD7A7E"/>
    <w:rsid w:val="00DD7F6B"/>
    <w:rsid w:val="00DE77E2"/>
    <w:rsid w:val="00DF0069"/>
    <w:rsid w:val="00DF34C5"/>
    <w:rsid w:val="00DF3764"/>
    <w:rsid w:val="00E11F4F"/>
    <w:rsid w:val="00E139E4"/>
    <w:rsid w:val="00E15C2D"/>
    <w:rsid w:val="00E20E46"/>
    <w:rsid w:val="00E212DB"/>
    <w:rsid w:val="00E2136F"/>
    <w:rsid w:val="00E35619"/>
    <w:rsid w:val="00E37445"/>
    <w:rsid w:val="00E40DAA"/>
    <w:rsid w:val="00E449DF"/>
    <w:rsid w:val="00E46301"/>
    <w:rsid w:val="00E47DAC"/>
    <w:rsid w:val="00E515B9"/>
    <w:rsid w:val="00E559A9"/>
    <w:rsid w:val="00E5690E"/>
    <w:rsid w:val="00E56BF7"/>
    <w:rsid w:val="00E73134"/>
    <w:rsid w:val="00E75941"/>
    <w:rsid w:val="00E75D40"/>
    <w:rsid w:val="00E7753E"/>
    <w:rsid w:val="00E917E0"/>
    <w:rsid w:val="00E926B6"/>
    <w:rsid w:val="00E9773F"/>
    <w:rsid w:val="00E97F28"/>
    <w:rsid w:val="00EA10C0"/>
    <w:rsid w:val="00EA341A"/>
    <w:rsid w:val="00EA7F35"/>
    <w:rsid w:val="00EC277C"/>
    <w:rsid w:val="00EC376B"/>
    <w:rsid w:val="00EC7614"/>
    <w:rsid w:val="00ED51BD"/>
    <w:rsid w:val="00EF221C"/>
    <w:rsid w:val="00EF7CDA"/>
    <w:rsid w:val="00F1131F"/>
    <w:rsid w:val="00F14EEC"/>
    <w:rsid w:val="00F16559"/>
    <w:rsid w:val="00F258FF"/>
    <w:rsid w:val="00F33A32"/>
    <w:rsid w:val="00F4004B"/>
    <w:rsid w:val="00F425D3"/>
    <w:rsid w:val="00F56DFE"/>
    <w:rsid w:val="00F70198"/>
    <w:rsid w:val="00F723C3"/>
    <w:rsid w:val="00F741BA"/>
    <w:rsid w:val="00F76F83"/>
    <w:rsid w:val="00F84BE2"/>
    <w:rsid w:val="00F8544B"/>
    <w:rsid w:val="00F901AC"/>
    <w:rsid w:val="00F909C6"/>
    <w:rsid w:val="00F954D9"/>
    <w:rsid w:val="00F96A46"/>
    <w:rsid w:val="00FA2757"/>
    <w:rsid w:val="00FA3EA2"/>
    <w:rsid w:val="00FA57AB"/>
    <w:rsid w:val="00FB11BD"/>
    <w:rsid w:val="00FB279B"/>
    <w:rsid w:val="00FB76F7"/>
    <w:rsid w:val="00FC37B4"/>
    <w:rsid w:val="00FC3B21"/>
    <w:rsid w:val="00FD5F67"/>
    <w:rsid w:val="00FD6E25"/>
    <w:rsid w:val="00FF021E"/>
    <w:rsid w:val="00FF0252"/>
    <w:rsid w:val="00FF0B1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369"/>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3">
    <w:name w:val="FR3"/>
    <w:rsid w:val="00A76369"/>
    <w:pPr>
      <w:widowControl w:val="0"/>
      <w:spacing w:before="20" w:after="0" w:line="240" w:lineRule="auto"/>
      <w:jc w:val="both"/>
    </w:pPr>
    <w:rPr>
      <w:rFonts w:ascii="Times New Roman" w:eastAsia="Times New Roman" w:hAnsi="Times New Roman" w:cs="Times New Roman"/>
      <w:sz w:val="24"/>
      <w:szCs w:val="20"/>
      <w:lang w:eastAsia="ru-RU"/>
    </w:rPr>
  </w:style>
  <w:style w:type="character" w:styleId="a3">
    <w:name w:val="footnote reference"/>
    <w:basedOn w:val="a0"/>
    <w:semiHidden/>
    <w:rsid w:val="00A76369"/>
    <w:rPr>
      <w:vertAlign w:val="superscript"/>
    </w:rPr>
  </w:style>
  <w:style w:type="paragraph" w:styleId="a4">
    <w:name w:val="footnote text"/>
    <w:basedOn w:val="a"/>
    <w:link w:val="a5"/>
    <w:semiHidden/>
    <w:rsid w:val="00A76369"/>
    <w:pPr>
      <w:spacing w:after="0" w:line="240" w:lineRule="auto"/>
    </w:pPr>
    <w:rPr>
      <w:rFonts w:ascii="Times New Roman" w:eastAsia="Times New Roman" w:hAnsi="Times New Roman"/>
      <w:sz w:val="20"/>
      <w:szCs w:val="20"/>
      <w:lang w:eastAsia="ru-RU"/>
    </w:rPr>
  </w:style>
  <w:style w:type="character" w:customStyle="1" w:styleId="a5">
    <w:name w:val="Текст сноски Знак"/>
    <w:basedOn w:val="a0"/>
    <w:link w:val="a4"/>
    <w:semiHidden/>
    <w:rsid w:val="00A76369"/>
    <w:rPr>
      <w:rFonts w:ascii="Times New Roman" w:eastAsia="Times New Roman" w:hAnsi="Times New Roman" w:cs="Times New Roman"/>
      <w:sz w:val="20"/>
      <w:szCs w:val="20"/>
      <w:lang w:val="ru-RU" w:eastAsia="ru-RU"/>
    </w:rPr>
  </w:style>
  <w:style w:type="paragraph" w:styleId="a6">
    <w:name w:val="Title"/>
    <w:basedOn w:val="a"/>
    <w:link w:val="a7"/>
    <w:qFormat/>
    <w:rsid w:val="00A76369"/>
    <w:pPr>
      <w:spacing w:after="0" w:line="240" w:lineRule="auto"/>
      <w:jc w:val="center"/>
    </w:pPr>
    <w:rPr>
      <w:rFonts w:ascii="Times New Roman" w:eastAsia="Times New Roman" w:hAnsi="Times New Roman"/>
      <w:sz w:val="28"/>
      <w:szCs w:val="20"/>
      <w:lang w:val="uk-UA" w:eastAsia="ru-RU"/>
    </w:rPr>
  </w:style>
  <w:style w:type="character" w:customStyle="1" w:styleId="a7">
    <w:name w:val="Название Знак"/>
    <w:basedOn w:val="a0"/>
    <w:link w:val="a6"/>
    <w:rsid w:val="00A76369"/>
    <w:rPr>
      <w:rFonts w:ascii="Times New Roman" w:eastAsia="Times New Roman" w:hAnsi="Times New Roman" w:cs="Times New Roman"/>
      <w:sz w:val="28"/>
      <w:szCs w:val="20"/>
      <w:lang w:eastAsia="ru-RU"/>
    </w:rPr>
  </w:style>
  <w:style w:type="paragraph" w:customStyle="1" w:styleId="1">
    <w:name w:val="Обычный1"/>
    <w:rsid w:val="00A76369"/>
    <w:pPr>
      <w:spacing w:before="100" w:after="100" w:line="240" w:lineRule="auto"/>
    </w:pPr>
    <w:rPr>
      <w:rFonts w:ascii="Times New Roman" w:eastAsia="Times New Roman" w:hAnsi="Times New Roman" w:cs="Times New Roman"/>
      <w:snapToGrid w:val="0"/>
      <w:sz w:val="24"/>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13362</Words>
  <Characters>7617</Characters>
  <Application>Microsoft Office Word</Application>
  <DocSecurity>0</DocSecurity>
  <Lines>63</Lines>
  <Paragraphs>41</Paragraphs>
  <ScaleCrop>false</ScaleCrop>
  <Company/>
  <LinksUpToDate>false</LinksUpToDate>
  <CharactersWithSpaces>20938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ЮРИЙ</cp:lastModifiedBy>
  <cp:revision>1</cp:revision>
  <dcterms:created xsi:type="dcterms:W3CDTF">2021-10-22T22:42:00Z</dcterms:created>
  <dcterms:modified xsi:type="dcterms:W3CDTF">2021-10-22T22:48:00Z</dcterms:modified>
</cp:coreProperties>
</file>