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8A21" w14:textId="77777777" w:rsidR="00F276D5" w:rsidRPr="00560F7C" w:rsidRDefault="00F276D5" w:rsidP="00F276D5">
      <w:pPr>
        <w:shd w:val="clear" w:color="auto" w:fill="FFFFFF"/>
        <w:spacing w:line="360" w:lineRule="auto"/>
        <w:ind w:firstLine="709"/>
        <w:contextualSpacing/>
        <w:jc w:val="center"/>
        <w:rPr>
          <w:b/>
          <w:bCs/>
          <w:spacing w:val="-6"/>
          <w:szCs w:val="28"/>
          <w:lang w:val="uk-UA"/>
        </w:rPr>
      </w:pPr>
      <w:r w:rsidRPr="00560F7C">
        <w:rPr>
          <w:b/>
          <w:szCs w:val="28"/>
          <w:lang w:val="uk-UA"/>
        </w:rPr>
        <w:t>Рекомендована література</w:t>
      </w:r>
    </w:p>
    <w:p w14:paraId="0B32EBF5" w14:textId="77777777" w:rsidR="0047619A" w:rsidRDefault="0047619A" w:rsidP="00F276D5">
      <w:pPr>
        <w:shd w:val="clear" w:color="auto" w:fill="FFFFFF"/>
        <w:spacing w:line="360" w:lineRule="auto"/>
        <w:ind w:firstLine="709"/>
        <w:contextualSpacing/>
        <w:jc w:val="center"/>
        <w:rPr>
          <w:b/>
          <w:bCs/>
          <w:spacing w:val="-6"/>
          <w:szCs w:val="28"/>
          <w:lang w:val="en-US"/>
        </w:rPr>
      </w:pPr>
    </w:p>
    <w:p w14:paraId="3B92D2EC" w14:textId="77777777" w:rsidR="00F276D5" w:rsidRPr="00560F7C" w:rsidRDefault="00F276D5" w:rsidP="00F276D5">
      <w:pPr>
        <w:shd w:val="clear" w:color="auto" w:fill="FFFFFF"/>
        <w:spacing w:line="360" w:lineRule="auto"/>
        <w:ind w:firstLine="709"/>
        <w:contextualSpacing/>
        <w:jc w:val="center"/>
        <w:rPr>
          <w:b/>
          <w:bCs/>
          <w:spacing w:val="-6"/>
          <w:szCs w:val="28"/>
          <w:lang w:val="uk-UA"/>
        </w:rPr>
      </w:pPr>
      <w:r w:rsidRPr="00560F7C">
        <w:rPr>
          <w:b/>
          <w:bCs/>
          <w:spacing w:val="-6"/>
          <w:szCs w:val="28"/>
          <w:lang w:val="uk-UA"/>
        </w:rPr>
        <w:t>Основна</w:t>
      </w:r>
    </w:p>
    <w:p w14:paraId="0AB27510" w14:textId="77777777" w:rsidR="00F276D5" w:rsidRPr="00A93917" w:rsidRDefault="00F276D5" w:rsidP="00F276D5">
      <w:pPr>
        <w:numPr>
          <w:ilvl w:val="0"/>
          <w:numId w:val="1"/>
        </w:numPr>
        <w:spacing w:line="360" w:lineRule="auto"/>
        <w:ind w:firstLine="709"/>
        <w:contextualSpacing/>
        <w:jc w:val="both"/>
        <w:rPr>
          <w:szCs w:val="28"/>
          <w:lang w:val="uk-UA"/>
        </w:rPr>
      </w:pPr>
      <w:r>
        <w:t xml:space="preserve">Абрамович С.Д. Риторика </w:t>
      </w:r>
      <w:proofErr w:type="spellStart"/>
      <w:r>
        <w:t>загальна</w:t>
      </w:r>
      <w:proofErr w:type="spellEnd"/>
      <w:r>
        <w:t xml:space="preserve"> та </w:t>
      </w:r>
      <w:proofErr w:type="spellStart"/>
      <w:r>
        <w:t>судова</w:t>
      </w:r>
      <w:proofErr w:type="spellEnd"/>
      <w:r>
        <w:t xml:space="preserve">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С.Д. Абрамович. – К.: </w:t>
      </w:r>
      <w:proofErr w:type="spellStart"/>
      <w:r>
        <w:t>Юрінком</w:t>
      </w:r>
      <w:proofErr w:type="spellEnd"/>
      <w:r>
        <w:t xml:space="preserve"> </w:t>
      </w:r>
      <w:proofErr w:type="spellStart"/>
      <w:r>
        <w:t>Інтер</w:t>
      </w:r>
      <w:proofErr w:type="spellEnd"/>
      <w:r>
        <w:t>, 2002. – 425 с.</w:t>
      </w:r>
    </w:p>
    <w:p w14:paraId="7B41ABAB" w14:textId="77777777" w:rsidR="00F276D5" w:rsidRPr="00A93917" w:rsidRDefault="00F276D5" w:rsidP="00F276D5">
      <w:pPr>
        <w:numPr>
          <w:ilvl w:val="0"/>
          <w:numId w:val="1"/>
        </w:numPr>
        <w:spacing w:line="360" w:lineRule="auto"/>
        <w:ind w:firstLine="709"/>
        <w:contextualSpacing/>
        <w:jc w:val="both"/>
        <w:rPr>
          <w:szCs w:val="28"/>
          <w:lang w:val="uk-UA"/>
        </w:rPr>
      </w:pPr>
      <w:proofErr w:type="spellStart"/>
      <w:r>
        <w:t>Артикуца</w:t>
      </w:r>
      <w:proofErr w:type="spellEnd"/>
      <w:r>
        <w:t xml:space="preserve"> Н. В. </w:t>
      </w:r>
      <w:proofErr w:type="spellStart"/>
      <w:r>
        <w:t>Мова</w:t>
      </w:r>
      <w:proofErr w:type="spellEnd"/>
      <w:r>
        <w:t xml:space="preserve"> права і </w:t>
      </w:r>
      <w:proofErr w:type="spellStart"/>
      <w:r>
        <w:t>юридична</w:t>
      </w:r>
      <w:proofErr w:type="spellEnd"/>
      <w:r>
        <w:t xml:space="preserve"> </w:t>
      </w:r>
      <w:proofErr w:type="spellStart"/>
      <w:r>
        <w:t>термінологія</w:t>
      </w:r>
      <w:proofErr w:type="spellEnd"/>
      <w:r>
        <w:t xml:space="preserve"> / Н.В. </w:t>
      </w:r>
      <w:proofErr w:type="spellStart"/>
      <w:r>
        <w:t>Артикуца</w:t>
      </w:r>
      <w:proofErr w:type="spellEnd"/>
      <w:r>
        <w:t xml:space="preserve">. – К.: </w:t>
      </w:r>
      <w:proofErr w:type="spellStart"/>
      <w:r>
        <w:t>Стилос</w:t>
      </w:r>
      <w:proofErr w:type="spellEnd"/>
      <w:r>
        <w:t>, 2004. – 277 с.</w:t>
      </w:r>
    </w:p>
    <w:p w14:paraId="2163BC8E" w14:textId="77777777" w:rsidR="00F276D5" w:rsidRPr="00A93917" w:rsidRDefault="00F276D5" w:rsidP="00F276D5">
      <w:pPr>
        <w:numPr>
          <w:ilvl w:val="0"/>
          <w:numId w:val="1"/>
        </w:numPr>
        <w:spacing w:line="360" w:lineRule="auto"/>
        <w:ind w:firstLine="709"/>
        <w:contextualSpacing/>
        <w:jc w:val="both"/>
        <w:rPr>
          <w:szCs w:val="28"/>
          <w:lang w:val="uk-UA"/>
        </w:rPr>
      </w:pPr>
      <w:proofErr w:type="spellStart"/>
      <w:r w:rsidRPr="00A93917">
        <w:rPr>
          <w:lang w:val="uk-UA"/>
        </w:rPr>
        <w:t>Гах</w:t>
      </w:r>
      <w:proofErr w:type="spellEnd"/>
      <w:r w:rsidRPr="00A93917">
        <w:rPr>
          <w:lang w:val="uk-UA"/>
        </w:rPr>
        <w:t xml:space="preserve"> Й. Етика ділового спілкування: </w:t>
      </w:r>
      <w:proofErr w:type="spellStart"/>
      <w:r w:rsidRPr="00A93917">
        <w:rPr>
          <w:lang w:val="uk-UA"/>
        </w:rPr>
        <w:t>навч</w:t>
      </w:r>
      <w:proofErr w:type="spellEnd"/>
      <w:r w:rsidRPr="00A93917">
        <w:rPr>
          <w:lang w:val="uk-UA"/>
        </w:rPr>
        <w:t xml:space="preserve">. </w:t>
      </w:r>
      <w:proofErr w:type="spellStart"/>
      <w:r w:rsidRPr="00A93917">
        <w:rPr>
          <w:lang w:val="uk-UA"/>
        </w:rPr>
        <w:t>посіб</w:t>
      </w:r>
      <w:proofErr w:type="spellEnd"/>
      <w:r w:rsidRPr="00A93917">
        <w:rPr>
          <w:lang w:val="uk-UA"/>
        </w:rPr>
        <w:t xml:space="preserve">. / Й. </w:t>
      </w:r>
      <w:proofErr w:type="spellStart"/>
      <w:r w:rsidRPr="00A93917">
        <w:rPr>
          <w:lang w:val="uk-UA"/>
        </w:rPr>
        <w:t>Гах</w:t>
      </w:r>
      <w:proofErr w:type="spellEnd"/>
      <w:r w:rsidRPr="00A93917">
        <w:rPr>
          <w:lang w:val="uk-UA"/>
        </w:rPr>
        <w:t xml:space="preserve"> // М-во освіти і науки України, Ін-т менеджменту та економіки «Галицька академія». – К.: Центр </w:t>
      </w:r>
      <w:proofErr w:type="spellStart"/>
      <w:r w:rsidRPr="00A93917">
        <w:rPr>
          <w:lang w:val="uk-UA"/>
        </w:rPr>
        <w:t>навч</w:t>
      </w:r>
      <w:proofErr w:type="spellEnd"/>
      <w:r w:rsidRPr="00A93917">
        <w:rPr>
          <w:lang w:val="uk-UA"/>
        </w:rPr>
        <w:t>. л-ри, 2005. – 158 с</w:t>
      </w:r>
    </w:p>
    <w:p w14:paraId="0A4549C3" w14:textId="77777777" w:rsidR="00F276D5" w:rsidRPr="00A93917" w:rsidRDefault="00F276D5" w:rsidP="00F276D5">
      <w:pPr>
        <w:numPr>
          <w:ilvl w:val="0"/>
          <w:numId w:val="1"/>
        </w:numPr>
        <w:spacing w:line="360" w:lineRule="auto"/>
        <w:ind w:firstLine="709"/>
        <w:contextualSpacing/>
        <w:jc w:val="both"/>
        <w:rPr>
          <w:szCs w:val="28"/>
          <w:lang w:val="uk-UA"/>
        </w:rPr>
      </w:pPr>
      <w:proofErr w:type="spellStart"/>
      <w:r w:rsidRPr="00F276D5">
        <w:rPr>
          <w:lang w:val="uk-UA"/>
        </w:rPr>
        <w:t>Георгізова</w:t>
      </w:r>
      <w:proofErr w:type="spellEnd"/>
      <w:r w:rsidRPr="00F276D5">
        <w:rPr>
          <w:lang w:val="uk-UA"/>
        </w:rPr>
        <w:t xml:space="preserve"> І.Л. Навчально-методичний посібник з дисципліни «Судова риторика» / І.Л. </w:t>
      </w:r>
      <w:proofErr w:type="spellStart"/>
      <w:r w:rsidRPr="00F276D5">
        <w:rPr>
          <w:lang w:val="uk-UA"/>
        </w:rPr>
        <w:t>Георгізова</w:t>
      </w:r>
      <w:proofErr w:type="spellEnd"/>
      <w:r w:rsidRPr="00F276D5">
        <w:rPr>
          <w:lang w:val="uk-UA"/>
        </w:rPr>
        <w:t xml:space="preserve">. – Черкаси: Видавництво ФОП ПП </w:t>
      </w:r>
      <w:proofErr w:type="spellStart"/>
      <w:r w:rsidRPr="00F276D5">
        <w:rPr>
          <w:lang w:val="uk-UA"/>
        </w:rPr>
        <w:t>Попадюк</w:t>
      </w:r>
      <w:proofErr w:type="spellEnd"/>
      <w:r w:rsidRPr="00F276D5">
        <w:rPr>
          <w:lang w:val="uk-UA"/>
        </w:rPr>
        <w:t xml:space="preserve"> С.В., 2015. – 48 с</w:t>
      </w:r>
    </w:p>
    <w:p w14:paraId="1F2B7DD5" w14:textId="77777777" w:rsidR="00F276D5" w:rsidRPr="00A93917" w:rsidRDefault="00F276D5" w:rsidP="00F276D5">
      <w:pPr>
        <w:numPr>
          <w:ilvl w:val="0"/>
          <w:numId w:val="1"/>
        </w:numPr>
        <w:spacing w:line="360" w:lineRule="auto"/>
        <w:ind w:firstLine="709"/>
        <w:contextualSpacing/>
        <w:jc w:val="both"/>
        <w:rPr>
          <w:szCs w:val="28"/>
          <w:lang w:val="uk-UA"/>
        </w:rPr>
      </w:pPr>
      <w:proofErr w:type="spellStart"/>
      <w:r>
        <w:t>Грицаєнко</w:t>
      </w:r>
      <w:proofErr w:type="spellEnd"/>
      <w:r>
        <w:t xml:space="preserve"> Л.М. 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красномовства</w:t>
      </w:r>
      <w:proofErr w:type="spellEnd"/>
      <w:r>
        <w:t xml:space="preserve">: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 / Л.М. </w:t>
      </w:r>
      <w:proofErr w:type="spellStart"/>
      <w:r>
        <w:t>Грицаєнко</w:t>
      </w:r>
      <w:proofErr w:type="spellEnd"/>
      <w:r>
        <w:t>. – К: КНУТД, 2013. – 244 с</w:t>
      </w:r>
    </w:p>
    <w:p w14:paraId="62870C80" w14:textId="77777777" w:rsidR="00F276D5" w:rsidRPr="00A93917" w:rsidRDefault="00F276D5" w:rsidP="00F276D5">
      <w:pPr>
        <w:numPr>
          <w:ilvl w:val="0"/>
          <w:numId w:val="1"/>
        </w:numPr>
        <w:spacing w:line="360" w:lineRule="auto"/>
        <w:ind w:firstLine="709"/>
        <w:contextualSpacing/>
        <w:jc w:val="both"/>
        <w:rPr>
          <w:szCs w:val="28"/>
          <w:lang w:val="uk-UA"/>
        </w:rPr>
      </w:pPr>
      <w:r>
        <w:t xml:space="preserve">Зубенко Л.Г. </w:t>
      </w:r>
      <w:proofErr w:type="spellStart"/>
      <w:r>
        <w:t>Ораторське</w:t>
      </w:r>
      <w:proofErr w:type="spellEnd"/>
      <w:r>
        <w:t xml:space="preserve"> </w:t>
      </w:r>
      <w:proofErr w:type="spellStart"/>
      <w:r>
        <w:t>мистецтво</w:t>
      </w:r>
      <w:proofErr w:type="spellEnd"/>
      <w:r>
        <w:t xml:space="preserve">: </w:t>
      </w:r>
      <w:proofErr w:type="spellStart"/>
      <w:r>
        <w:t>практ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Л.Г. Зубенко. – К.: </w:t>
      </w:r>
      <w:proofErr w:type="spellStart"/>
      <w:r>
        <w:t>Парлам</w:t>
      </w:r>
      <w:proofErr w:type="spellEnd"/>
      <w:r>
        <w:t>. вид-во, 2002. – 115 с</w:t>
      </w:r>
    </w:p>
    <w:p w14:paraId="71F76636" w14:textId="77777777" w:rsidR="00F276D5" w:rsidRPr="00A93917" w:rsidRDefault="00F276D5" w:rsidP="00F276D5">
      <w:pPr>
        <w:numPr>
          <w:ilvl w:val="0"/>
          <w:numId w:val="1"/>
        </w:numPr>
        <w:spacing w:line="360" w:lineRule="auto"/>
        <w:ind w:firstLine="709"/>
        <w:contextualSpacing/>
        <w:jc w:val="both"/>
        <w:rPr>
          <w:szCs w:val="28"/>
          <w:lang w:val="uk-UA"/>
        </w:rPr>
      </w:pPr>
      <w:proofErr w:type="spellStart"/>
      <w:r>
        <w:t>Коні</w:t>
      </w:r>
      <w:proofErr w:type="spellEnd"/>
      <w:r>
        <w:t xml:space="preserve"> А. Як </w:t>
      </w:r>
      <w:proofErr w:type="spellStart"/>
      <w:r>
        <w:t>привернути</w:t>
      </w:r>
      <w:proofErr w:type="spellEnd"/>
      <w:r>
        <w:t xml:space="preserve"> й </w:t>
      </w:r>
      <w:proofErr w:type="spellStart"/>
      <w:r>
        <w:t>утримати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</w:t>
      </w:r>
      <w:proofErr w:type="spellStart"/>
      <w:r>
        <w:t>аудиторії</w:t>
      </w:r>
      <w:proofErr w:type="spellEnd"/>
      <w:r>
        <w:t xml:space="preserve"> / A. </w:t>
      </w:r>
      <w:proofErr w:type="spellStart"/>
      <w:r>
        <w:t>Коні</w:t>
      </w:r>
      <w:proofErr w:type="spellEnd"/>
      <w:r>
        <w:t xml:space="preserve"> // Закон і </w:t>
      </w:r>
      <w:proofErr w:type="spellStart"/>
      <w:r>
        <w:t>бізнес</w:t>
      </w:r>
      <w:proofErr w:type="spellEnd"/>
      <w:r>
        <w:t>. – 2004. – 4-10 вересня (№ 36). – С. 17</w:t>
      </w:r>
    </w:p>
    <w:p w14:paraId="3B190C0B" w14:textId="77777777" w:rsidR="00F276D5" w:rsidRPr="00A93917" w:rsidRDefault="00F276D5" w:rsidP="00F276D5">
      <w:pPr>
        <w:numPr>
          <w:ilvl w:val="0"/>
          <w:numId w:val="1"/>
        </w:numPr>
        <w:spacing w:line="360" w:lineRule="auto"/>
        <w:ind w:firstLine="709"/>
        <w:contextualSpacing/>
        <w:jc w:val="both"/>
        <w:rPr>
          <w:szCs w:val="28"/>
          <w:lang w:val="uk-UA"/>
        </w:rPr>
      </w:pPr>
      <w:r>
        <w:t xml:space="preserve">Культура </w:t>
      </w:r>
      <w:proofErr w:type="spellStart"/>
      <w:r>
        <w:t>ділового</w:t>
      </w:r>
      <w:proofErr w:type="spellEnd"/>
      <w:r>
        <w:t xml:space="preserve"> </w:t>
      </w:r>
      <w:proofErr w:type="spellStart"/>
      <w:r>
        <w:t>спілкування</w:t>
      </w:r>
      <w:proofErr w:type="spellEnd"/>
      <w:r>
        <w:t xml:space="preserve">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уклад.: Л. Зубенко, В. </w:t>
      </w:r>
      <w:proofErr w:type="spellStart"/>
      <w:r>
        <w:t>Нємцов</w:t>
      </w:r>
      <w:proofErr w:type="spellEnd"/>
      <w:r>
        <w:t xml:space="preserve">. – К.: </w:t>
      </w:r>
      <w:proofErr w:type="spellStart"/>
      <w:r>
        <w:t>ЕксОб</w:t>
      </w:r>
      <w:proofErr w:type="spellEnd"/>
      <w:r>
        <w:t>, 2004. – 196 с</w:t>
      </w:r>
    </w:p>
    <w:p w14:paraId="4AEFE786" w14:textId="77777777" w:rsidR="00F276D5" w:rsidRPr="00A93917" w:rsidRDefault="00F276D5" w:rsidP="00F276D5">
      <w:pPr>
        <w:numPr>
          <w:ilvl w:val="0"/>
          <w:numId w:val="1"/>
        </w:numPr>
        <w:spacing w:line="360" w:lineRule="auto"/>
        <w:ind w:firstLine="709"/>
        <w:contextualSpacing/>
        <w:jc w:val="both"/>
        <w:rPr>
          <w:szCs w:val="28"/>
          <w:lang w:val="uk-UA"/>
        </w:rPr>
      </w:pPr>
      <w:r>
        <w:t xml:space="preserve">Мазур Р. </w:t>
      </w:r>
      <w:proofErr w:type="spellStart"/>
      <w:r>
        <w:t>Публічний</w:t>
      </w:r>
      <w:proofErr w:type="spellEnd"/>
      <w:r>
        <w:t xml:space="preserve"> </w:t>
      </w:r>
      <w:proofErr w:type="spellStart"/>
      <w:r>
        <w:t>виступ</w:t>
      </w:r>
      <w:proofErr w:type="spellEnd"/>
      <w:r>
        <w:t>: психолого-</w:t>
      </w:r>
      <w:proofErr w:type="spellStart"/>
      <w:r>
        <w:t>емоційні</w:t>
      </w:r>
      <w:proofErr w:type="spellEnd"/>
      <w:r>
        <w:t xml:space="preserve"> засади / Р. Мазур // Наука і </w:t>
      </w:r>
      <w:proofErr w:type="spellStart"/>
      <w:r>
        <w:t>суспільство</w:t>
      </w:r>
      <w:proofErr w:type="spellEnd"/>
      <w:r>
        <w:t>. – 2011. – № 11/12. – С. 27-32.</w:t>
      </w:r>
    </w:p>
    <w:p w14:paraId="7091DE3D" w14:textId="77777777" w:rsidR="00F276D5" w:rsidRPr="00A93917" w:rsidRDefault="00F276D5" w:rsidP="00F276D5">
      <w:pPr>
        <w:numPr>
          <w:ilvl w:val="0"/>
          <w:numId w:val="1"/>
        </w:numPr>
        <w:spacing w:line="360" w:lineRule="auto"/>
        <w:ind w:firstLine="709"/>
        <w:contextualSpacing/>
        <w:jc w:val="both"/>
        <w:rPr>
          <w:szCs w:val="28"/>
          <w:lang w:val="uk-UA"/>
        </w:rPr>
      </w:pPr>
      <w:proofErr w:type="gramStart"/>
      <w:r>
        <w:t>.</w:t>
      </w:r>
      <w:proofErr w:type="spellStart"/>
      <w:r>
        <w:t>Мацько</w:t>
      </w:r>
      <w:proofErr w:type="spellEnd"/>
      <w:proofErr w:type="gramEnd"/>
      <w:r>
        <w:t xml:space="preserve"> Л. І. Риторика: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Л.І. </w:t>
      </w:r>
      <w:proofErr w:type="spellStart"/>
      <w:r>
        <w:t>Мацько</w:t>
      </w:r>
      <w:proofErr w:type="spellEnd"/>
      <w:r>
        <w:t xml:space="preserve">, О.М. </w:t>
      </w:r>
      <w:proofErr w:type="spellStart"/>
      <w:r>
        <w:t>Мацько</w:t>
      </w:r>
      <w:proofErr w:type="spellEnd"/>
      <w:r>
        <w:t xml:space="preserve">. – К.: </w:t>
      </w:r>
      <w:proofErr w:type="spellStart"/>
      <w:r>
        <w:t>Вища</w:t>
      </w:r>
      <w:proofErr w:type="spellEnd"/>
      <w:r>
        <w:t xml:space="preserve"> </w:t>
      </w:r>
      <w:proofErr w:type="spellStart"/>
      <w:r>
        <w:t>шк</w:t>
      </w:r>
      <w:proofErr w:type="spellEnd"/>
      <w:r>
        <w:t>., 2003. – 311 с</w:t>
      </w:r>
    </w:p>
    <w:p w14:paraId="2707ACD8" w14:textId="77777777" w:rsidR="00F276D5" w:rsidRDefault="00F276D5" w:rsidP="00F276D5">
      <w:pPr>
        <w:spacing w:line="360" w:lineRule="auto"/>
        <w:ind w:firstLine="709"/>
        <w:contextualSpacing/>
        <w:jc w:val="both"/>
        <w:rPr>
          <w:lang w:val="uk-UA"/>
        </w:rPr>
      </w:pPr>
    </w:p>
    <w:p w14:paraId="6C7E967C" w14:textId="77777777" w:rsidR="00F276D5" w:rsidRPr="00D363D9" w:rsidRDefault="00F276D5" w:rsidP="00F276D5">
      <w:pPr>
        <w:shd w:val="clear" w:color="auto" w:fill="FFFFFF"/>
        <w:spacing w:line="360" w:lineRule="auto"/>
        <w:ind w:firstLine="709"/>
        <w:contextualSpacing/>
        <w:jc w:val="both"/>
        <w:rPr>
          <w:b/>
          <w:bCs/>
          <w:spacing w:val="-6"/>
          <w:szCs w:val="28"/>
          <w:lang w:val="uk-UA"/>
        </w:rPr>
      </w:pPr>
    </w:p>
    <w:p w14:paraId="4F5FFFD8" w14:textId="77777777" w:rsidR="00F276D5" w:rsidRDefault="00F276D5" w:rsidP="00F276D5">
      <w:pPr>
        <w:shd w:val="clear" w:color="auto" w:fill="FFFFFF"/>
        <w:spacing w:line="360" w:lineRule="auto"/>
        <w:ind w:firstLine="709"/>
        <w:contextualSpacing/>
        <w:jc w:val="center"/>
        <w:rPr>
          <w:b/>
          <w:bCs/>
          <w:spacing w:val="-6"/>
          <w:szCs w:val="28"/>
          <w:lang w:val="en-US"/>
        </w:rPr>
      </w:pPr>
      <w:r w:rsidRPr="00560F7C">
        <w:rPr>
          <w:b/>
          <w:bCs/>
          <w:spacing w:val="-6"/>
          <w:szCs w:val="28"/>
          <w:lang w:val="uk-UA"/>
        </w:rPr>
        <w:t>Додаткова</w:t>
      </w:r>
    </w:p>
    <w:p w14:paraId="30E6D16B" w14:textId="77777777" w:rsidR="0047619A" w:rsidRPr="0047619A" w:rsidRDefault="0047619A" w:rsidP="00F276D5">
      <w:pPr>
        <w:shd w:val="clear" w:color="auto" w:fill="FFFFFF"/>
        <w:spacing w:line="360" w:lineRule="auto"/>
        <w:ind w:firstLine="709"/>
        <w:contextualSpacing/>
        <w:jc w:val="center"/>
        <w:rPr>
          <w:szCs w:val="28"/>
          <w:lang w:val="en-US"/>
        </w:rPr>
      </w:pPr>
    </w:p>
    <w:p w14:paraId="21FCC872" w14:textId="77777777" w:rsidR="00F276D5" w:rsidRPr="005447F4" w:rsidRDefault="00F276D5" w:rsidP="00F276D5">
      <w:pPr>
        <w:widowControl w:val="0"/>
        <w:numPr>
          <w:ilvl w:val="0"/>
          <w:numId w:val="2"/>
        </w:numPr>
        <w:tabs>
          <w:tab w:val="left" w:pos="-1701"/>
        </w:tabs>
        <w:spacing w:line="360" w:lineRule="auto"/>
        <w:ind w:left="0" w:firstLine="709"/>
        <w:contextualSpacing/>
        <w:jc w:val="both"/>
        <w:rPr>
          <w:szCs w:val="28"/>
          <w:lang w:val="uk-UA"/>
        </w:rPr>
      </w:pPr>
      <w:r w:rsidRPr="005447F4">
        <w:rPr>
          <w:lang w:val="uk-UA"/>
        </w:rPr>
        <w:t xml:space="preserve">Молдован В.В. Судова риторика: теорія і практика: </w:t>
      </w:r>
      <w:proofErr w:type="spellStart"/>
      <w:r w:rsidRPr="005447F4">
        <w:rPr>
          <w:lang w:val="uk-UA"/>
        </w:rPr>
        <w:t>навч</w:t>
      </w:r>
      <w:proofErr w:type="spellEnd"/>
      <w:r w:rsidRPr="005447F4">
        <w:rPr>
          <w:lang w:val="uk-UA"/>
        </w:rPr>
        <w:t xml:space="preserve">. </w:t>
      </w:r>
      <w:proofErr w:type="spellStart"/>
      <w:r w:rsidRPr="005447F4">
        <w:rPr>
          <w:lang w:val="uk-UA"/>
        </w:rPr>
        <w:t>посіб</w:t>
      </w:r>
      <w:proofErr w:type="spellEnd"/>
      <w:r w:rsidRPr="005447F4">
        <w:rPr>
          <w:lang w:val="uk-UA"/>
        </w:rPr>
        <w:t xml:space="preserve">. / В.В. </w:t>
      </w:r>
      <w:r w:rsidRPr="005447F4">
        <w:rPr>
          <w:lang w:val="uk-UA"/>
        </w:rPr>
        <w:lastRenderedPageBreak/>
        <w:t xml:space="preserve">Молдован. – 2-ге вид., </w:t>
      </w:r>
      <w:proofErr w:type="spellStart"/>
      <w:r w:rsidRPr="005447F4">
        <w:rPr>
          <w:lang w:val="uk-UA"/>
        </w:rPr>
        <w:t>переробл</w:t>
      </w:r>
      <w:proofErr w:type="spellEnd"/>
      <w:r w:rsidRPr="005447F4">
        <w:rPr>
          <w:lang w:val="uk-UA"/>
        </w:rPr>
        <w:t xml:space="preserve">. і </w:t>
      </w:r>
      <w:proofErr w:type="spellStart"/>
      <w:r w:rsidRPr="005447F4">
        <w:rPr>
          <w:lang w:val="uk-UA"/>
        </w:rPr>
        <w:t>доповн</w:t>
      </w:r>
      <w:proofErr w:type="spellEnd"/>
      <w:r w:rsidRPr="005447F4">
        <w:rPr>
          <w:lang w:val="uk-UA"/>
        </w:rPr>
        <w:t xml:space="preserve">. – К.: Юрінком Інтер, 2010. – 491 </w:t>
      </w:r>
      <w:r w:rsidRPr="0047619A">
        <w:rPr>
          <w:lang w:val="en-US"/>
        </w:rPr>
        <w:t>c</w:t>
      </w:r>
    </w:p>
    <w:p w14:paraId="79A27755" w14:textId="77777777" w:rsidR="00F276D5" w:rsidRPr="005447F4" w:rsidRDefault="00F276D5" w:rsidP="00F276D5">
      <w:pPr>
        <w:widowControl w:val="0"/>
        <w:numPr>
          <w:ilvl w:val="0"/>
          <w:numId w:val="2"/>
        </w:numPr>
        <w:shd w:val="clear" w:color="auto" w:fill="FFFFFF"/>
        <w:tabs>
          <w:tab w:val="clear" w:pos="357"/>
          <w:tab w:val="left" w:pos="-1701"/>
          <w:tab w:val="left" w:pos="365"/>
        </w:tabs>
        <w:spacing w:line="360" w:lineRule="auto"/>
        <w:ind w:left="0" w:firstLine="709"/>
        <w:contextualSpacing/>
        <w:jc w:val="both"/>
        <w:rPr>
          <w:szCs w:val="28"/>
          <w:lang w:val="uk-UA"/>
        </w:rPr>
      </w:pPr>
      <w:r w:rsidRPr="005447F4">
        <w:rPr>
          <w:szCs w:val="28"/>
          <w:lang w:val="uk-UA"/>
        </w:rPr>
        <w:t>.</w:t>
      </w:r>
      <w:r w:rsidRPr="005447F4">
        <w:t xml:space="preserve"> </w:t>
      </w:r>
      <w:proofErr w:type="spellStart"/>
      <w:r>
        <w:t>Овчиннікова</w:t>
      </w:r>
      <w:proofErr w:type="spellEnd"/>
      <w:r>
        <w:t xml:space="preserve"> А. П.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традицій</w:t>
      </w:r>
      <w:proofErr w:type="spellEnd"/>
      <w:r>
        <w:t xml:space="preserve"> </w:t>
      </w:r>
      <w:proofErr w:type="spellStart"/>
      <w:r>
        <w:t>мовного</w:t>
      </w:r>
      <w:proofErr w:type="spellEnd"/>
      <w:r>
        <w:t xml:space="preserve"> дискурсу в </w:t>
      </w:r>
      <w:proofErr w:type="spellStart"/>
      <w:r>
        <w:t>Україні</w:t>
      </w:r>
      <w:proofErr w:type="spellEnd"/>
      <w:r>
        <w:t xml:space="preserve"> / А. П. </w:t>
      </w:r>
      <w:proofErr w:type="spellStart"/>
      <w:r>
        <w:t>Овчиннікова</w:t>
      </w:r>
      <w:proofErr w:type="spellEnd"/>
      <w:r>
        <w:t xml:space="preserve"> // </w:t>
      </w:r>
      <w:proofErr w:type="spellStart"/>
      <w:r>
        <w:t>Актуальні</w:t>
      </w:r>
      <w:proofErr w:type="spellEnd"/>
      <w:r>
        <w:t xml:space="preserve"> </w:t>
      </w:r>
      <w:proofErr w:type="spellStart"/>
      <w:r>
        <w:t>пробл</w:t>
      </w:r>
      <w:proofErr w:type="spellEnd"/>
      <w:r>
        <w:t xml:space="preserve">. </w:t>
      </w:r>
      <w:proofErr w:type="spellStart"/>
      <w:r>
        <w:t>держави</w:t>
      </w:r>
      <w:proofErr w:type="spellEnd"/>
      <w:r>
        <w:t xml:space="preserve"> і права. – </w:t>
      </w:r>
      <w:proofErr w:type="spellStart"/>
      <w:r>
        <w:t>Вип</w:t>
      </w:r>
      <w:proofErr w:type="spellEnd"/>
      <w:r>
        <w:t>. 21. – Одеса: Юрид. л-</w:t>
      </w:r>
      <w:proofErr w:type="spellStart"/>
      <w:r>
        <w:t>ра</w:t>
      </w:r>
      <w:proofErr w:type="spellEnd"/>
      <w:r>
        <w:t>, 2003. – С. 58-63</w:t>
      </w:r>
    </w:p>
    <w:p w14:paraId="68C8E160" w14:textId="77777777" w:rsidR="00F276D5" w:rsidRPr="005447F4" w:rsidRDefault="00F276D5" w:rsidP="00F276D5">
      <w:pPr>
        <w:widowControl w:val="0"/>
        <w:numPr>
          <w:ilvl w:val="0"/>
          <w:numId w:val="2"/>
        </w:numPr>
        <w:shd w:val="clear" w:color="auto" w:fill="FFFFFF"/>
        <w:tabs>
          <w:tab w:val="clear" w:pos="357"/>
          <w:tab w:val="left" w:pos="-1701"/>
          <w:tab w:val="left" w:pos="365"/>
        </w:tabs>
        <w:spacing w:line="360" w:lineRule="auto"/>
        <w:ind w:left="0" w:firstLine="709"/>
        <w:contextualSpacing/>
        <w:jc w:val="both"/>
        <w:rPr>
          <w:szCs w:val="28"/>
          <w:lang w:val="uk-UA"/>
        </w:rPr>
      </w:pPr>
      <w:proofErr w:type="spellStart"/>
      <w:r>
        <w:t>Олійник</w:t>
      </w:r>
      <w:proofErr w:type="spellEnd"/>
      <w:r>
        <w:t xml:space="preserve"> О. </w:t>
      </w:r>
      <w:proofErr w:type="spellStart"/>
      <w:r>
        <w:t>Ораторське</w:t>
      </w:r>
      <w:proofErr w:type="spellEnd"/>
      <w:r>
        <w:t xml:space="preserve"> </w:t>
      </w:r>
      <w:proofErr w:type="spellStart"/>
      <w:r>
        <w:t>мистецтво</w:t>
      </w:r>
      <w:proofErr w:type="spellEnd"/>
      <w:r>
        <w:t xml:space="preserve"> юриста: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О. </w:t>
      </w:r>
      <w:proofErr w:type="spellStart"/>
      <w:r>
        <w:t>Олійник</w:t>
      </w:r>
      <w:proofErr w:type="spellEnd"/>
      <w:r>
        <w:t>. – К.: Кондор, 2010. – 210 с</w:t>
      </w:r>
      <w:r>
        <w:rPr>
          <w:lang w:val="uk-UA"/>
        </w:rPr>
        <w:t>.</w:t>
      </w:r>
    </w:p>
    <w:p w14:paraId="7D7B167C" w14:textId="77777777" w:rsidR="00F276D5" w:rsidRPr="005447F4" w:rsidRDefault="00F276D5" w:rsidP="00F276D5">
      <w:pPr>
        <w:widowControl w:val="0"/>
        <w:numPr>
          <w:ilvl w:val="0"/>
          <w:numId w:val="2"/>
        </w:numPr>
        <w:shd w:val="clear" w:color="auto" w:fill="FFFFFF"/>
        <w:tabs>
          <w:tab w:val="clear" w:pos="357"/>
          <w:tab w:val="left" w:pos="-1701"/>
          <w:tab w:val="left" w:pos="365"/>
        </w:tabs>
        <w:spacing w:line="360" w:lineRule="auto"/>
        <w:ind w:left="0" w:firstLine="709"/>
        <w:contextualSpacing/>
        <w:jc w:val="both"/>
        <w:rPr>
          <w:szCs w:val="28"/>
          <w:lang w:val="uk-UA"/>
        </w:rPr>
      </w:pPr>
      <w:proofErr w:type="spellStart"/>
      <w:r w:rsidRPr="005447F4">
        <w:rPr>
          <w:lang w:val="uk-UA"/>
        </w:rPr>
        <w:t>Сагач</w:t>
      </w:r>
      <w:proofErr w:type="spellEnd"/>
      <w:r w:rsidRPr="005447F4">
        <w:rPr>
          <w:lang w:val="uk-UA"/>
        </w:rPr>
        <w:t xml:space="preserve"> Г.М. Ділова риторика: мистецтво риторичної комунікації: </w:t>
      </w:r>
      <w:proofErr w:type="spellStart"/>
      <w:r w:rsidRPr="005447F4">
        <w:rPr>
          <w:lang w:val="uk-UA"/>
        </w:rPr>
        <w:t>навч</w:t>
      </w:r>
      <w:proofErr w:type="spellEnd"/>
      <w:r w:rsidRPr="005447F4">
        <w:rPr>
          <w:lang w:val="uk-UA"/>
        </w:rPr>
        <w:t xml:space="preserve">. </w:t>
      </w:r>
      <w:proofErr w:type="spellStart"/>
      <w:r w:rsidRPr="005447F4">
        <w:rPr>
          <w:lang w:val="uk-UA"/>
        </w:rPr>
        <w:t>посіб</w:t>
      </w:r>
      <w:proofErr w:type="spellEnd"/>
      <w:r w:rsidRPr="005447F4">
        <w:rPr>
          <w:lang w:val="uk-UA"/>
        </w:rPr>
        <w:t xml:space="preserve">. / Г.М. </w:t>
      </w:r>
      <w:proofErr w:type="spellStart"/>
      <w:r w:rsidRPr="005447F4">
        <w:rPr>
          <w:lang w:val="uk-UA"/>
        </w:rPr>
        <w:t>Сагач</w:t>
      </w:r>
      <w:proofErr w:type="spellEnd"/>
      <w:r w:rsidRPr="005447F4">
        <w:rPr>
          <w:lang w:val="uk-UA"/>
        </w:rPr>
        <w:t>. – К.: Вид-во «Зоря», 2003. – 255 с</w:t>
      </w:r>
    </w:p>
    <w:p w14:paraId="761A817D" w14:textId="77777777" w:rsidR="00F276D5" w:rsidRPr="005447F4" w:rsidRDefault="00F276D5" w:rsidP="00F276D5">
      <w:pPr>
        <w:widowControl w:val="0"/>
        <w:numPr>
          <w:ilvl w:val="0"/>
          <w:numId w:val="2"/>
        </w:numPr>
        <w:shd w:val="clear" w:color="auto" w:fill="FFFFFF"/>
        <w:tabs>
          <w:tab w:val="clear" w:pos="357"/>
          <w:tab w:val="left" w:pos="-1701"/>
          <w:tab w:val="left" w:pos="365"/>
        </w:tabs>
        <w:spacing w:line="360" w:lineRule="auto"/>
        <w:ind w:left="0" w:firstLine="709"/>
        <w:contextualSpacing/>
        <w:jc w:val="both"/>
        <w:rPr>
          <w:szCs w:val="28"/>
          <w:lang w:val="uk-UA"/>
        </w:rPr>
      </w:pPr>
      <w:proofErr w:type="spellStart"/>
      <w:r w:rsidRPr="00F276D5">
        <w:rPr>
          <w:lang w:val="uk-UA"/>
        </w:rPr>
        <w:t>Тофтул</w:t>
      </w:r>
      <w:proofErr w:type="spellEnd"/>
      <w:r w:rsidRPr="00F276D5">
        <w:rPr>
          <w:lang w:val="uk-UA"/>
        </w:rPr>
        <w:t xml:space="preserve"> М. Г. Логіка / М.Г. </w:t>
      </w:r>
      <w:proofErr w:type="spellStart"/>
      <w:r w:rsidRPr="00F276D5">
        <w:rPr>
          <w:lang w:val="uk-UA"/>
        </w:rPr>
        <w:t>Тофтул</w:t>
      </w:r>
      <w:proofErr w:type="spellEnd"/>
      <w:r w:rsidRPr="00F276D5">
        <w:rPr>
          <w:lang w:val="uk-UA"/>
        </w:rPr>
        <w:t>. – К.: Вид. центр «Академія», 2003.</w:t>
      </w:r>
    </w:p>
    <w:p w14:paraId="71E68EB8" w14:textId="77777777" w:rsidR="00F276D5" w:rsidRPr="005447F4" w:rsidRDefault="00F276D5" w:rsidP="00F276D5">
      <w:pPr>
        <w:widowControl w:val="0"/>
        <w:numPr>
          <w:ilvl w:val="0"/>
          <w:numId w:val="2"/>
        </w:numPr>
        <w:shd w:val="clear" w:color="auto" w:fill="FFFFFF"/>
        <w:tabs>
          <w:tab w:val="clear" w:pos="357"/>
          <w:tab w:val="left" w:pos="-1701"/>
          <w:tab w:val="left" w:pos="365"/>
        </w:tabs>
        <w:spacing w:line="360" w:lineRule="auto"/>
        <w:ind w:left="0" w:firstLine="709"/>
        <w:contextualSpacing/>
        <w:jc w:val="both"/>
        <w:rPr>
          <w:szCs w:val="28"/>
          <w:lang w:val="uk-UA"/>
        </w:rPr>
      </w:pPr>
      <w:proofErr w:type="spellStart"/>
      <w:r>
        <w:t>Токарська</w:t>
      </w:r>
      <w:proofErr w:type="spellEnd"/>
      <w:r>
        <w:t xml:space="preserve"> А. С. Культура </w:t>
      </w:r>
      <w:proofErr w:type="spellStart"/>
      <w:r>
        <w:t>фахового</w:t>
      </w:r>
      <w:proofErr w:type="spellEnd"/>
      <w:r>
        <w:t xml:space="preserve"> </w:t>
      </w:r>
      <w:proofErr w:type="spellStart"/>
      <w:r>
        <w:t>мовлення</w:t>
      </w:r>
      <w:proofErr w:type="spellEnd"/>
      <w:r>
        <w:t xml:space="preserve"> </w:t>
      </w:r>
      <w:proofErr w:type="spellStart"/>
      <w:r>
        <w:t>правника</w:t>
      </w:r>
      <w:proofErr w:type="spellEnd"/>
      <w:r>
        <w:t xml:space="preserve"> / А.С. </w:t>
      </w:r>
      <w:proofErr w:type="spellStart"/>
      <w:r>
        <w:t>Токарська</w:t>
      </w:r>
      <w:proofErr w:type="spellEnd"/>
      <w:r>
        <w:t xml:space="preserve">, І.М. Кочан. – Л.: </w:t>
      </w:r>
      <w:proofErr w:type="spellStart"/>
      <w:r>
        <w:t>Світ</w:t>
      </w:r>
      <w:proofErr w:type="spellEnd"/>
      <w:r>
        <w:t>, 2003. – 312 c.</w:t>
      </w:r>
    </w:p>
    <w:p w14:paraId="34FE21DB" w14:textId="77777777" w:rsidR="00F276D5" w:rsidRPr="005447F4" w:rsidRDefault="00F276D5" w:rsidP="00F276D5">
      <w:pPr>
        <w:widowControl w:val="0"/>
        <w:numPr>
          <w:ilvl w:val="0"/>
          <w:numId w:val="2"/>
        </w:numPr>
        <w:shd w:val="clear" w:color="auto" w:fill="FFFFFF"/>
        <w:tabs>
          <w:tab w:val="clear" w:pos="357"/>
          <w:tab w:val="left" w:pos="-1701"/>
          <w:tab w:val="left" w:pos="365"/>
        </w:tabs>
        <w:spacing w:line="360" w:lineRule="auto"/>
        <w:ind w:left="0" w:firstLine="709"/>
        <w:contextualSpacing/>
        <w:jc w:val="both"/>
        <w:rPr>
          <w:szCs w:val="28"/>
          <w:lang w:val="uk-UA"/>
        </w:rPr>
      </w:pPr>
      <w:proofErr w:type="spellStart"/>
      <w:r>
        <w:t>Худолеєв</w:t>
      </w:r>
      <w:proofErr w:type="spellEnd"/>
      <w:r>
        <w:t xml:space="preserve"> Ю. </w:t>
      </w:r>
      <w:proofErr w:type="spellStart"/>
      <w:r>
        <w:t>Етикет</w:t>
      </w:r>
      <w:proofErr w:type="spellEnd"/>
      <w:r>
        <w:t xml:space="preserve"> і </w:t>
      </w:r>
      <w:proofErr w:type="spellStart"/>
      <w:r>
        <w:t>сучасна</w:t>
      </w:r>
      <w:proofErr w:type="spellEnd"/>
      <w:r>
        <w:t xml:space="preserve"> культура </w:t>
      </w:r>
      <w:proofErr w:type="spellStart"/>
      <w:r>
        <w:t>спілкування</w:t>
      </w:r>
      <w:proofErr w:type="spellEnd"/>
      <w:r>
        <w:t xml:space="preserve">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Ю. </w:t>
      </w:r>
      <w:proofErr w:type="spellStart"/>
      <w:r>
        <w:t>Худолеєв</w:t>
      </w:r>
      <w:proofErr w:type="spellEnd"/>
      <w:r>
        <w:t xml:space="preserve">, В. </w:t>
      </w:r>
      <w:proofErr w:type="spellStart"/>
      <w:r>
        <w:t>Шеломенцев</w:t>
      </w:r>
      <w:proofErr w:type="spellEnd"/>
      <w:r>
        <w:t xml:space="preserve">. – К.: </w:t>
      </w:r>
      <w:proofErr w:type="spellStart"/>
      <w:r>
        <w:t>Лібра</w:t>
      </w:r>
      <w:proofErr w:type="spellEnd"/>
      <w:r>
        <w:t>, 2003. – 415 с.</w:t>
      </w:r>
    </w:p>
    <w:p w14:paraId="14658F86" w14:textId="77777777" w:rsidR="00F276D5" w:rsidRPr="005447F4" w:rsidRDefault="00F276D5" w:rsidP="00F276D5">
      <w:pPr>
        <w:widowControl w:val="0"/>
        <w:numPr>
          <w:ilvl w:val="0"/>
          <w:numId w:val="2"/>
        </w:numPr>
        <w:shd w:val="clear" w:color="auto" w:fill="FFFFFF"/>
        <w:tabs>
          <w:tab w:val="clear" w:pos="357"/>
          <w:tab w:val="left" w:pos="-1701"/>
          <w:tab w:val="left" w:pos="365"/>
        </w:tabs>
        <w:spacing w:line="360" w:lineRule="auto"/>
        <w:ind w:left="0" w:firstLine="709"/>
        <w:contextualSpacing/>
        <w:jc w:val="both"/>
        <w:rPr>
          <w:szCs w:val="28"/>
          <w:lang w:val="uk-UA"/>
        </w:rPr>
      </w:pPr>
      <w:proofErr w:type="spellStart"/>
      <w:r>
        <w:t>Цимбалюк</w:t>
      </w:r>
      <w:proofErr w:type="spellEnd"/>
      <w:r>
        <w:t xml:space="preserve"> І. </w:t>
      </w:r>
      <w:proofErr w:type="spellStart"/>
      <w:r>
        <w:t>Психологія</w:t>
      </w:r>
      <w:proofErr w:type="spellEnd"/>
      <w:r>
        <w:t xml:space="preserve"> </w:t>
      </w:r>
      <w:proofErr w:type="spellStart"/>
      <w:r>
        <w:t>спілкування</w:t>
      </w:r>
      <w:proofErr w:type="spellEnd"/>
      <w:r>
        <w:t xml:space="preserve">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І.М. </w:t>
      </w:r>
      <w:proofErr w:type="spellStart"/>
      <w:r>
        <w:t>Цимбалюк</w:t>
      </w:r>
      <w:proofErr w:type="spellEnd"/>
      <w:r>
        <w:t xml:space="preserve">. – К.: </w:t>
      </w:r>
      <w:proofErr w:type="spellStart"/>
      <w:r>
        <w:t>Професіонал</w:t>
      </w:r>
      <w:proofErr w:type="spellEnd"/>
      <w:r>
        <w:t>, 2004. – 303 с</w:t>
      </w:r>
    </w:p>
    <w:p w14:paraId="173FCDAA" w14:textId="77777777" w:rsidR="00F276D5" w:rsidRDefault="00F276D5" w:rsidP="00F276D5">
      <w:pPr>
        <w:widowControl w:val="0"/>
        <w:shd w:val="clear" w:color="auto" w:fill="FFFFFF"/>
        <w:tabs>
          <w:tab w:val="left" w:pos="-1701"/>
          <w:tab w:val="left" w:pos="365"/>
        </w:tabs>
        <w:spacing w:line="360" w:lineRule="auto"/>
        <w:ind w:right="-1" w:firstLine="709"/>
        <w:contextualSpacing/>
        <w:jc w:val="both"/>
        <w:rPr>
          <w:lang w:val="uk-UA"/>
        </w:rPr>
      </w:pPr>
    </w:p>
    <w:p w14:paraId="05C1BF43" w14:textId="77777777" w:rsidR="00F276D5" w:rsidRDefault="00F276D5" w:rsidP="00F276D5">
      <w:pPr>
        <w:widowControl w:val="0"/>
        <w:shd w:val="clear" w:color="auto" w:fill="FFFFFF"/>
        <w:tabs>
          <w:tab w:val="left" w:pos="-1701"/>
          <w:tab w:val="left" w:pos="365"/>
        </w:tabs>
        <w:spacing w:line="360" w:lineRule="auto"/>
        <w:ind w:right="-1" w:firstLine="709"/>
        <w:contextualSpacing/>
        <w:jc w:val="both"/>
        <w:rPr>
          <w:lang w:val="uk-UA"/>
        </w:rPr>
      </w:pPr>
    </w:p>
    <w:p w14:paraId="74D33245" w14:textId="77777777" w:rsidR="00F276D5" w:rsidRPr="005447F4" w:rsidRDefault="00F276D5" w:rsidP="00F276D5">
      <w:pPr>
        <w:widowControl w:val="0"/>
        <w:shd w:val="clear" w:color="auto" w:fill="FFFFFF"/>
        <w:tabs>
          <w:tab w:val="left" w:pos="-1701"/>
          <w:tab w:val="left" w:pos="365"/>
        </w:tabs>
        <w:spacing w:line="360" w:lineRule="auto"/>
        <w:ind w:right="-1" w:firstLine="709"/>
        <w:contextualSpacing/>
        <w:jc w:val="both"/>
        <w:rPr>
          <w:szCs w:val="28"/>
          <w:lang w:val="uk-UA"/>
        </w:rPr>
      </w:pPr>
    </w:p>
    <w:p w14:paraId="653C8576" w14:textId="77777777" w:rsidR="00F276D5" w:rsidRPr="00560F7C" w:rsidRDefault="00F276D5" w:rsidP="00F276D5">
      <w:pPr>
        <w:shd w:val="clear" w:color="auto" w:fill="FFFFFF"/>
        <w:tabs>
          <w:tab w:val="left" w:pos="365"/>
        </w:tabs>
        <w:spacing w:line="360" w:lineRule="auto"/>
        <w:ind w:firstLine="709"/>
        <w:contextualSpacing/>
        <w:jc w:val="center"/>
        <w:rPr>
          <w:b/>
          <w:szCs w:val="28"/>
          <w:lang w:val="uk-UA"/>
        </w:rPr>
      </w:pPr>
      <w:r w:rsidRPr="00560F7C">
        <w:rPr>
          <w:b/>
          <w:szCs w:val="28"/>
          <w:lang w:val="uk-UA"/>
        </w:rPr>
        <w:t>Інформаційні ресурси</w:t>
      </w:r>
    </w:p>
    <w:p w14:paraId="5DD8FE92" w14:textId="77777777" w:rsidR="00F276D5" w:rsidRPr="00560F7C" w:rsidRDefault="00F276D5" w:rsidP="00F276D5">
      <w:pPr>
        <w:shd w:val="clear" w:color="auto" w:fill="FFFFFF"/>
        <w:tabs>
          <w:tab w:val="left" w:pos="365"/>
        </w:tabs>
        <w:spacing w:line="360" w:lineRule="auto"/>
        <w:ind w:firstLine="709"/>
        <w:contextualSpacing/>
        <w:jc w:val="both"/>
        <w:rPr>
          <w:spacing w:val="-20"/>
          <w:szCs w:val="28"/>
          <w:lang w:val="uk-UA"/>
        </w:rPr>
      </w:pPr>
    </w:p>
    <w:p w14:paraId="68AB06CC" w14:textId="77777777" w:rsidR="00F276D5" w:rsidRPr="00560F7C" w:rsidRDefault="00C61488" w:rsidP="00F276D5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szCs w:val="28"/>
        </w:rPr>
      </w:pPr>
      <w:hyperlink r:id="rId7" w:history="1">
        <w:r w:rsidR="00F276D5" w:rsidRPr="00560F7C">
          <w:rPr>
            <w:rStyle w:val="a6"/>
            <w:szCs w:val="28"/>
          </w:rPr>
          <w:t>http://www.rada.gow.ua</w:t>
        </w:r>
      </w:hyperlink>
      <w:r w:rsidR="00F276D5" w:rsidRPr="00560F7C">
        <w:rPr>
          <w:szCs w:val="28"/>
        </w:rPr>
        <w:t xml:space="preserve"> </w:t>
      </w:r>
      <w:r w:rsidR="00F276D5" w:rsidRPr="00560F7C">
        <w:rPr>
          <w:szCs w:val="28"/>
          <w:lang w:val="uk-UA"/>
        </w:rPr>
        <w:t xml:space="preserve">– Офіційний сайт </w:t>
      </w:r>
      <w:proofErr w:type="gramStart"/>
      <w:r w:rsidR="00F276D5" w:rsidRPr="00560F7C">
        <w:rPr>
          <w:szCs w:val="28"/>
          <w:lang w:val="uk-UA"/>
        </w:rPr>
        <w:t>Верховної</w:t>
      </w:r>
      <w:proofErr w:type="gramEnd"/>
      <w:r w:rsidR="00F276D5" w:rsidRPr="00560F7C">
        <w:rPr>
          <w:szCs w:val="28"/>
          <w:lang w:val="uk-UA"/>
        </w:rPr>
        <w:t xml:space="preserve"> Ради України</w:t>
      </w:r>
    </w:p>
    <w:p w14:paraId="04309F33" w14:textId="77777777" w:rsidR="00F276D5" w:rsidRPr="00560F7C" w:rsidRDefault="00C61488" w:rsidP="00F276D5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szCs w:val="28"/>
        </w:rPr>
      </w:pPr>
      <w:hyperlink r:id="rId8" w:history="1">
        <w:r w:rsidR="00F276D5" w:rsidRPr="00560F7C">
          <w:rPr>
            <w:rStyle w:val="a6"/>
            <w:szCs w:val="28"/>
          </w:rPr>
          <w:t>http://www.</w:t>
        </w:r>
        <w:proofErr w:type="spellStart"/>
        <w:r w:rsidR="00F276D5" w:rsidRPr="00560F7C">
          <w:rPr>
            <w:rStyle w:val="a6"/>
            <w:szCs w:val="28"/>
            <w:lang w:val="en-US"/>
          </w:rPr>
          <w:t>nbu</w:t>
        </w:r>
        <w:proofErr w:type="spellEnd"/>
        <w:r w:rsidR="00F276D5" w:rsidRPr="00560F7C">
          <w:rPr>
            <w:rStyle w:val="a6"/>
            <w:szCs w:val="28"/>
          </w:rPr>
          <w:t>.</w:t>
        </w:r>
        <w:r w:rsidR="00F276D5" w:rsidRPr="00560F7C">
          <w:rPr>
            <w:rStyle w:val="a6"/>
            <w:szCs w:val="28"/>
            <w:lang w:val="en-US"/>
          </w:rPr>
          <w:t>gov</w:t>
        </w:r>
        <w:r w:rsidR="00F276D5" w:rsidRPr="00560F7C">
          <w:rPr>
            <w:rStyle w:val="a6"/>
            <w:szCs w:val="28"/>
          </w:rPr>
          <w:t>.</w:t>
        </w:r>
        <w:proofErr w:type="spellStart"/>
        <w:r w:rsidR="00F276D5" w:rsidRPr="00560F7C">
          <w:rPr>
            <w:rStyle w:val="a6"/>
            <w:szCs w:val="28"/>
            <w:lang w:val="en-US"/>
          </w:rPr>
          <w:t>ua</w:t>
        </w:r>
        <w:proofErr w:type="spellEnd"/>
      </w:hyperlink>
      <w:r w:rsidR="00F276D5" w:rsidRPr="00560F7C">
        <w:rPr>
          <w:szCs w:val="28"/>
        </w:rPr>
        <w:t xml:space="preserve"> </w:t>
      </w:r>
      <w:r w:rsidR="00F276D5" w:rsidRPr="00560F7C">
        <w:rPr>
          <w:szCs w:val="28"/>
          <w:lang w:val="uk-UA"/>
        </w:rPr>
        <w:t>–</w:t>
      </w:r>
      <w:r w:rsidR="00F276D5" w:rsidRPr="00560F7C">
        <w:rPr>
          <w:szCs w:val="28"/>
        </w:rPr>
        <w:t xml:space="preserve"> </w:t>
      </w:r>
      <w:proofErr w:type="spellStart"/>
      <w:r w:rsidR="00F276D5" w:rsidRPr="00560F7C">
        <w:rPr>
          <w:szCs w:val="28"/>
        </w:rPr>
        <w:t>Національна</w:t>
      </w:r>
      <w:proofErr w:type="spellEnd"/>
      <w:r w:rsidR="00F276D5" w:rsidRPr="00560F7C">
        <w:rPr>
          <w:szCs w:val="28"/>
        </w:rPr>
        <w:t xml:space="preserve"> </w:t>
      </w:r>
      <w:proofErr w:type="spellStart"/>
      <w:r w:rsidR="00F276D5" w:rsidRPr="00560F7C">
        <w:rPr>
          <w:szCs w:val="28"/>
        </w:rPr>
        <w:t>бібліотека</w:t>
      </w:r>
      <w:proofErr w:type="spellEnd"/>
      <w:r w:rsidR="00F276D5" w:rsidRPr="00560F7C">
        <w:rPr>
          <w:szCs w:val="28"/>
        </w:rPr>
        <w:t xml:space="preserve"> </w:t>
      </w:r>
      <w:proofErr w:type="spellStart"/>
      <w:r w:rsidR="00F276D5" w:rsidRPr="00560F7C">
        <w:rPr>
          <w:szCs w:val="28"/>
        </w:rPr>
        <w:t>імені</w:t>
      </w:r>
      <w:proofErr w:type="spellEnd"/>
      <w:r w:rsidR="00F276D5" w:rsidRPr="00560F7C">
        <w:rPr>
          <w:szCs w:val="28"/>
        </w:rPr>
        <w:t xml:space="preserve"> </w:t>
      </w:r>
      <w:proofErr w:type="spellStart"/>
      <w:r w:rsidR="00F276D5" w:rsidRPr="00560F7C">
        <w:rPr>
          <w:szCs w:val="28"/>
        </w:rPr>
        <w:t>В.І.Вернадського</w:t>
      </w:r>
      <w:proofErr w:type="spellEnd"/>
    </w:p>
    <w:p w14:paraId="585807E5" w14:textId="77777777" w:rsidR="00F276D5" w:rsidRPr="00560F7C" w:rsidRDefault="00C61488" w:rsidP="00F276D5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szCs w:val="28"/>
        </w:rPr>
      </w:pPr>
      <w:hyperlink r:id="rId9" w:history="1">
        <w:r w:rsidR="00F276D5" w:rsidRPr="00560F7C">
          <w:rPr>
            <w:rStyle w:val="a6"/>
            <w:szCs w:val="28"/>
          </w:rPr>
          <w:t>http://www</w:t>
        </w:r>
        <w:r w:rsidR="00F276D5" w:rsidRPr="00560F7C">
          <w:rPr>
            <w:rStyle w:val="a6"/>
            <w:szCs w:val="28"/>
            <w:lang w:val="uk-UA"/>
          </w:rPr>
          <w:t>.library.ukma.kiev.ua/</w:t>
        </w:r>
        <w:proofErr w:type="spellStart"/>
        <w:r w:rsidR="00F276D5" w:rsidRPr="00560F7C">
          <w:rPr>
            <w:rStyle w:val="a6"/>
            <w:szCs w:val="28"/>
            <w:lang w:val="uk-UA"/>
          </w:rPr>
          <w:t>amer</w:t>
        </w:r>
        <w:proofErr w:type="spellEnd"/>
      </w:hyperlink>
      <w:r w:rsidR="00F276D5" w:rsidRPr="00560F7C">
        <w:rPr>
          <w:szCs w:val="28"/>
          <w:lang w:val="uk-UA"/>
        </w:rPr>
        <w:t xml:space="preserve">  – Американська бібліотека </w:t>
      </w:r>
      <w:proofErr w:type="spellStart"/>
      <w:r w:rsidR="00F276D5" w:rsidRPr="00560F7C">
        <w:rPr>
          <w:szCs w:val="28"/>
          <w:lang w:val="uk-UA"/>
        </w:rPr>
        <w:t>НаУКМА</w:t>
      </w:r>
      <w:proofErr w:type="spellEnd"/>
    </w:p>
    <w:p w14:paraId="4433C803" w14:textId="77777777" w:rsidR="00F276D5" w:rsidRPr="00560F7C" w:rsidRDefault="00C61488" w:rsidP="00F276D5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szCs w:val="28"/>
        </w:rPr>
      </w:pPr>
      <w:hyperlink r:id="rId10" w:history="1">
        <w:r w:rsidR="00F276D5" w:rsidRPr="00560F7C">
          <w:rPr>
            <w:rStyle w:val="a6"/>
            <w:szCs w:val="28"/>
          </w:rPr>
          <w:t>http://www.</w:t>
        </w:r>
        <w:r w:rsidR="00F276D5" w:rsidRPr="00560F7C">
          <w:rPr>
            <w:rStyle w:val="a6"/>
            <w:szCs w:val="28"/>
            <w:lang w:val="en-US"/>
          </w:rPr>
          <w:t>loc</w:t>
        </w:r>
        <w:r w:rsidR="00F276D5" w:rsidRPr="00560F7C">
          <w:rPr>
            <w:rStyle w:val="a6"/>
            <w:szCs w:val="28"/>
          </w:rPr>
          <w:t>.</w:t>
        </w:r>
        <w:r w:rsidR="00F276D5" w:rsidRPr="00560F7C">
          <w:rPr>
            <w:rStyle w:val="a6"/>
            <w:szCs w:val="28"/>
            <w:lang w:val="en-US"/>
          </w:rPr>
          <w:t>gov</w:t>
        </w:r>
      </w:hyperlink>
      <w:r w:rsidR="00F276D5" w:rsidRPr="00560F7C">
        <w:rPr>
          <w:szCs w:val="28"/>
        </w:rPr>
        <w:t xml:space="preserve"> </w:t>
      </w:r>
      <w:r w:rsidR="00F276D5" w:rsidRPr="00560F7C">
        <w:rPr>
          <w:szCs w:val="28"/>
          <w:lang w:val="uk-UA"/>
        </w:rPr>
        <w:t xml:space="preserve">– бібліотека </w:t>
      </w:r>
      <w:proofErr w:type="spellStart"/>
      <w:r w:rsidR="00F276D5" w:rsidRPr="00560F7C">
        <w:rPr>
          <w:szCs w:val="28"/>
          <w:lang w:val="uk-UA"/>
        </w:rPr>
        <w:t>Конргесу</w:t>
      </w:r>
      <w:proofErr w:type="spellEnd"/>
      <w:r w:rsidR="00F276D5" w:rsidRPr="00560F7C">
        <w:rPr>
          <w:szCs w:val="28"/>
          <w:lang w:val="uk-UA"/>
        </w:rPr>
        <w:t xml:space="preserve"> США</w:t>
      </w:r>
    </w:p>
    <w:p w14:paraId="118D038B" w14:textId="77777777" w:rsidR="00F276D5" w:rsidRPr="00560F7C" w:rsidRDefault="00C61488" w:rsidP="00F276D5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szCs w:val="28"/>
        </w:rPr>
      </w:pPr>
      <w:hyperlink r:id="rId11" w:history="1">
        <w:r w:rsidR="00F276D5" w:rsidRPr="00560F7C">
          <w:rPr>
            <w:rStyle w:val="a6"/>
            <w:szCs w:val="28"/>
          </w:rPr>
          <w:t>http://www.</w:t>
        </w:r>
        <w:proofErr w:type="spellStart"/>
        <w:r w:rsidR="00F276D5" w:rsidRPr="00560F7C">
          <w:rPr>
            <w:rStyle w:val="a6"/>
            <w:szCs w:val="28"/>
            <w:lang w:val="en-US"/>
          </w:rPr>
          <w:t>rsl</w:t>
        </w:r>
        <w:proofErr w:type="spellEnd"/>
        <w:r w:rsidR="00F276D5" w:rsidRPr="00560F7C">
          <w:rPr>
            <w:rStyle w:val="a6"/>
            <w:szCs w:val="28"/>
          </w:rPr>
          <w:t>.</w:t>
        </w:r>
        <w:proofErr w:type="spellStart"/>
        <w:r w:rsidR="00F276D5" w:rsidRPr="00560F7C">
          <w:rPr>
            <w:rStyle w:val="a6"/>
            <w:szCs w:val="28"/>
            <w:lang w:val="en-US"/>
          </w:rPr>
          <w:t>ru</w:t>
        </w:r>
        <w:proofErr w:type="spellEnd"/>
      </w:hyperlink>
      <w:r w:rsidR="00F276D5" w:rsidRPr="00560F7C">
        <w:rPr>
          <w:szCs w:val="28"/>
        </w:rPr>
        <w:t xml:space="preserve"> </w:t>
      </w:r>
      <w:r w:rsidR="00F276D5" w:rsidRPr="00560F7C">
        <w:rPr>
          <w:szCs w:val="28"/>
          <w:lang w:val="uk-UA"/>
        </w:rPr>
        <w:t>– Російська державна бібліотека</w:t>
      </w:r>
    </w:p>
    <w:p w14:paraId="69CDA6E9" w14:textId="77777777" w:rsidR="00F276D5" w:rsidRPr="00560F7C" w:rsidRDefault="00C61488" w:rsidP="00F276D5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szCs w:val="28"/>
        </w:rPr>
      </w:pPr>
      <w:hyperlink r:id="rId12" w:history="1">
        <w:r w:rsidR="00F276D5" w:rsidRPr="00560F7C">
          <w:rPr>
            <w:rStyle w:val="a6"/>
            <w:szCs w:val="28"/>
          </w:rPr>
          <w:t>http://www.</w:t>
        </w:r>
        <w:r w:rsidR="00F276D5" w:rsidRPr="00560F7C">
          <w:rPr>
            <w:rStyle w:val="a6"/>
            <w:szCs w:val="28"/>
            <w:lang w:val="en-US"/>
          </w:rPr>
          <w:t>bl</w:t>
        </w:r>
        <w:r w:rsidR="00F276D5" w:rsidRPr="00560F7C">
          <w:rPr>
            <w:rStyle w:val="a6"/>
            <w:szCs w:val="28"/>
          </w:rPr>
          <w:t>.</w:t>
        </w:r>
        <w:proofErr w:type="spellStart"/>
        <w:r w:rsidR="00F276D5" w:rsidRPr="00560F7C">
          <w:rPr>
            <w:rStyle w:val="a6"/>
            <w:szCs w:val="28"/>
            <w:lang w:val="en-US"/>
          </w:rPr>
          <w:t>uk</w:t>
        </w:r>
        <w:proofErr w:type="spellEnd"/>
      </w:hyperlink>
      <w:r w:rsidR="00F276D5" w:rsidRPr="00560F7C">
        <w:rPr>
          <w:szCs w:val="28"/>
        </w:rPr>
        <w:t xml:space="preserve"> </w:t>
      </w:r>
      <w:r w:rsidR="00F276D5" w:rsidRPr="00560F7C">
        <w:rPr>
          <w:szCs w:val="28"/>
          <w:lang w:val="uk-UA"/>
        </w:rPr>
        <w:t>– Британська бібліотека</w:t>
      </w:r>
    </w:p>
    <w:p w14:paraId="11893A6C" w14:textId="77777777" w:rsidR="00F276D5" w:rsidRPr="00560F7C" w:rsidRDefault="00C61488" w:rsidP="00F276D5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szCs w:val="28"/>
        </w:rPr>
      </w:pPr>
      <w:hyperlink r:id="rId13" w:history="1">
        <w:r w:rsidR="00F276D5" w:rsidRPr="00560F7C">
          <w:rPr>
            <w:rStyle w:val="a6"/>
            <w:szCs w:val="28"/>
            <w:lang w:val="en-US"/>
          </w:rPr>
          <w:t>http</w:t>
        </w:r>
        <w:r w:rsidR="00F276D5" w:rsidRPr="00560F7C">
          <w:rPr>
            <w:rStyle w:val="a6"/>
            <w:szCs w:val="28"/>
          </w:rPr>
          <w:t>://</w:t>
        </w:r>
        <w:r w:rsidR="00F276D5" w:rsidRPr="00560F7C">
          <w:rPr>
            <w:rStyle w:val="a6"/>
            <w:szCs w:val="28"/>
            <w:lang w:val="en-US"/>
          </w:rPr>
          <w:t>www</w:t>
        </w:r>
        <w:r w:rsidR="00F276D5" w:rsidRPr="00560F7C">
          <w:rPr>
            <w:rStyle w:val="a6"/>
            <w:szCs w:val="28"/>
          </w:rPr>
          <w:t>/</w:t>
        </w:r>
        <w:r w:rsidR="00F276D5" w:rsidRPr="00560F7C">
          <w:rPr>
            <w:rStyle w:val="a6"/>
            <w:szCs w:val="28"/>
            <w:lang w:val="en-US"/>
          </w:rPr>
          <w:t>d</w:t>
        </w:r>
        <w:r w:rsidR="00F276D5" w:rsidRPr="00560F7C">
          <w:rPr>
            <w:rStyle w:val="a6"/>
            <w:szCs w:val="28"/>
          </w:rPr>
          <w:t>-</w:t>
        </w:r>
        <w:proofErr w:type="spellStart"/>
        <w:r w:rsidR="00F276D5" w:rsidRPr="00560F7C">
          <w:rPr>
            <w:rStyle w:val="a6"/>
            <w:szCs w:val="28"/>
            <w:lang w:val="en-US"/>
          </w:rPr>
          <w:t>nd</w:t>
        </w:r>
        <w:proofErr w:type="spellEnd"/>
        <w:r w:rsidR="00F276D5" w:rsidRPr="00560F7C">
          <w:rPr>
            <w:rStyle w:val="a6"/>
            <w:szCs w:val="28"/>
          </w:rPr>
          <w:t>.</w:t>
        </w:r>
        <w:r w:rsidR="00F276D5" w:rsidRPr="00560F7C">
          <w:rPr>
            <w:rStyle w:val="a6"/>
            <w:szCs w:val="28"/>
            <w:lang w:val="en-US"/>
          </w:rPr>
          <w:t>de</w:t>
        </w:r>
      </w:hyperlink>
      <w:r w:rsidR="00F276D5" w:rsidRPr="00560F7C">
        <w:rPr>
          <w:szCs w:val="28"/>
        </w:rPr>
        <w:t xml:space="preserve"> </w:t>
      </w:r>
      <w:r w:rsidR="00F276D5" w:rsidRPr="00560F7C">
        <w:rPr>
          <w:szCs w:val="28"/>
          <w:lang w:val="uk-UA"/>
        </w:rPr>
        <w:t xml:space="preserve"> – Німецька національна бібліотека</w:t>
      </w:r>
    </w:p>
    <w:p w14:paraId="58930BC9" w14:textId="77777777" w:rsidR="00F276D5" w:rsidRPr="00560F7C" w:rsidRDefault="00C61488" w:rsidP="00F276D5">
      <w:pPr>
        <w:numPr>
          <w:ilvl w:val="0"/>
          <w:numId w:val="3"/>
        </w:numPr>
        <w:spacing w:line="360" w:lineRule="auto"/>
        <w:ind w:firstLine="709"/>
        <w:contextualSpacing/>
        <w:jc w:val="both"/>
        <w:rPr>
          <w:szCs w:val="28"/>
        </w:rPr>
      </w:pPr>
      <w:hyperlink r:id="rId14" w:history="1">
        <w:r w:rsidR="00F276D5" w:rsidRPr="00560F7C">
          <w:rPr>
            <w:rStyle w:val="a6"/>
            <w:szCs w:val="28"/>
          </w:rPr>
          <w:t>http://www</w:t>
        </w:r>
        <w:proofErr w:type="spellStart"/>
        <w:r w:rsidR="00F276D5" w:rsidRPr="00560F7C">
          <w:rPr>
            <w:rStyle w:val="a6"/>
            <w:szCs w:val="28"/>
            <w:lang w:val="en-US"/>
          </w:rPr>
          <w:t>bnf</w:t>
        </w:r>
        <w:proofErr w:type="spellEnd"/>
        <w:r w:rsidR="00F276D5" w:rsidRPr="00560F7C">
          <w:rPr>
            <w:rStyle w:val="a6"/>
            <w:szCs w:val="28"/>
          </w:rPr>
          <w:t>.</w:t>
        </w:r>
        <w:proofErr w:type="spellStart"/>
        <w:r w:rsidR="00F276D5" w:rsidRPr="00560F7C">
          <w:rPr>
            <w:rStyle w:val="a6"/>
            <w:szCs w:val="28"/>
            <w:lang w:val="en-US"/>
          </w:rPr>
          <w:t>fr</w:t>
        </w:r>
        <w:proofErr w:type="spellEnd"/>
      </w:hyperlink>
      <w:r w:rsidR="00F276D5" w:rsidRPr="00560F7C">
        <w:rPr>
          <w:szCs w:val="28"/>
        </w:rPr>
        <w:t xml:space="preserve"> </w:t>
      </w:r>
      <w:r w:rsidR="00F276D5" w:rsidRPr="00560F7C">
        <w:rPr>
          <w:szCs w:val="28"/>
          <w:lang w:val="uk-UA"/>
        </w:rPr>
        <w:t>– Національна бібліотека Франції</w:t>
      </w:r>
    </w:p>
    <w:p w14:paraId="1C3813F6" w14:textId="77777777" w:rsidR="00FB52D2" w:rsidRDefault="00C61488" w:rsidP="00F276D5">
      <w:pPr>
        <w:numPr>
          <w:ilvl w:val="0"/>
          <w:numId w:val="3"/>
        </w:numPr>
        <w:spacing w:line="360" w:lineRule="auto"/>
        <w:ind w:firstLine="709"/>
        <w:contextualSpacing/>
        <w:jc w:val="both"/>
      </w:pPr>
      <w:hyperlink r:id="rId15" w:history="1">
        <w:r w:rsidR="00F276D5" w:rsidRPr="0047619A">
          <w:rPr>
            <w:rStyle w:val="a6"/>
            <w:szCs w:val="28"/>
            <w:lang w:val="en-US"/>
          </w:rPr>
          <w:t>http</w:t>
        </w:r>
        <w:r w:rsidR="00F276D5" w:rsidRPr="0047619A">
          <w:rPr>
            <w:rStyle w:val="a6"/>
            <w:szCs w:val="28"/>
          </w:rPr>
          <w:t>://</w:t>
        </w:r>
        <w:r w:rsidR="00F276D5" w:rsidRPr="0047619A">
          <w:rPr>
            <w:rStyle w:val="a6"/>
            <w:szCs w:val="28"/>
            <w:lang w:val="en-US"/>
          </w:rPr>
          <w:t>dev</w:t>
        </w:r>
        <w:r w:rsidR="00F276D5" w:rsidRPr="0047619A">
          <w:rPr>
            <w:rStyle w:val="a6"/>
            <w:szCs w:val="28"/>
          </w:rPr>
          <w:t>.</w:t>
        </w:r>
        <w:proofErr w:type="spellStart"/>
        <w:r w:rsidR="00F276D5" w:rsidRPr="0047619A">
          <w:rPr>
            <w:rStyle w:val="a6"/>
            <w:szCs w:val="28"/>
            <w:lang w:val="en-US"/>
          </w:rPr>
          <w:t>europeana</w:t>
        </w:r>
        <w:proofErr w:type="spellEnd"/>
        <w:r w:rsidR="00F276D5" w:rsidRPr="0047619A">
          <w:rPr>
            <w:rStyle w:val="a6"/>
            <w:szCs w:val="28"/>
          </w:rPr>
          <w:t>.</w:t>
        </w:r>
        <w:proofErr w:type="spellStart"/>
        <w:r w:rsidR="00F276D5" w:rsidRPr="0047619A">
          <w:rPr>
            <w:rStyle w:val="a6"/>
            <w:szCs w:val="28"/>
            <w:lang w:val="en-US"/>
          </w:rPr>
          <w:t>eu</w:t>
        </w:r>
        <w:proofErr w:type="spellEnd"/>
      </w:hyperlink>
      <w:r w:rsidR="00F276D5" w:rsidRPr="0047619A">
        <w:rPr>
          <w:szCs w:val="28"/>
          <w:lang w:val="uk-UA"/>
        </w:rPr>
        <w:t xml:space="preserve"> – Європейська цифрова бібліотека (</w:t>
      </w:r>
      <w:proofErr w:type="spellStart"/>
      <w:r w:rsidR="00F276D5" w:rsidRPr="0047619A">
        <w:rPr>
          <w:szCs w:val="28"/>
          <w:lang w:val="uk-UA"/>
        </w:rPr>
        <w:t>Еuropeana</w:t>
      </w:r>
      <w:proofErr w:type="spellEnd"/>
      <w:r w:rsidR="00F276D5" w:rsidRPr="0047619A">
        <w:rPr>
          <w:szCs w:val="28"/>
          <w:lang w:val="uk-UA"/>
        </w:rPr>
        <w:t>)</w:t>
      </w:r>
    </w:p>
    <w:sectPr w:rsidR="00FB52D2" w:rsidSect="00DF4E54">
      <w:headerReference w:type="default" r:id="rId16"/>
      <w:footerReference w:type="even" r:id="rId17"/>
      <w:footerReference w:type="default" r:id="rId18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408C8" w14:textId="77777777" w:rsidR="00C61488" w:rsidRDefault="00C61488">
      <w:r>
        <w:separator/>
      </w:r>
    </w:p>
  </w:endnote>
  <w:endnote w:type="continuationSeparator" w:id="0">
    <w:p w14:paraId="0A714DC1" w14:textId="77777777" w:rsidR="00C61488" w:rsidRDefault="00C6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24ED7" w14:textId="77777777" w:rsidR="004B1FE7" w:rsidRDefault="00F276D5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177B81" w14:textId="77777777" w:rsidR="004B1FE7" w:rsidRDefault="00C61488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C958" w14:textId="77777777" w:rsidR="004B1FE7" w:rsidRDefault="00C61488" w:rsidP="0064649F">
    <w:pPr>
      <w:pStyle w:val="a3"/>
      <w:framePr w:wrap="around" w:vAnchor="text" w:hAnchor="margin" w:xAlign="right" w:y="1"/>
      <w:rPr>
        <w:rStyle w:val="a5"/>
      </w:rPr>
    </w:pPr>
  </w:p>
  <w:p w14:paraId="3A1B1840" w14:textId="77777777" w:rsidR="004B1FE7" w:rsidRDefault="00C61488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85CFA" w14:textId="77777777" w:rsidR="00C61488" w:rsidRDefault="00C61488">
      <w:r>
        <w:separator/>
      </w:r>
    </w:p>
  </w:footnote>
  <w:footnote w:type="continuationSeparator" w:id="0">
    <w:p w14:paraId="0C5CCD52" w14:textId="77777777" w:rsidR="00C61488" w:rsidRDefault="00C6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3B79" w14:textId="77777777" w:rsidR="004B1FE7" w:rsidRDefault="00F276D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619A">
      <w:rPr>
        <w:noProof/>
      </w:rPr>
      <w:t>2</w:t>
    </w:r>
    <w:r>
      <w:fldChar w:fldCharType="end"/>
    </w:r>
  </w:p>
  <w:p w14:paraId="74A250F1" w14:textId="77777777" w:rsidR="004B1FE7" w:rsidRDefault="00C6148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379"/>
    <w:multiLevelType w:val="multilevel"/>
    <w:tmpl w:val="3FB0C4F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90738"/>
    <w:multiLevelType w:val="hybridMultilevel"/>
    <w:tmpl w:val="4858A914"/>
    <w:lvl w:ilvl="0" w:tplc="DA08E7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C12949"/>
    <w:multiLevelType w:val="hybridMultilevel"/>
    <w:tmpl w:val="C6ECDDD4"/>
    <w:lvl w:ilvl="0" w:tplc="555C2F4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3DA458A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D5"/>
    <w:rsid w:val="00161F8E"/>
    <w:rsid w:val="0027670F"/>
    <w:rsid w:val="0047619A"/>
    <w:rsid w:val="006404CD"/>
    <w:rsid w:val="00657CA5"/>
    <w:rsid w:val="00911F81"/>
    <w:rsid w:val="00C61488"/>
    <w:rsid w:val="00DC15E0"/>
    <w:rsid w:val="00F276D5"/>
    <w:rsid w:val="00F836A4"/>
    <w:rsid w:val="00FB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FF63"/>
  <w15:docId w15:val="{83CFB658-B31C-49C1-80BF-E65F772F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6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276D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276D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F276D5"/>
  </w:style>
  <w:style w:type="character" w:styleId="a6">
    <w:name w:val="Hyperlink"/>
    <w:rsid w:val="00F276D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276D5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F276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.gov.ua" TargetMode="External"/><Relationship Id="rId13" Type="http://schemas.openxmlformats.org/officeDocument/2006/relationships/hyperlink" Target="http://www/d-nd.d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rada.gow.ua" TargetMode="External"/><Relationship Id="rId12" Type="http://schemas.openxmlformats.org/officeDocument/2006/relationships/hyperlink" Target="http://www.bl.u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s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ev.europeana.eu" TargetMode="External"/><Relationship Id="rId10" Type="http://schemas.openxmlformats.org/officeDocument/2006/relationships/hyperlink" Target="http://www.loc.go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brary.ukma.kiev.ua/amer" TargetMode="External"/><Relationship Id="rId14" Type="http://schemas.openxmlformats.org/officeDocument/2006/relationships/hyperlink" Target="http://wwwbnf.f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Marina</cp:lastModifiedBy>
  <cp:revision>2</cp:revision>
  <dcterms:created xsi:type="dcterms:W3CDTF">2021-10-21T22:14:00Z</dcterms:created>
  <dcterms:modified xsi:type="dcterms:W3CDTF">2021-10-21T22:14:00Z</dcterms:modified>
</cp:coreProperties>
</file>