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62" w:rsidRPr="00CC1128" w:rsidRDefault="00114F62" w:rsidP="00114F62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1128">
        <w:rPr>
          <w:rFonts w:ascii="Times New Roman" w:hAnsi="Times New Roman"/>
          <w:b/>
          <w:caps/>
          <w:sz w:val="24"/>
          <w:szCs w:val="24"/>
        </w:rPr>
        <w:t>Тема 1</w:t>
      </w:r>
      <w:r w:rsidRPr="00CC1128">
        <w:rPr>
          <w:rFonts w:ascii="Times New Roman" w:hAnsi="Times New Roman"/>
          <w:b/>
          <w:caps/>
          <w:sz w:val="24"/>
          <w:szCs w:val="24"/>
          <w:lang w:val="uk-UA"/>
        </w:rPr>
        <w:t>1</w:t>
      </w:r>
      <w:bookmarkStart w:id="0" w:name="_GoBack"/>
      <w:bookmarkEnd w:id="0"/>
      <w:r w:rsidRPr="00CC1128">
        <w:rPr>
          <w:rFonts w:ascii="Times New Roman" w:hAnsi="Times New Roman"/>
          <w:b/>
          <w:caps/>
          <w:sz w:val="24"/>
          <w:szCs w:val="24"/>
        </w:rPr>
        <w:t xml:space="preserve"> Економетричні методи та моделі прогнозування.</w:t>
      </w:r>
    </w:p>
    <w:p w:rsidR="00114F62" w:rsidRPr="00FA273A" w:rsidRDefault="00114F62" w:rsidP="00114F6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14F62" w:rsidRPr="009A444B" w:rsidRDefault="00114F62" w:rsidP="00114F62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теми</w:t>
      </w: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>:</w:t>
      </w:r>
    </w:p>
    <w:p w:rsidR="00114F62" w:rsidRPr="00A73851" w:rsidRDefault="00114F62" w:rsidP="00114F62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114F62" w:rsidRPr="009E6562" w:rsidRDefault="00114F62" w:rsidP="00114F62">
      <w:pPr>
        <w:pStyle w:val="a3"/>
        <w:spacing w:line="240" w:lineRule="auto"/>
        <w:ind w:firstLine="708"/>
        <w:jc w:val="both"/>
        <w:rPr>
          <w:b w:val="0"/>
          <w:sz w:val="24"/>
          <w:szCs w:val="24"/>
        </w:rPr>
      </w:pPr>
      <w:r w:rsidRPr="009E6562">
        <w:rPr>
          <w:b w:val="0"/>
          <w:sz w:val="24"/>
          <w:szCs w:val="24"/>
          <w:lang w:val="ru-RU"/>
        </w:rPr>
        <w:t>11.</w:t>
      </w:r>
      <w:r w:rsidRPr="009E6562">
        <w:rPr>
          <w:b w:val="0"/>
          <w:sz w:val="24"/>
          <w:szCs w:val="24"/>
        </w:rPr>
        <w:t xml:space="preserve">1. Математичний апарат </w:t>
      </w:r>
      <w:proofErr w:type="spellStart"/>
      <w:r w:rsidRPr="009E6562">
        <w:rPr>
          <w:b w:val="0"/>
          <w:sz w:val="24"/>
          <w:szCs w:val="24"/>
        </w:rPr>
        <w:t>економетричних</w:t>
      </w:r>
      <w:proofErr w:type="spellEnd"/>
      <w:r w:rsidRPr="009E6562">
        <w:rPr>
          <w:b w:val="0"/>
          <w:sz w:val="24"/>
          <w:szCs w:val="24"/>
        </w:rPr>
        <w:t xml:space="preserve"> моделей прогнозування</w:t>
      </w:r>
    </w:p>
    <w:p w:rsidR="00114F62" w:rsidRPr="009E6562" w:rsidRDefault="00114F62" w:rsidP="00114F62">
      <w:pPr>
        <w:pStyle w:val="a3"/>
        <w:spacing w:line="240" w:lineRule="auto"/>
        <w:ind w:firstLine="708"/>
        <w:jc w:val="both"/>
        <w:rPr>
          <w:b w:val="0"/>
          <w:sz w:val="24"/>
          <w:szCs w:val="24"/>
        </w:rPr>
      </w:pPr>
      <w:r w:rsidRPr="009E6562">
        <w:rPr>
          <w:b w:val="0"/>
          <w:sz w:val="24"/>
          <w:szCs w:val="24"/>
        </w:rPr>
        <w:t xml:space="preserve">11.2. </w:t>
      </w:r>
      <w:proofErr w:type="spellStart"/>
      <w:r w:rsidRPr="009E6562">
        <w:rPr>
          <w:b w:val="0"/>
          <w:sz w:val="24"/>
          <w:szCs w:val="24"/>
        </w:rPr>
        <w:t>Макропрогнозування</w:t>
      </w:r>
      <w:proofErr w:type="spellEnd"/>
      <w:r w:rsidRPr="009E6562">
        <w:rPr>
          <w:b w:val="0"/>
          <w:sz w:val="24"/>
          <w:szCs w:val="24"/>
        </w:rPr>
        <w:t xml:space="preserve"> на основі регресійної моделі</w:t>
      </w:r>
    </w:p>
    <w:p w:rsidR="00114F62" w:rsidRPr="009E6562" w:rsidRDefault="00114F62" w:rsidP="00114F62">
      <w:pPr>
        <w:pStyle w:val="a3"/>
        <w:spacing w:line="240" w:lineRule="auto"/>
        <w:ind w:firstLine="708"/>
        <w:jc w:val="both"/>
        <w:rPr>
          <w:b w:val="0"/>
          <w:snapToGrid w:val="0"/>
          <w:sz w:val="24"/>
          <w:szCs w:val="24"/>
        </w:rPr>
      </w:pPr>
      <w:r w:rsidRPr="009E6562">
        <w:rPr>
          <w:b w:val="0"/>
          <w:sz w:val="24"/>
          <w:szCs w:val="24"/>
        </w:rPr>
        <w:t>11.3. П</w:t>
      </w:r>
      <w:r w:rsidRPr="009E6562">
        <w:rPr>
          <w:b w:val="0"/>
          <w:snapToGrid w:val="0"/>
          <w:sz w:val="24"/>
          <w:szCs w:val="24"/>
        </w:rPr>
        <w:t>орушення допущень регресійного аналізу</w:t>
      </w:r>
    </w:p>
    <w:p w:rsidR="00114F62" w:rsidRPr="009E6562" w:rsidRDefault="00114F62" w:rsidP="00114F62">
      <w:pPr>
        <w:pStyle w:val="a3"/>
        <w:spacing w:line="240" w:lineRule="auto"/>
        <w:ind w:firstLine="851"/>
        <w:jc w:val="both"/>
        <w:rPr>
          <w:b w:val="0"/>
          <w:sz w:val="24"/>
          <w:szCs w:val="24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11.1. Основу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математичного апарату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економетричних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моделей складають такі розділи математичної статистики, як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кореляційний і регресійний аналіз.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Кореляційний аналіз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забезпечує: </w:t>
      </w:r>
    </w:p>
    <w:p w:rsidR="00114F62" w:rsidRPr="009E6562" w:rsidRDefault="00114F62" w:rsidP="00114F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вимірювання ступеня зв’язку двох або більше змінних;</w:t>
      </w:r>
    </w:p>
    <w:p w:rsidR="00114F62" w:rsidRPr="009E6562" w:rsidRDefault="00114F62" w:rsidP="00114F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відбирання чинників, що найбільш суттєво впливають на залежну змінну;</w:t>
      </w:r>
    </w:p>
    <w:p w:rsidR="00114F62" w:rsidRPr="009E6562" w:rsidRDefault="00114F62" w:rsidP="00114F6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знаходження раніше не відомих причинних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(кореляція безпосередньо не розкриває причинних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між явищами, але визначає числове значення цих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та імовірність суджень щодо їх існування).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Основними засобами аналізу є парні, частинні і множинні коефіцієнти кореляції.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Регресійний аналіз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дозволити розв’язувати такі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завдання:</w:t>
      </w:r>
    </w:p>
    <w:p w:rsidR="00114F62" w:rsidRPr="009E6562" w:rsidRDefault="00114F62" w:rsidP="00114F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встановлення форм залежності між однією ендогенною та однією або кількома екзогенними змінними (додатна, від’ємна, лінійна, нелінійна). Ендогенна змінна звичайно позначається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Y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а екзогенна (ні), які ще інакше називаються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регресорами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— X;</w:t>
      </w:r>
    </w:p>
    <w:p w:rsidR="00114F62" w:rsidRPr="009E6562" w:rsidRDefault="00114F62" w:rsidP="00114F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визначення функції регресії. Важливо не тільки вказати загальну тенденцію змінення залежної змінної, а й з’ясувати, який був би вплив на залежну змінну головних чинників, якщо б решта (другорядні, побічні) чинників не змінювалася (перебували на тому ж самому середньому рівні) і були виключені випадкові елементи;</w:t>
      </w:r>
    </w:p>
    <w:p w:rsidR="00114F62" w:rsidRPr="009E6562" w:rsidRDefault="00114F62" w:rsidP="00114F6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оцінювання невідомих значень залежної змінної.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Відомі різні види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множинної регресії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—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лінійна, покрокова, гребенева</w:t>
      </w:r>
      <w:r w:rsidRPr="009E6562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11.2.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Макропрогнозування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на основі регресійної моделі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допомогою коефіцієнтів регресії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неможливо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порівняти вплив чинників на ендогенну змінну через розбіжність одиниць виміру і ступеня коливання. Порівняльні характеристики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можна одержати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розрахувавши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коефіцієнти еластичності, бета-коефіцієнти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За їх допомогою можна визначити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ранги чинників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за ступенем їх впливу на залежну змінну, тобто зіставити їх між собою за величиною цього впливу. Разом з тим не можна безпосередньо оцінити частку впливу певного чинника у загальній дії всіх чинників. З цією метою використовуються дельта-коефіцієнти.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Для економічного тлумачення нелінійних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користуються коефіцієнтом еластичності, який характеризує відносне змінення залежної змінної при зміні пояснюючої змінної на 1%. 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рівняння регресії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має вигляд: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у = f (х),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коефіцієнт еластичності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розраховується як: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9175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  <w:t>(11.1)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Бета-коефіцієнт (β-коефіцієнт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). Для усунення різниць у вимірі і ступеня коливання чинників використовується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β-коефіцієнт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або коефіцієнт регресії у стандартизованому вигляді:</w:t>
      </w:r>
    </w:p>
    <w:p w:rsidR="00114F62" w:rsidRPr="009E6562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28825" cy="55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0A9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E6562">
        <w:rPr>
          <w:rFonts w:ascii="Times New Roman" w:hAnsi="Times New Roman"/>
          <w:sz w:val="24"/>
          <w:szCs w:val="24"/>
          <w:lang w:val="uk-UA"/>
        </w:rPr>
        <w:t>(11.2)</w:t>
      </w:r>
    </w:p>
    <w:p w:rsidR="00114F62" w:rsidRPr="009E6562" w:rsidRDefault="00114F62" w:rsidP="00114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lastRenderedPageBreak/>
        <w:t xml:space="preserve">де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— коефіцієнт регресії біля j-ї змінної;</w:t>
      </w:r>
    </w:p>
    <w:p w:rsidR="00114F62" w:rsidRPr="009E6562" w:rsidRDefault="00114F62" w:rsidP="00114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15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— оцінка середньоквадратичного відхилення j-ї змінної;</w:t>
      </w:r>
    </w:p>
    <w:p w:rsidR="00114F62" w:rsidRPr="009E6562" w:rsidRDefault="00114F62" w:rsidP="00114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87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— оцінка середньоквадратичного відхилення залежної змінної.</w:t>
      </w:r>
    </w:p>
    <w:p w:rsidR="00114F62" w:rsidRPr="00FA273A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Коефіцієнт показує</w:t>
      </w:r>
      <w:r w:rsidRPr="009E6562">
        <w:rPr>
          <w:rFonts w:ascii="Times New Roman" w:hAnsi="Times New Roman"/>
          <w:sz w:val="24"/>
          <w:szCs w:val="24"/>
          <w:lang w:val="uk-UA"/>
        </w:rPr>
        <w:t>, на яку частину величини середньоквадратичного відхилення змінюється середнє значення залежної змінної, коли відповідна незалежна змінна збільшується на одне середньоквадратичне відхилення, а решта незалежних змінних залишається сталими.</w:t>
      </w:r>
    </w:p>
    <w:p w:rsidR="00114F62" w:rsidRPr="00FA273A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11.3. Порушення допущень регресійного аналізу</w:t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Ускладнення методів оцінювання параметрів рівняння регресії і прогнозування ендогенної змінної породжується невиконанням допущень регресійного аналізу. На особливу увагу заслуговують такі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порушення,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як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мультиколінеарність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гетероскедастичність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, автокореляція залишків</w:t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Мультиколінеарність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означає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корельованість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екзогенних змінних. Якщо дві або декілька незалежних змінних у множинній регресії корелюють між собою, регресійна модель не в змозі виділити особистий вплив кожної з них на залежну змінну.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Мультиколінеарність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особливо часто трапляється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 аналізі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таких макроекономічних даних, як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доходи і виробництво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де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інфляція, наприклад, може впливати на обидва ряди.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Значення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коефіцієнтів R2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можуть бути високими, але значні і стандартні помилки, звідси і t-критерії малі, що свідчить про незначущість параметрів моделі.</w:t>
      </w:r>
    </w:p>
    <w:p w:rsidR="00114F62" w:rsidRPr="009E6562" w:rsidRDefault="00114F62" w:rsidP="00114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Гетероскедастичність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Залишки з постійною дисперсією називаються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гомоскедастичними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якщо ж дисперсія змінюється, то —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гетероскедастичними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Гетероскедастичність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призводить до втрати коефіцієнтами регресії якості кращих оцінок або оцінок з мінімальною дисперсією, отже вони не ефективні.</w:t>
      </w:r>
    </w:p>
    <w:p w:rsidR="00114F62" w:rsidRPr="009E6562" w:rsidRDefault="00114F62" w:rsidP="00114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Вплив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гетероскедастичності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на оцінку інтервалу прогнозування і перевірку гіпотези про значущість параметрів моделі полягає в тому, що, хоч параметри не зміщені, дисперсії і стандартні помилки цих параметрів будуть зміщеними. Якщо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зміщення від’ємне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то оцінки стандартних помилок будуть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меншим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и за справжні їх значення, а критерій перевірки,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t-</w:t>
      </w:r>
      <w:r w:rsidRPr="009E6562">
        <w:rPr>
          <w:rFonts w:ascii="Times New Roman" w:hAnsi="Times New Roman"/>
          <w:sz w:val="24"/>
          <w:szCs w:val="24"/>
          <w:lang w:val="uk-UA"/>
        </w:rPr>
        <w:t>статистика, буде більшим, ніж насправді. Значить, можливий хибний висновок про значущість параметра. І навпаки, якщо зміщення додатне, то оцінки стандартних помилок будуть більшими за справжні їх значення, а критерій перевірки — меншим. Тоді можна помилково прийняти нульову гіпотезу, коли вона має бути відхилена.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Автокореляція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залишків найчастіше виникає, коли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макроеконометрична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модель будується на основі часових рядів. Якщо існує кореляція між послідовними значеннями деякої екзогенної змінної, то вона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спостерігатиметься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і стосовно послідовних значень залишків. Автокореляція може бути також наслідком помилкової специфікації моделі і її наявність може означати, що необхідно ввести до моделі додаткову незалежну змінну, або лінійна модель повинна бути нелінійною. Введення змінних із лагами теж може привести до автокореляції.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Залежності між залишками задовольняють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авторегресійні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схеми. Наприклад, якщо залишок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еt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знаходиться під впливом залишку з попереднього періоду часу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еt</w:t>
      </w:r>
      <w:proofErr w:type="spellEnd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–1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і будь-якого значення випадкової змінної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ut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то ця залежність запишеться як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авторегресійна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функція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першого порядку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(AR1</w:t>
      </w:r>
      <w:r w:rsidRPr="009E6562">
        <w:rPr>
          <w:rFonts w:ascii="Times New Roman" w:hAnsi="Times New Roman"/>
          <w:sz w:val="24"/>
          <w:szCs w:val="24"/>
          <w:lang w:val="uk-UA"/>
        </w:rPr>
        <w:t>):</w:t>
      </w:r>
    </w:p>
    <w:p w:rsidR="00114F62" w:rsidRPr="009E6562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38325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b/>
          <w:sz w:val="24"/>
          <w:szCs w:val="24"/>
          <w:lang w:val="uk-UA"/>
        </w:rPr>
        <w:t>,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b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b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b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>(11.3)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Величина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sym w:font="Symbol" w:char="F072"/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характеризує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коваріацію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залишків.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Якщо б поточна величина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залишка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знаходилася під впливом двох попередніх залишків, то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авторегресійна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функція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другого порядку (AR2)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виглядала б так: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5725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24050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  <w:t>(11.4)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Завдяки регресійній моделі 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МНК </w:t>
      </w:r>
      <w:r w:rsidRPr="009E6562">
        <w:rPr>
          <w:rFonts w:ascii="Times New Roman" w:hAnsi="Times New Roman"/>
          <w:sz w:val="24"/>
          <w:szCs w:val="24"/>
          <w:lang w:val="uk-UA"/>
        </w:rPr>
        <w:t>отримують незміщені оцінки з мінімальною дисперсією тільки тоді, коли залишки незалежні один від одного. Якщо існує автокореляція, то параметри регресії не зміщені, але їх стандартні помилки будуть недооцінені, і перевірка параметрів регресії буде ненадійною.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Перевірка наявності автокореляції першого порядку виконується за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критерієм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Дарбіна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>—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Уотсона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(DW):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3362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  <w:lang w:val="uk-UA"/>
        </w:rPr>
        <w:tab/>
        <w:t>(11.5)</w:t>
      </w:r>
    </w:p>
    <w:p w:rsidR="00114F62" w:rsidRPr="00FA273A" w:rsidRDefault="00114F62" w:rsidP="00114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Він може набувати значень з проміжку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[0, 4].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Якщо залишки </w:t>
      </w:r>
      <w:proofErr w:type="spellStart"/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>еt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є випадковими величинами, нормально розподіленими, а не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автокорельованими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то значення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DW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містяться поблизу двох. При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додатній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автокореляції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DW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майже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дорівнює нулю, при від’ємній — чотирьом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Фактичні значення критерію порівнюються з критичними (табличними) при заданій кількості спостережень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 xml:space="preserve">п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і числі незалежних змінних </w:t>
      </w:r>
      <w:r w:rsidRPr="009E6562">
        <w:rPr>
          <w:rFonts w:ascii="Times New Roman" w:hAnsi="Times New Roman"/>
          <w:b/>
          <w:i/>
          <w:sz w:val="24"/>
          <w:szCs w:val="24"/>
          <w:lang w:val="uk-UA"/>
        </w:rPr>
        <w:t xml:space="preserve">k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для вибраного рівня значущості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33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562">
        <w:rPr>
          <w:rFonts w:ascii="Times New Roman" w:hAnsi="Times New Roman"/>
          <w:sz w:val="24"/>
          <w:szCs w:val="24"/>
          <w:lang w:val="uk-UA"/>
        </w:rPr>
        <w:t>. Табличні значення мають нижню межу DW1 і верхню — DW2.</w:t>
      </w:r>
    </w:p>
    <w:p w:rsidR="00114F62" w:rsidRPr="009E6562" w:rsidRDefault="00114F62" w:rsidP="00114F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Коли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DWфакт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&lt; DW1, то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залишки мають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додатну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автокореляцію. </w:t>
      </w:r>
    </w:p>
    <w:p w:rsidR="00114F62" w:rsidRPr="009E6562" w:rsidRDefault="00114F62" w:rsidP="00114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Коли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DWфакт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&gt; 4 – DW1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то залишки мають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від’ємну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автокореляцію. Якщо </w:t>
      </w: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DWфакт</w:t>
      </w:r>
      <w:proofErr w:type="spellEnd"/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 &gt; DW2,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то приймається гіпотеза про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відсутність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автокореляції. </w:t>
      </w:r>
    </w:p>
    <w:p w:rsidR="00114F62" w:rsidRPr="009E6562" w:rsidRDefault="00114F62" w:rsidP="00114F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Коли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DW1 &lt; DW &lt; DW2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точні висновки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не можливі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необхідні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подальші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дослідження з більшою сукупністю спостережень. </w:t>
      </w:r>
    </w:p>
    <w:p w:rsidR="00114F62" w:rsidRPr="00094E3B" w:rsidRDefault="00114F62" w:rsidP="00114F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4F62" w:rsidRPr="00094E3B" w:rsidRDefault="00114F62" w:rsidP="00114F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61C9" w:rsidRPr="00114F62" w:rsidRDefault="001561C9">
      <w:pPr>
        <w:rPr>
          <w:lang w:val="uk-UA"/>
        </w:rPr>
      </w:pPr>
    </w:p>
    <w:sectPr w:rsidR="001561C9" w:rsidRPr="0011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68EB"/>
    <w:multiLevelType w:val="hybridMultilevel"/>
    <w:tmpl w:val="B94C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55F0"/>
    <w:multiLevelType w:val="hybridMultilevel"/>
    <w:tmpl w:val="E47E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62"/>
    <w:rsid w:val="00114F62"/>
    <w:rsid w:val="001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5D80E-B6BD-40BE-A77A-ABAB0499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4F62"/>
    <w:pPr>
      <w:spacing w:after="0" w:line="312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4">
    <w:name w:val="Заголовок Знак"/>
    <w:basedOn w:val="a0"/>
    <w:link w:val="a3"/>
    <w:uiPriority w:val="99"/>
    <w:rsid w:val="00114F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2021-10-25T11:17:00Z</dcterms:created>
  <dcterms:modified xsi:type="dcterms:W3CDTF">2021-10-25T11:18:00Z</dcterms:modified>
</cp:coreProperties>
</file>