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1A" w:rsidRDefault="0017551A" w:rsidP="001755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ВІДГУК</w:t>
      </w: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творчу роботу бакалавра студентки 4 курсу</w:t>
      </w: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факультету журналістики</w:t>
      </w: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спеціальності „Видавнича справа та редагування”</w:t>
      </w: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Кущ Ганни Сергіївни</w:t>
      </w: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«Книжкова виставка</w:t>
      </w: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 форма промоції видавничої продукції»</w:t>
      </w:r>
    </w:p>
    <w:p w:rsidR="0017551A" w:rsidRDefault="0017551A" w:rsidP="0017551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1A" w:rsidRDefault="0017551A" w:rsidP="00175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1A" w:rsidRDefault="0017551A" w:rsidP="001755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Вагома роль у розвитку книжкового ринку та самого суспільства належить спеціальним заходам, спрямованим на популяризацію видавничої продукції, підвищення інтересу до книжки. </w:t>
      </w:r>
      <w:r>
        <w:rPr>
          <w:rFonts w:ascii="Times New Roman" w:hAnsi="Times New Roman" w:cs="Times New Roman"/>
          <w:spacing w:val="20"/>
          <w:sz w:val="28"/>
          <w:szCs w:val="28"/>
        </w:rPr>
        <w:t>І тому тема, обрана студенткою для її наукового осмислення,  є актуальною</w:t>
      </w: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В аналізованій роботі зроблено спробу синтетичного аналізу книжкових ярмарків як форми промоції книжкової продукції. Аналізуючи у  1 розділі  теоретичні засади функціонування книжкових форумів, студентка цілком правомірно зауважує, що криза книгодрукування в Україні зумовлена недосконалим законодавством, високою ціною видавничої продукції, географічною недоступністю української книги. Вмотивованим є проведений дослідницею стислий аналіз інших видів популяризації видавничої продукції. </w:t>
      </w: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У  2 розділі  автор, досліджуючи особливості функціонування Харківського міжнародного фестивалю „Світ книги”,  цілком об’єктивно здійснює аналіз основних заходів форуму, подає порівняльну характеристику з іншими форумами. </w:t>
      </w: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Разом з тим  рецензована робота викликає певні   зауваження:</w:t>
      </w: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1) у 2 розділі виділені загальні проблеми  виставкової діяльності і не виокремлені недоліки організації аналізованого фестивалю,</w:t>
      </w: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2) висновки до  1розділу  та підрозділу 2.1 не повною мірою відбивають результати дослідження.</w:t>
      </w: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Незважаючи на висловлені зауваження, робота в основному відповідає  вимогам, що ставляться до такого типу робіт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Видавничо-книготоргового                        І. Я. Крайній </w:t>
      </w:r>
    </w:p>
    <w:p w:rsidR="0017551A" w:rsidRDefault="0017551A" w:rsidP="00175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підприємства «ЛІПС»</w:t>
      </w:r>
    </w:p>
    <w:p w:rsidR="0017551A" w:rsidRDefault="0017551A" w:rsidP="0017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89" w:rsidRDefault="009C0189"/>
    <w:sectPr w:rsidR="009C0189" w:rsidSect="001755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7551A"/>
    <w:rsid w:val="0017551A"/>
    <w:rsid w:val="009C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1A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2021-10-25T12:38:00Z</dcterms:created>
  <dcterms:modified xsi:type="dcterms:W3CDTF">2021-10-25T12:40:00Z</dcterms:modified>
</cp:coreProperties>
</file>