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11" w:rsidRPr="00C36CC2" w:rsidRDefault="00097C11" w:rsidP="00844E18">
      <w:pPr>
        <w:jc w:val="center"/>
        <w:rPr>
          <w:b/>
          <w:bCs/>
          <w:color w:val="000000"/>
          <w:sz w:val="28"/>
          <w:lang w:val="uk-UA"/>
        </w:rPr>
      </w:pPr>
    </w:p>
    <w:p w:rsidR="00844E18" w:rsidRPr="00C36CC2" w:rsidRDefault="006860B6" w:rsidP="00844E18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ВСТУП ДО СПЕЦІАЛЬНОСТІ</w:t>
      </w:r>
    </w:p>
    <w:p w:rsidR="00BA282F" w:rsidRPr="00C36CC2" w:rsidRDefault="00BA282F" w:rsidP="00844E18">
      <w:pPr>
        <w:jc w:val="center"/>
        <w:rPr>
          <w:b/>
          <w:bCs/>
          <w:color w:val="000000"/>
          <w:lang w:val="uk-UA"/>
        </w:rPr>
      </w:pPr>
    </w:p>
    <w:p w:rsidR="00A42289" w:rsidRPr="00C36CC2" w:rsidRDefault="00A42289" w:rsidP="00A42289">
      <w:pPr>
        <w:rPr>
          <w:lang w:val="uk-UA"/>
        </w:rPr>
      </w:pPr>
      <w:r w:rsidRPr="00C36CC2">
        <w:rPr>
          <w:b/>
          <w:lang w:val="uk-UA"/>
        </w:rPr>
        <w:t>Викладач:</w:t>
      </w:r>
      <w:r w:rsidRPr="00C36CC2">
        <w:rPr>
          <w:lang w:val="uk-UA"/>
        </w:rPr>
        <w:t xml:space="preserve"> </w:t>
      </w:r>
      <w:r w:rsidR="00046D3C" w:rsidRPr="00C36CC2">
        <w:rPr>
          <w:iCs/>
          <w:lang w:val="uk-UA"/>
        </w:rPr>
        <w:softHyphen/>
        <w:t>кандидат економічних наук, доцент Феофанов Лев Костянтинович</w:t>
      </w:r>
    </w:p>
    <w:p w:rsidR="00A42289" w:rsidRPr="00C36CC2" w:rsidRDefault="00A42289" w:rsidP="00A42289">
      <w:pPr>
        <w:rPr>
          <w:lang w:val="uk-UA"/>
        </w:rPr>
      </w:pPr>
      <w:r w:rsidRPr="00C36CC2">
        <w:rPr>
          <w:b/>
          <w:lang w:val="uk-UA"/>
        </w:rPr>
        <w:t xml:space="preserve">Кафедра: </w:t>
      </w:r>
      <w:r w:rsidR="00046D3C" w:rsidRPr="00C36CC2">
        <w:rPr>
          <w:iCs/>
          <w:lang w:val="uk-UA"/>
        </w:rPr>
        <w:t>обліку, аналізу, оподаткування та аудиту. 10-й корпус ЗНУ, аудиторія 304</w:t>
      </w:r>
    </w:p>
    <w:p w:rsidR="00A42289" w:rsidRPr="00C36CC2" w:rsidRDefault="00A42289" w:rsidP="00A42289">
      <w:pPr>
        <w:rPr>
          <w:lang w:val="uk-UA"/>
        </w:rPr>
      </w:pPr>
      <w:r w:rsidRPr="00C36CC2">
        <w:rPr>
          <w:b/>
          <w:lang w:val="uk-UA"/>
        </w:rPr>
        <w:t>E</w:t>
      </w:r>
      <w:r w:rsidR="00AE5D68" w:rsidRPr="00C36CC2">
        <w:rPr>
          <w:b/>
          <w:lang w:val="uk-UA"/>
        </w:rPr>
        <w:t>-</w:t>
      </w:r>
      <w:r w:rsidRPr="00C36CC2">
        <w:rPr>
          <w:b/>
          <w:lang w:val="uk-UA"/>
        </w:rPr>
        <w:t xml:space="preserve">mail: </w:t>
      </w:r>
      <w:r w:rsidR="00046D3C" w:rsidRPr="00C36CC2">
        <w:rPr>
          <w:lang w:val="uk-UA"/>
        </w:rPr>
        <w:t>feofanovlk@gmail.com</w:t>
      </w:r>
    </w:p>
    <w:p w:rsidR="00E42FA1" w:rsidRPr="00C36CC2" w:rsidRDefault="00C27B7C" w:rsidP="00C27B7C">
      <w:pPr>
        <w:rPr>
          <w:b/>
          <w:lang w:val="uk-UA"/>
        </w:rPr>
      </w:pPr>
      <w:r w:rsidRPr="00C36CC2">
        <w:rPr>
          <w:b/>
          <w:lang w:val="uk-UA"/>
        </w:rPr>
        <w:t>Телефон:</w:t>
      </w:r>
      <w:r w:rsidR="00046D3C" w:rsidRPr="00C36CC2">
        <w:rPr>
          <w:b/>
          <w:lang w:val="uk-UA"/>
        </w:rPr>
        <w:t xml:space="preserve"> </w:t>
      </w:r>
      <w:r w:rsidR="00046D3C" w:rsidRPr="00C36CC2">
        <w:rPr>
          <w:lang w:val="uk-UA"/>
        </w:rPr>
        <w:t>(066) 871-17-03</w:t>
      </w:r>
    </w:p>
    <w:p w:rsidR="00C27B7C" w:rsidRPr="00145AC7" w:rsidRDefault="00E42FA1" w:rsidP="00C27B7C">
      <w:pPr>
        <w:rPr>
          <w:iCs/>
          <w:lang w:val="uk-UA"/>
        </w:rPr>
      </w:pPr>
      <w:r w:rsidRPr="00145AC7">
        <w:rPr>
          <w:b/>
          <w:lang w:val="uk-UA"/>
        </w:rPr>
        <w:t xml:space="preserve">Інші засоби зв’язку: </w:t>
      </w:r>
      <w:r w:rsidR="007934B7" w:rsidRPr="00145AC7">
        <w:rPr>
          <w:bCs/>
          <w:iCs/>
          <w:lang w:val="uk-UA"/>
        </w:rPr>
        <w:t>Viber</w:t>
      </w:r>
      <w:r w:rsidR="007934B7">
        <w:rPr>
          <w:bCs/>
          <w:iCs/>
          <w:lang w:val="uk-UA"/>
        </w:rPr>
        <w:t>,</w:t>
      </w:r>
      <w:r w:rsidR="007934B7" w:rsidRPr="00145AC7">
        <w:rPr>
          <w:bCs/>
          <w:iCs/>
          <w:lang w:val="uk-UA"/>
        </w:rPr>
        <w:t xml:space="preserve"> </w:t>
      </w:r>
      <w:r w:rsidR="00145AC7" w:rsidRPr="00145AC7">
        <w:rPr>
          <w:bCs/>
          <w:iCs/>
          <w:lang w:val="uk-UA"/>
        </w:rPr>
        <w:t>Telegram</w:t>
      </w:r>
      <w:r w:rsidR="007934B7">
        <w:rPr>
          <w:bCs/>
          <w:iCs/>
        </w:rPr>
        <w:t>,</w:t>
      </w:r>
      <w:r w:rsidR="007934B7" w:rsidRPr="007934B7">
        <w:rPr>
          <w:bCs/>
          <w:iCs/>
        </w:rPr>
        <w:t xml:space="preserve"> </w:t>
      </w:r>
      <w:r w:rsidR="007934B7">
        <w:rPr>
          <w:bCs/>
          <w:iCs/>
          <w:lang w:val="uk-UA"/>
        </w:rPr>
        <w:t>Moodle</w:t>
      </w:r>
    </w:p>
    <w:p w:rsidR="00E42FA1" w:rsidRPr="00C36CC2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8"/>
        <w:gridCol w:w="738"/>
        <w:gridCol w:w="1275"/>
        <w:gridCol w:w="1389"/>
        <w:gridCol w:w="1304"/>
        <w:gridCol w:w="1433"/>
        <w:gridCol w:w="1544"/>
      </w:tblGrid>
      <w:tr w:rsidR="004B0F24" w:rsidRPr="00C36CC2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36CC2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C36CC2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B9" w:rsidRPr="00C36CC2" w:rsidRDefault="00643EB9" w:rsidP="00643EB9">
            <w:pPr>
              <w:jc w:val="center"/>
              <w:rPr>
                <w:szCs w:val="28"/>
                <w:lang w:val="uk-UA"/>
              </w:rPr>
            </w:pPr>
            <w:r w:rsidRPr="00C36CC2">
              <w:rPr>
                <w:szCs w:val="28"/>
                <w:lang w:val="uk-UA"/>
              </w:rPr>
              <w:t>Бакалавр</w:t>
            </w:r>
          </w:p>
          <w:p w:rsidR="004B0F24" w:rsidRPr="00C36CC2" w:rsidRDefault="006860B6" w:rsidP="006860B6">
            <w:pPr>
              <w:jc w:val="center"/>
              <w:rPr>
                <w:rFonts w:eastAsia="Times New Roman"/>
                <w:lang w:val="uk-UA"/>
              </w:rPr>
            </w:pPr>
            <w:r w:rsidRPr="00C36CC2">
              <w:rPr>
                <w:szCs w:val="28"/>
                <w:lang w:val="uk-UA"/>
              </w:rPr>
              <w:t xml:space="preserve"> </w:t>
            </w:r>
            <w:r w:rsidR="00643EB9" w:rsidRPr="00C36CC2">
              <w:rPr>
                <w:szCs w:val="28"/>
                <w:lang w:val="uk-UA"/>
              </w:rPr>
              <w:t xml:space="preserve">«Оподаткування, облік, контроль в управлінні підприємством»  </w:t>
            </w:r>
          </w:p>
        </w:tc>
      </w:tr>
      <w:tr w:rsidR="004B0F24" w:rsidRPr="00C36CC2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36CC2" w:rsidRDefault="004B0F24" w:rsidP="00AD2666">
            <w:pPr>
              <w:rPr>
                <w:b/>
                <w:bCs/>
                <w:lang w:val="uk-UA"/>
              </w:rPr>
            </w:pPr>
            <w:r w:rsidRPr="00C36CC2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36CC2" w:rsidRDefault="004B0F24" w:rsidP="00AD2666">
            <w:pPr>
              <w:spacing w:after="20"/>
              <w:rPr>
                <w:lang w:val="uk-UA"/>
              </w:rPr>
            </w:pPr>
            <w:r w:rsidRPr="00C36CC2">
              <w:rPr>
                <w:lang w:val="uk-UA"/>
              </w:rPr>
              <w:t>Нормативна/вибіркова</w:t>
            </w:r>
          </w:p>
        </w:tc>
      </w:tr>
      <w:tr w:rsidR="004B0F24" w:rsidRPr="00C36CC2" w:rsidTr="006860B6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24" w:rsidRPr="00C36CC2" w:rsidRDefault="004B0F24" w:rsidP="006860B6">
            <w:pPr>
              <w:rPr>
                <w:rFonts w:eastAsia="Times New Roman"/>
                <w:b/>
                <w:lang w:val="uk-UA"/>
              </w:rPr>
            </w:pPr>
            <w:r w:rsidRPr="00C36CC2">
              <w:rPr>
                <w:b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24" w:rsidRPr="00C36CC2" w:rsidRDefault="006860B6" w:rsidP="006860B6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24" w:rsidRPr="00C36CC2" w:rsidRDefault="004B0F24" w:rsidP="006860B6">
            <w:pPr>
              <w:rPr>
                <w:rFonts w:eastAsia="Times New Roman"/>
                <w:b/>
                <w:lang w:val="uk-UA"/>
              </w:rPr>
            </w:pPr>
            <w:r w:rsidRPr="00C36CC2">
              <w:rPr>
                <w:b/>
                <w:lang w:val="uk-UA"/>
              </w:rPr>
              <w:t>Навч. рік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24" w:rsidRPr="00C36CC2" w:rsidRDefault="00643EB9" w:rsidP="006860B6">
            <w:pPr>
              <w:jc w:val="center"/>
              <w:rPr>
                <w:rFonts w:eastAsia="Times New Roman"/>
                <w:lang w:val="uk-UA"/>
              </w:rPr>
            </w:pPr>
            <w:r w:rsidRPr="00C36CC2">
              <w:rPr>
                <w:rFonts w:eastAsia="Times New Roman"/>
                <w:lang w:val="uk-UA"/>
              </w:rPr>
              <w:t>202</w:t>
            </w:r>
            <w:r w:rsidR="004E31C0">
              <w:rPr>
                <w:rFonts w:eastAsia="Times New Roman"/>
                <w:lang w:val="uk-UA"/>
              </w:rPr>
              <w:t>1</w:t>
            </w:r>
            <w:r w:rsidRPr="00C36CC2">
              <w:rPr>
                <w:rFonts w:eastAsia="Times New Roman"/>
                <w:lang w:val="uk-UA"/>
              </w:rPr>
              <w:t>-202</w:t>
            </w:r>
            <w:r w:rsidR="004E31C0">
              <w:rPr>
                <w:rFonts w:eastAsia="Times New Roman"/>
                <w:lang w:val="uk-UA"/>
              </w:rPr>
              <w:t>2</w:t>
            </w:r>
            <w:r w:rsidRPr="00C36CC2">
              <w:rPr>
                <w:rFonts w:eastAsia="Times New Roman"/>
                <w:lang w:val="uk-UA"/>
              </w:rPr>
              <w:t xml:space="preserve">,  семестр </w:t>
            </w:r>
            <w:r w:rsidR="0031426A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24" w:rsidRPr="00C36CC2" w:rsidRDefault="004B0F24" w:rsidP="006860B6">
            <w:pPr>
              <w:rPr>
                <w:rFonts w:eastAsia="Times New Roman"/>
                <w:b/>
                <w:lang w:val="uk-UA"/>
              </w:rPr>
            </w:pPr>
            <w:r w:rsidRPr="00C36CC2">
              <w:rPr>
                <w:rFonts w:eastAsia="Times New Roman"/>
                <w:b/>
                <w:lang w:val="uk-UA"/>
              </w:rPr>
              <w:t>Рік навчання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0F24" w:rsidRPr="00C36CC2" w:rsidRDefault="004B0F24" w:rsidP="006860B6">
            <w:pPr>
              <w:rPr>
                <w:rFonts w:eastAsia="Times New Roman"/>
                <w:lang w:val="uk-UA"/>
              </w:rPr>
            </w:pPr>
            <w:r w:rsidRPr="00C36CC2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F24" w:rsidRPr="00C36CC2" w:rsidRDefault="00643EB9" w:rsidP="006860B6">
            <w:pPr>
              <w:jc w:val="center"/>
              <w:rPr>
                <w:rFonts w:eastAsia="Times New Roman"/>
                <w:lang w:val="uk-UA"/>
              </w:rPr>
            </w:pPr>
            <w:r w:rsidRPr="00C36CC2">
              <w:rPr>
                <w:rFonts w:eastAsia="Times New Roman"/>
                <w:lang w:val="uk-UA"/>
              </w:rPr>
              <w:t>1</w:t>
            </w:r>
            <w:r w:rsidR="004E31C0">
              <w:rPr>
                <w:rFonts w:eastAsia="Times New Roman"/>
                <w:lang w:val="uk-UA"/>
              </w:rPr>
              <w:t>4</w:t>
            </w:r>
          </w:p>
        </w:tc>
      </w:tr>
      <w:tr w:rsidR="004B0F24" w:rsidRPr="00C36CC2" w:rsidTr="006860B6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24" w:rsidRPr="00C36CC2" w:rsidRDefault="004B0F24" w:rsidP="006860B6">
            <w:pPr>
              <w:rPr>
                <w:b/>
                <w:lang w:val="uk-UA"/>
              </w:rPr>
            </w:pPr>
            <w:r w:rsidRPr="00C36CC2">
              <w:rPr>
                <w:b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24" w:rsidRPr="00145AC7" w:rsidRDefault="006860B6" w:rsidP="006860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24" w:rsidRPr="00C36CC2" w:rsidRDefault="004B0F24" w:rsidP="006860B6">
            <w:pPr>
              <w:rPr>
                <w:rFonts w:eastAsia="Times New Roman"/>
                <w:b/>
                <w:lang w:val="uk-UA"/>
              </w:rPr>
            </w:pPr>
            <w:r w:rsidRPr="00C36CC2">
              <w:rPr>
                <w:b/>
                <w:lang w:val="uk-UA"/>
              </w:rPr>
              <w:t>Кількість змістових модулів</w:t>
            </w:r>
            <w:r w:rsidRPr="00C36CC2">
              <w:rPr>
                <w:rStyle w:val="ad"/>
                <w:rFonts w:eastAsia="Times New Roman"/>
                <w:b/>
                <w:lang w:val="uk-UA"/>
              </w:rPr>
              <w:footnoteReference w:id="2"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24" w:rsidRPr="006860B6" w:rsidRDefault="006860B6" w:rsidP="006860B6">
            <w:pPr>
              <w:jc w:val="center"/>
              <w:rPr>
                <w:lang w:val="uk-UA"/>
              </w:rPr>
            </w:pPr>
            <w:r w:rsidRPr="006860B6">
              <w:rPr>
                <w:lang w:val="uk-UA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F24" w:rsidRPr="00C36CC2" w:rsidRDefault="004B0F24" w:rsidP="006860B6">
            <w:pPr>
              <w:rPr>
                <w:iCs/>
                <w:lang w:val="uk-UA"/>
              </w:rPr>
            </w:pPr>
            <w:r w:rsidRPr="00C36CC2">
              <w:rPr>
                <w:b/>
                <w:bCs/>
                <w:lang w:val="uk-UA"/>
              </w:rPr>
              <w:t xml:space="preserve">Лекційні заняття </w:t>
            </w:r>
            <w:r w:rsidR="009F6B92" w:rsidRPr="00C36CC2">
              <w:rPr>
                <w:b/>
                <w:bCs/>
                <w:lang w:val="uk-UA"/>
              </w:rPr>
              <w:t>–</w:t>
            </w:r>
            <w:r w:rsidR="00643EB9" w:rsidRPr="00C36CC2">
              <w:rPr>
                <w:b/>
                <w:bCs/>
                <w:lang w:val="uk-UA"/>
              </w:rPr>
              <w:t xml:space="preserve"> </w:t>
            </w:r>
            <w:r w:rsidR="006860B6">
              <w:rPr>
                <w:bCs/>
                <w:lang w:val="uk-UA"/>
              </w:rPr>
              <w:t>28</w:t>
            </w:r>
          </w:p>
          <w:p w:rsidR="004B0F24" w:rsidRPr="0031426A" w:rsidRDefault="004B0F24" w:rsidP="006860B6">
            <w:pPr>
              <w:rPr>
                <w:b/>
                <w:bCs/>
                <w:lang w:val="uk-UA"/>
              </w:rPr>
            </w:pPr>
            <w:r w:rsidRPr="00C36CC2">
              <w:rPr>
                <w:b/>
                <w:bCs/>
                <w:lang w:val="uk-UA"/>
              </w:rPr>
              <w:t xml:space="preserve">Практичні заняття </w:t>
            </w:r>
            <w:r w:rsidR="009F6B92" w:rsidRPr="00C36CC2">
              <w:rPr>
                <w:b/>
                <w:bCs/>
                <w:lang w:val="uk-UA"/>
              </w:rPr>
              <w:t>–</w:t>
            </w:r>
            <w:r w:rsidR="00643EB9" w:rsidRPr="00C36CC2">
              <w:rPr>
                <w:b/>
                <w:bCs/>
                <w:lang w:val="uk-UA"/>
              </w:rPr>
              <w:t xml:space="preserve"> </w:t>
            </w:r>
            <w:r w:rsidR="006860B6">
              <w:rPr>
                <w:bCs/>
                <w:lang w:val="uk-UA"/>
              </w:rPr>
              <w:t>14</w:t>
            </w:r>
          </w:p>
          <w:p w:rsidR="004B0F24" w:rsidRPr="0031426A" w:rsidRDefault="004B0F24" w:rsidP="006860B6">
            <w:pPr>
              <w:rPr>
                <w:rFonts w:eastAsia="Times New Roman"/>
                <w:lang w:val="uk-UA"/>
              </w:rPr>
            </w:pPr>
            <w:r w:rsidRPr="00C36CC2">
              <w:rPr>
                <w:b/>
                <w:bCs/>
                <w:lang w:val="uk-UA"/>
              </w:rPr>
              <w:t>Самостійна робота</w:t>
            </w:r>
            <w:r w:rsidR="009F6B92" w:rsidRPr="00C36CC2">
              <w:rPr>
                <w:b/>
                <w:bCs/>
                <w:lang w:val="uk-UA"/>
              </w:rPr>
              <w:t xml:space="preserve"> –</w:t>
            </w:r>
            <w:r w:rsidRPr="00C36CC2">
              <w:rPr>
                <w:rFonts w:eastAsia="Times New Roman"/>
                <w:lang w:val="uk-UA"/>
              </w:rPr>
              <w:t xml:space="preserve"> </w:t>
            </w:r>
            <w:r w:rsidR="006860B6">
              <w:rPr>
                <w:rFonts w:eastAsia="Times New Roman"/>
                <w:lang w:val="uk-UA"/>
              </w:rPr>
              <w:t>4</w:t>
            </w:r>
            <w:r w:rsidR="0031426A">
              <w:rPr>
                <w:rFonts w:eastAsia="Times New Roman"/>
                <w:lang w:val="uk-UA"/>
              </w:rPr>
              <w:t>8</w:t>
            </w:r>
          </w:p>
        </w:tc>
      </w:tr>
      <w:tr w:rsidR="004B0F24" w:rsidRPr="00C36CC2" w:rsidTr="0031426A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36CC2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C36CC2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36CC2" w:rsidRDefault="004B0F24" w:rsidP="00AD2666">
            <w:pPr>
              <w:rPr>
                <w:lang w:val="uk-UA"/>
              </w:rPr>
            </w:pPr>
            <w:r w:rsidRPr="00C36CC2">
              <w:rPr>
                <w:lang w:val="uk-UA"/>
              </w:rPr>
              <w:t>Залік/іспит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36CC2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C36CC2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36CC2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C36CC2">
              <w:rPr>
                <w:b/>
                <w:lang w:val="uk-UA"/>
              </w:rPr>
              <w:t>Посилання на курс в Moodle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36CC2" w:rsidRDefault="00643EB9" w:rsidP="006860B6">
            <w:pPr>
              <w:rPr>
                <w:rFonts w:eastAsia="Times New Roman"/>
                <w:lang w:val="uk-UA"/>
              </w:rPr>
            </w:pPr>
            <w:r w:rsidRPr="00C36CC2">
              <w:rPr>
                <w:rFonts w:eastAsia="Times New Roman"/>
                <w:lang w:val="uk-UA"/>
              </w:rPr>
              <w:t>https://moodle.z</w:t>
            </w:r>
            <w:r w:rsidR="0031426A">
              <w:rPr>
                <w:rFonts w:eastAsia="Times New Roman"/>
                <w:lang w:val="uk-UA"/>
              </w:rPr>
              <w:t>nu.edu.ua/course/view.php?id=105</w:t>
            </w:r>
            <w:r w:rsidR="006860B6">
              <w:rPr>
                <w:rFonts w:eastAsia="Times New Roman"/>
                <w:lang w:val="uk-UA"/>
              </w:rPr>
              <w:t>23</w:t>
            </w:r>
          </w:p>
        </w:tc>
      </w:tr>
      <w:tr w:rsidR="004B0F24" w:rsidRPr="00C36CC2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36CC2" w:rsidRDefault="004B0F24" w:rsidP="004B0F24">
            <w:pPr>
              <w:rPr>
                <w:rStyle w:val="s1"/>
                <w:b/>
                <w:lang w:val="uk-UA"/>
              </w:rPr>
            </w:pPr>
            <w:r w:rsidRPr="00C36CC2">
              <w:rPr>
                <w:b/>
                <w:iCs/>
                <w:lang w:val="uk-UA"/>
              </w:rPr>
              <w:t>Консультації:</w:t>
            </w:r>
            <w:r w:rsidRPr="00C36CC2">
              <w:rPr>
                <w:b/>
                <w:lang w:val="uk-UA"/>
              </w:rPr>
              <w:t xml:space="preserve"> </w:t>
            </w:r>
          </w:p>
          <w:p w:rsidR="004B0F24" w:rsidRPr="00C36CC2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B9" w:rsidRPr="00C36CC2" w:rsidRDefault="00643EB9" w:rsidP="00AD2666">
            <w:pPr>
              <w:rPr>
                <w:bCs/>
                <w:lang w:val="uk-UA"/>
              </w:rPr>
            </w:pPr>
            <w:r w:rsidRPr="00C36CC2">
              <w:rPr>
                <w:bCs/>
                <w:lang w:val="uk-UA"/>
              </w:rPr>
              <w:t>Особисті консультації щотижня за домовленістю з академічною групою.</w:t>
            </w:r>
          </w:p>
          <w:p w:rsidR="004B0F24" w:rsidRPr="00C36CC2" w:rsidRDefault="00643EB9" w:rsidP="00AD2666">
            <w:pPr>
              <w:rPr>
                <w:rFonts w:eastAsia="Times New Roman"/>
                <w:lang w:val="uk-UA"/>
              </w:rPr>
            </w:pPr>
            <w:r w:rsidRPr="00C36CC2">
              <w:rPr>
                <w:rFonts w:eastAsia="Times New Roman"/>
                <w:lang w:val="uk-UA"/>
              </w:rPr>
              <w:t xml:space="preserve">Дистанційні консультації з використанням </w:t>
            </w:r>
            <w:r w:rsidRPr="00C36CC2">
              <w:rPr>
                <w:bCs/>
                <w:iCs/>
                <w:lang w:val="uk-UA"/>
              </w:rPr>
              <w:t>Moodle, Viber, Telegram – за потреби.</w:t>
            </w:r>
          </w:p>
        </w:tc>
      </w:tr>
    </w:tbl>
    <w:p w:rsidR="004B0F24" w:rsidRPr="00C36CC2" w:rsidRDefault="004B0F24" w:rsidP="004B0F24">
      <w:pPr>
        <w:rPr>
          <w:b/>
          <w:sz w:val="28"/>
          <w:lang w:val="uk-UA"/>
        </w:rPr>
      </w:pPr>
    </w:p>
    <w:p w:rsidR="004B0F24" w:rsidRPr="00C36CC2" w:rsidRDefault="004B0F24" w:rsidP="004B0F24">
      <w:pPr>
        <w:rPr>
          <w:lang w:val="uk-UA"/>
        </w:rPr>
      </w:pPr>
      <w:r w:rsidRPr="00C36CC2">
        <w:rPr>
          <w:b/>
          <w:sz w:val="28"/>
          <w:lang w:val="uk-UA"/>
        </w:rPr>
        <w:t xml:space="preserve">ОПИС КУРСУ </w:t>
      </w:r>
    </w:p>
    <w:p w:rsidR="00A34C33" w:rsidRPr="00036603" w:rsidRDefault="00A34C33" w:rsidP="00A34C33">
      <w:pPr>
        <w:ind w:firstLine="709"/>
        <w:jc w:val="both"/>
        <w:rPr>
          <w:szCs w:val="28"/>
          <w:lang w:val="uk-UA"/>
        </w:rPr>
      </w:pPr>
      <w:r w:rsidRPr="00036603">
        <w:rPr>
          <w:b/>
          <w:szCs w:val="28"/>
          <w:lang w:val="uk-UA"/>
        </w:rPr>
        <w:t>Метою</w:t>
      </w:r>
      <w:r w:rsidRPr="00036603">
        <w:rPr>
          <w:szCs w:val="28"/>
          <w:lang w:val="uk-UA"/>
        </w:rPr>
        <w:t xml:space="preserve"> викладання дисципліни «</w:t>
      </w:r>
      <w:r w:rsidRPr="002807BD">
        <w:rPr>
          <w:szCs w:val="28"/>
          <w:lang w:val="uk-UA"/>
        </w:rPr>
        <w:t>Ціноутворення та цінова політика в управлінському обліку</w:t>
      </w:r>
      <w:r w:rsidRPr="00036603">
        <w:rPr>
          <w:szCs w:val="28"/>
          <w:lang w:val="uk-UA"/>
        </w:rPr>
        <w:t xml:space="preserve">» є формування системи </w:t>
      </w:r>
      <w:r>
        <w:rPr>
          <w:szCs w:val="28"/>
          <w:lang w:val="uk-UA"/>
        </w:rPr>
        <w:t xml:space="preserve">фундаментальних </w:t>
      </w:r>
      <w:r w:rsidRPr="00036603">
        <w:rPr>
          <w:szCs w:val="28"/>
          <w:lang w:val="uk-UA"/>
        </w:rPr>
        <w:t xml:space="preserve">знань </w:t>
      </w:r>
      <w:r>
        <w:rPr>
          <w:szCs w:val="28"/>
          <w:lang w:val="uk-UA"/>
        </w:rPr>
        <w:t xml:space="preserve">у студентів </w:t>
      </w:r>
      <w:r w:rsidRPr="00036603">
        <w:rPr>
          <w:szCs w:val="28"/>
          <w:lang w:val="uk-UA"/>
        </w:rPr>
        <w:t xml:space="preserve">з </w:t>
      </w:r>
      <w:r>
        <w:rPr>
          <w:szCs w:val="28"/>
          <w:lang w:val="uk-UA"/>
        </w:rPr>
        <w:t>питань формування ціни як загальної економічної категорії в умовах ринкових відносин та основних питань ціноутворення</w:t>
      </w:r>
      <w:r w:rsidRPr="00036603">
        <w:rPr>
          <w:szCs w:val="28"/>
          <w:lang w:val="uk-UA"/>
        </w:rPr>
        <w:t>.</w:t>
      </w:r>
    </w:p>
    <w:p w:rsidR="00A34C33" w:rsidRPr="00036603" w:rsidRDefault="00A34C33" w:rsidP="00A34C33">
      <w:pPr>
        <w:ind w:firstLine="709"/>
        <w:jc w:val="both"/>
        <w:rPr>
          <w:szCs w:val="28"/>
          <w:lang w:val="uk-UA"/>
        </w:rPr>
      </w:pPr>
      <w:r w:rsidRPr="00036603">
        <w:rPr>
          <w:b/>
          <w:szCs w:val="28"/>
          <w:lang w:val="uk-UA"/>
        </w:rPr>
        <w:t>Завданням</w:t>
      </w:r>
      <w:r w:rsidRPr="00036603">
        <w:rPr>
          <w:szCs w:val="28"/>
          <w:lang w:val="uk-UA"/>
        </w:rPr>
        <w:t xml:space="preserve"> дисципліни є вивчення </w:t>
      </w:r>
      <w:r>
        <w:rPr>
          <w:szCs w:val="28"/>
          <w:lang w:val="uk-UA"/>
        </w:rPr>
        <w:t>проблеми економічної природи ціни</w:t>
      </w:r>
      <w:r w:rsidRPr="00D94E19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 xml:space="preserve"> складової ринкової економіки, структури ціни, особливостей її елементів, її</w:t>
      </w:r>
      <w:r w:rsidRPr="00D94E19">
        <w:rPr>
          <w:szCs w:val="28"/>
          <w:lang w:val="uk-UA"/>
        </w:rPr>
        <w:t xml:space="preserve"> функ</w:t>
      </w:r>
      <w:r>
        <w:rPr>
          <w:szCs w:val="28"/>
          <w:lang w:val="uk-UA"/>
        </w:rPr>
        <w:t>ції, чинників, які впливають на ціну, методів та порядку встановлення ціни на підприємствах різних галузей економіки</w:t>
      </w:r>
      <w:r w:rsidRPr="00036603">
        <w:rPr>
          <w:szCs w:val="28"/>
          <w:lang w:val="uk-UA"/>
        </w:rPr>
        <w:t>.</w:t>
      </w:r>
    </w:p>
    <w:p w:rsidR="006C4032" w:rsidRPr="00C36CC2" w:rsidRDefault="006C4032" w:rsidP="00E66C95">
      <w:pPr>
        <w:rPr>
          <w:b/>
          <w:sz w:val="28"/>
          <w:lang w:val="uk-UA"/>
        </w:rPr>
      </w:pPr>
    </w:p>
    <w:p w:rsidR="009D77A7" w:rsidRPr="00C36CC2" w:rsidRDefault="00EF5BEC" w:rsidP="00E66C95">
      <w:pPr>
        <w:rPr>
          <w:lang w:val="uk-UA"/>
        </w:rPr>
      </w:pPr>
      <w:r w:rsidRPr="00C36CC2">
        <w:rPr>
          <w:b/>
          <w:sz w:val="28"/>
          <w:lang w:val="uk-UA"/>
        </w:rPr>
        <w:t>ОЧІКУВАНІ РЕЗУЛЬТАТИ НАВЧАННЯ</w:t>
      </w:r>
    </w:p>
    <w:p w:rsidR="00A34C33" w:rsidRPr="00036603" w:rsidRDefault="00A34C33" w:rsidP="00A34C33">
      <w:pPr>
        <w:ind w:firstLine="709"/>
        <w:jc w:val="both"/>
        <w:rPr>
          <w:szCs w:val="28"/>
          <w:lang w:val="uk-UA"/>
        </w:rPr>
      </w:pPr>
      <w:r w:rsidRPr="00036603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A34C33" w:rsidRPr="00036603" w:rsidRDefault="00A34C33" w:rsidP="00A34C33">
      <w:pPr>
        <w:ind w:firstLine="709"/>
        <w:jc w:val="both"/>
        <w:rPr>
          <w:b/>
          <w:szCs w:val="28"/>
          <w:lang w:val="uk-UA"/>
        </w:rPr>
      </w:pPr>
      <w:r w:rsidRPr="00036603">
        <w:rPr>
          <w:b/>
          <w:szCs w:val="28"/>
          <w:lang w:val="uk-UA"/>
        </w:rPr>
        <w:t xml:space="preserve">знати: </w:t>
      </w:r>
    </w:p>
    <w:p w:rsidR="00A34C33" w:rsidRPr="00036603" w:rsidRDefault="00A34C33" w:rsidP="00A34C33">
      <w:pPr>
        <w:ind w:firstLine="720"/>
        <w:jc w:val="both"/>
        <w:rPr>
          <w:szCs w:val="28"/>
          <w:lang w:val="uk-UA"/>
        </w:rPr>
      </w:pPr>
      <w:r w:rsidRPr="00036603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основні методи ціноутворення</w:t>
      </w:r>
      <w:r w:rsidRPr="00036603">
        <w:rPr>
          <w:szCs w:val="28"/>
          <w:lang w:val="uk-UA"/>
        </w:rPr>
        <w:t>;</w:t>
      </w:r>
    </w:p>
    <w:p w:rsidR="00A34C33" w:rsidRPr="00036603" w:rsidRDefault="00A34C33" w:rsidP="00A34C33">
      <w:pPr>
        <w:ind w:firstLine="720"/>
        <w:jc w:val="both"/>
        <w:rPr>
          <w:szCs w:val="28"/>
          <w:lang w:val="uk-UA"/>
        </w:rPr>
      </w:pPr>
      <w:r w:rsidRPr="00036603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стратегії ціноутворення</w:t>
      </w:r>
      <w:r w:rsidRPr="00036603">
        <w:rPr>
          <w:szCs w:val="28"/>
          <w:lang w:val="uk-UA"/>
        </w:rPr>
        <w:t>;</w:t>
      </w:r>
    </w:p>
    <w:p w:rsidR="00A34C33" w:rsidRPr="00036603" w:rsidRDefault="00A34C33" w:rsidP="00A34C33">
      <w:pPr>
        <w:ind w:firstLine="720"/>
        <w:jc w:val="both"/>
        <w:rPr>
          <w:szCs w:val="28"/>
          <w:lang w:val="uk-UA"/>
        </w:rPr>
      </w:pPr>
      <w:r w:rsidRPr="00036603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складові тактики ціноутворення</w:t>
      </w:r>
      <w:r w:rsidRPr="00036603">
        <w:rPr>
          <w:szCs w:val="28"/>
          <w:lang w:val="uk-UA"/>
        </w:rPr>
        <w:t>;</w:t>
      </w:r>
    </w:p>
    <w:p w:rsidR="00A34C33" w:rsidRPr="00036603" w:rsidRDefault="00A34C33" w:rsidP="00A34C33">
      <w:pPr>
        <w:ind w:firstLine="720"/>
        <w:jc w:val="both"/>
        <w:rPr>
          <w:szCs w:val="28"/>
          <w:lang w:val="uk-UA"/>
        </w:rPr>
      </w:pPr>
      <w:r w:rsidRPr="00036603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особливості формування ціни в різних галузях економіки;</w:t>
      </w:r>
    </w:p>
    <w:p w:rsidR="00A34C33" w:rsidRPr="00036603" w:rsidRDefault="00A34C33" w:rsidP="00A34C33">
      <w:pPr>
        <w:ind w:firstLine="720"/>
        <w:jc w:val="both"/>
        <w:rPr>
          <w:szCs w:val="28"/>
          <w:lang w:val="uk-UA"/>
        </w:rPr>
      </w:pPr>
      <w:r w:rsidRPr="00036603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методи впливу держави на процеси ціноутворення</w:t>
      </w:r>
      <w:r w:rsidRPr="00036603">
        <w:rPr>
          <w:szCs w:val="28"/>
          <w:lang w:val="uk-UA"/>
        </w:rPr>
        <w:t>.</w:t>
      </w:r>
    </w:p>
    <w:p w:rsidR="00A34C33" w:rsidRPr="00036603" w:rsidRDefault="00A34C33" w:rsidP="00A34C33">
      <w:pPr>
        <w:ind w:firstLine="709"/>
        <w:jc w:val="both"/>
        <w:rPr>
          <w:b/>
          <w:szCs w:val="28"/>
          <w:lang w:val="uk-UA"/>
        </w:rPr>
      </w:pPr>
      <w:r w:rsidRPr="00036603">
        <w:rPr>
          <w:b/>
          <w:szCs w:val="28"/>
          <w:lang w:val="uk-UA"/>
        </w:rPr>
        <w:t xml:space="preserve">вміти: </w:t>
      </w:r>
    </w:p>
    <w:p w:rsidR="00A34C33" w:rsidRPr="00036603" w:rsidRDefault="00A34C33" w:rsidP="00A34C33">
      <w:pPr>
        <w:ind w:firstLine="709"/>
        <w:jc w:val="both"/>
        <w:rPr>
          <w:szCs w:val="28"/>
          <w:lang w:val="uk-UA"/>
        </w:rPr>
      </w:pPr>
      <w:r w:rsidRPr="00036603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досліджувати та аналізувати ринкові можливості підприємства в галузі ціноутворення</w:t>
      </w:r>
      <w:r w:rsidRPr="00036603">
        <w:rPr>
          <w:szCs w:val="28"/>
          <w:lang w:val="uk-UA"/>
        </w:rPr>
        <w:t>;</w:t>
      </w:r>
    </w:p>
    <w:p w:rsidR="00A34C33" w:rsidRPr="00036603" w:rsidRDefault="00A34C33" w:rsidP="00A34C33">
      <w:pPr>
        <w:ind w:firstLine="709"/>
        <w:jc w:val="both"/>
        <w:rPr>
          <w:szCs w:val="28"/>
          <w:lang w:val="uk-UA"/>
        </w:rPr>
      </w:pPr>
      <w:r w:rsidRPr="00036603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розраховувати ціни</w:t>
      </w:r>
      <w:r w:rsidRPr="00036603">
        <w:rPr>
          <w:szCs w:val="28"/>
          <w:lang w:val="uk-UA"/>
        </w:rPr>
        <w:t>;</w:t>
      </w:r>
    </w:p>
    <w:p w:rsidR="00A34C33" w:rsidRDefault="00A34C33" w:rsidP="00A34C33">
      <w:pPr>
        <w:ind w:firstLine="709"/>
        <w:jc w:val="both"/>
        <w:rPr>
          <w:szCs w:val="28"/>
          <w:lang w:val="uk-UA"/>
        </w:rPr>
      </w:pPr>
      <w:r w:rsidRPr="00036603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визначати стратегію та тактику ціноутворення на підприємстві;</w:t>
      </w:r>
    </w:p>
    <w:p w:rsidR="00A34C33" w:rsidRPr="00E82A74" w:rsidRDefault="00A34C33" w:rsidP="00A34C3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– визначати зовнішні та внутрішні фактори впливу на ціну</w:t>
      </w:r>
      <w:r w:rsidRPr="00036603">
        <w:rPr>
          <w:szCs w:val="28"/>
          <w:lang w:val="uk-UA"/>
        </w:rPr>
        <w:t>.</w:t>
      </w:r>
    </w:p>
    <w:p w:rsidR="00566A39" w:rsidRPr="00C36CC2" w:rsidRDefault="00566A39" w:rsidP="00844E18">
      <w:pPr>
        <w:outlineLvl w:val="0"/>
        <w:rPr>
          <w:rFonts w:eastAsia="Times New Roman"/>
          <w:b/>
          <w:bCs/>
          <w:color w:val="000000"/>
          <w:kern w:val="36"/>
          <w:sz w:val="28"/>
          <w:lang w:val="uk-UA"/>
        </w:rPr>
      </w:pPr>
    </w:p>
    <w:p w:rsidR="00085D02" w:rsidRDefault="00085D02" w:rsidP="00844E18">
      <w:pPr>
        <w:outlineLvl w:val="0"/>
        <w:rPr>
          <w:b/>
          <w:bCs/>
          <w:color w:val="000000"/>
          <w:kern w:val="36"/>
          <w:sz w:val="28"/>
          <w:lang w:val="uk-UA"/>
        </w:rPr>
      </w:pPr>
    </w:p>
    <w:p w:rsidR="00844E18" w:rsidRPr="00C36CC2" w:rsidRDefault="00566A39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C36CC2">
        <w:rPr>
          <w:b/>
          <w:bCs/>
          <w:color w:val="000000"/>
          <w:kern w:val="36"/>
          <w:sz w:val="28"/>
          <w:lang w:val="uk-UA"/>
        </w:rPr>
        <w:t>ОСНОВНІ НАВЧАЛЬНІ</w:t>
      </w:r>
      <w:r w:rsidR="00142B13" w:rsidRPr="00C36CC2">
        <w:rPr>
          <w:b/>
          <w:bCs/>
          <w:color w:val="000000"/>
          <w:kern w:val="36"/>
          <w:sz w:val="28"/>
          <w:lang w:val="uk-UA"/>
        </w:rPr>
        <w:t xml:space="preserve"> </w:t>
      </w:r>
      <w:r w:rsidR="006C4032" w:rsidRPr="00C36CC2">
        <w:rPr>
          <w:b/>
          <w:bCs/>
          <w:color w:val="000000"/>
          <w:kern w:val="36"/>
          <w:sz w:val="28"/>
          <w:lang w:val="uk-UA"/>
        </w:rPr>
        <w:t>РЕСУРСИ</w:t>
      </w:r>
    </w:p>
    <w:p w:rsidR="00A34C33" w:rsidRDefault="00145AC7" w:rsidP="00A34C33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="00A34C33">
        <w:rPr>
          <w:lang w:val="uk-UA"/>
        </w:rPr>
        <w:t xml:space="preserve">Феофанов Л.К., </w:t>
      </w:r>
      <w:r w:rsidR="00A34C33" w:rsidRPr="00A34C33">
        <w:rPr>
          <w:lang w:val="uk-UA"/>
        </w:rPr>
        <w:t>Подмешальська Ю.В., Троян О.В.Ціноутворення та цінова політика в управлінському обліку</w:t>
      </w:r>
      <w:r w:rsidR="00A34C33">
        <w:rPr>
          <w:lang w:val="uk-UA"/>
        </w:rPr>
        <w:t xml:space="preserve">. </w:t>
      </w:r>
      <w:r w:rsidR="00A34C33" w:rsidRPr="00A34C33">
        <w:rPr>
          <w:lang w:val="uk-UA"/>
        </w:rPr>
        <w:t>Запоріжжя: ЗДІА, 2018</w:t>
      </w:r>
      <w:r w:rsidR="00A34C33">
        <w:rPr>
          <w:lang w:val="uk-UA"/>
        </w:rPr>
        <w:t>. 134 с.</w:t>
      </w:r>
    </w:p>
    <w:p w:rsidR="00844E18" w:rsidRPr="00C36CC2" w:rsidRDefault="00A34C33" w:rsidP="00145AC7">
      <w:pPr>
        <w:jc w:val="both"/>
        <w:rPr>
          <w:rFonts w:eastAsia="Times New Roman"/>
          <w:lang w:val="uk-UA"/>
        </w:rPr>
      </w:pPr>
      <w:r>
        <w:rPr>
          <w:lang w:val="uk-UA"/>
        </w:rPr>
        <w:t xml:space="preserve">2. </w:t>
      </w:r>
      <w:r w:rsidR="00CB0C53">
        <w:rPr>
          <w:lang w:val="uk-UA"/>
        </w:rPr>
        <w:t>СЕЗН ЗНУ</w:t>
      </w:r>
    </w:p>
    <w:p w:rsidR="00145AC7" w:rsidRPr="00145AC7" w:rsidRDefault="00145AC7" w:rsidP="00844E18">
      <w:pPr>
        <w:rPr>
          <w:rFonts w:eastAsia="Times New Roman"/>
          <w:lang w:val="ru-RU"/>
        </w:rPr>
      </w:pPr>
    </w:p>
    <w:p w:rsidR="00825B40" w:rsidRPr="00C36CC2" w:rsidRDefault="00825B40" w:rsidP="00147E22">
      <w:pPr>
        <w:rPr>
          <w:b/>
          <w:sz w:val="28"/>
          <w:szCs w:val="28"/>
          <w:lang w:val="uk-UA"/>
        </w:rPr>
      </w:pPr>
      <w:r w:rsidRPr="00C36CC2">
        <w:rPr>
          <w:b/>
          <w:sz w:val="28"/>
          <w:szCs w:val="28"/>
          <w:lang w:val="uk-UA"/>
        </w:rPr>
        <w:t>КОНТРОЛЬНІ ЗАХОДИ</w:t>
      </w:r>
    </w:p>
    <w:p w:rsidR="00EA611D" w:rsidRPr="00C36CC2" w:rsidRDefault="00EA611D" w:rsidP="00147E22">
      <w:pPr>
        <w:rPr>
          <w:sz w:val="6"/>
          <w:szCs w:val="6"/>
          <w:lang w:val="uk-UA"/>
        </w:rPr>
      </w:pPr>
    </w:p>
    <w:p w:rsidR="00FC57E5" w:rsidRPr="00C36CC2" w:rsidRDefault="00FC57E5" w:rsidP="00FC57E5">
      <w:pPr>
        <w:jc w:val="both"/>
        <w:rPr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4679"/>
        <w:gridCol w:w="2552"/>
        <w:gridCol w:w="1359"/>
      </w:tblGrid>
      <w:tr w:rsidR="00CB11B1" w:rsidRPr="00C36CC2" w:rsidTr="0031426A">
        <w:trPr>
          <w:jc w:val="center"/>
        </w:trPr>
        <w:tc>
          <w:tcPr>
            <w:tcW w:w="6184" w:type="dxa"/>
            <w:gridSpan w:val="2"/>
            <w:shd w:val="clear" w:color="auto" w:fill="auto"/>
            <w:vAlign w:val="center"/>
          </w:tcPr>
          <w:p w:rsidR="00CB11B1" w:rsidRPr="00C36CC2" w:rsidRDefault="00CB11B1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C36CC2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B11B1" w:rsidRPr="00C36CC2" w:rsidRDefault="00CB11B1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C36CC2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CB11B1" w:rsidRPr="00C36CC2" w:rsidRDefault="00CB11B1" w:rsidP="009F6B92">
            <w:pPr>
              <w:jc w:val="center"/>
              <w:rPr>
                <w:b/>
                <w:lang w:val="uk-UA"/>
              </w:rPr>
            </w:pPr>
            <w:r w:rsidRPr="00C36CC2">
              <w:rPr>
                <w:b/>
                <w:lang w:val="uk-UA"/>
              </w:rPr>
              <w:t>% від загальної оцінки</w:t>
            </w:r>
          </w:p>
        </w:tc>
      </w:tr>
      <w:tr w:rsidR="00CB11B1" w:rsidRPr="00C36CC2" w:rsidTr="0031426A">
        <w:trPr>
          <w:jc w:val="center"/>
        </w:trPr>
        <w:tc>
          <w:tcPr>
            <w:tcW w:w="6184" w:type="dxa"/>
            <w:gridSpan w:val="2"/>
            <w:shd w:val="clear" w:color="auto" w:fill="auto"/>
            <w:vAlign w:val="center"/>
          </w:tcPr>
          <w:p w:rsidR="00CB11B1" w:rsidRPr="00C36CC2" w:rsidRDefault="00CB11B1" w:rsidP="00E75E44">
            <w:pPr>
              <w:keepNext/>
              <w:rPr>
                <w:b/>
                <w:bCs/>
                <w:lang w:val="uk-UA"/>
              </w:rPr>
            </w:pPr>
            <w:r w:rsidRPr="00C36CC2">
              <w:rPr>
                <w:b/>
                <w:bCs/>
                <w:lang w:val="uk-UA"/>
              </w:rPr>
              <w:t>Поточний контроль (max 60%)</w:t>
            </w:r>
          </w:p>
        </w:tc>
        <w:tc>
          <w:tcPr>
            <w:tcW w:w="2552" w:type="dxa"/>
            <w:vMerge/>
            <w:shd w:val="clear" w:color="auto" w:fill="auto"/>
          </w:tcPr>
          <w:p w:rsidR="00CB11B1" w:rsidRPr="00C36CC2" w:rsidRDefault="00CB11B1" w:rsidP="002022B7">
            <w:pPr>
              <w:rPr>
                <w:lang w:val="uk-UA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CB11B1" w:rsidRPr="00C36CC2" w:rsidRDefault="00CB11B1" w:rsidP="009F6B92">
            <w:pPr>
              <w:rPr>
                <w:lang w:val="uk-UA"/>
              </w:rPr>
            </w:pPr>
          </w:p>
        </w:tc>
      </w:tr>
      <w:tr w:rsidR="00A34C33" w:rsidRPr="00C36CC2" w:rsidTr="00A34C33">
        <w:trPr>
          <w:trHeight w:val="70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34C33" w:rsidRPr="00C36CC2" w:rsidRDefault="00A34C33" w:rsidP="0031426A">
            <w:pPr>
              <w:keepNext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Змістовий модуль 1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34C33" w:rsidRPr="00C36CC2" w:rsidRDefault="00A34C33" w:rsidP="00A34C33">
            <w:pPr>
              <w:keepNext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Контрольна робота №1</w:t>
            </w:r>
            <w:r>
              <w:rPr>
                <w:iCs/>
                <w:lang w:val="uk-UA"/>
              </w:rPr>
              <w:t xml:space="preserve"> </w:t>
            </w: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доповідь</w:t>
            </w:r>
            <w:r w:rsidRPr="00C36CC2">
              <w:rPr>
                <w:iCs/>
                <w:lang w:val="uk-UA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34C33" w:rsidRPr="00C36CC2" w:rsidRDefault="00A34C33" w:rsidP="009B507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34C33" w:rsidRPr="00C36CC2" w:rsidRDefault="00A34C33" w:rsidP="00A34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34C33" w:rsidRPr="00C36CC2" w:rsidTr="00A34C33">
        <w:trPr>
          <w:trHeight w:val="70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34C33" w:rsidRPr="00C36CC2" w:rsidRDefault="00A34C33" w:rsidP="0031426A">
            <w:pPr>
              <w:keepNext/>
              <w:rPr>
                <w:iCs/>
                <w:lang w:val="uk-UA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34C33" w:rsidRPr="00C36CC2" w:rsidRDefault="00A34C33" w:rsidP="006860B6">
            <w:pPr>
              <w:keepNext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Тестування №</w:t>
            </w:r>
            <w:r>
              <w:rPr>
                <w:iCs/>
                <w:lang w:val="uk-UA"/>
              </w:rPr>
              <w:t xml:space="preserve">1 </w:t>
            </w: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1</w:t>
            </w:r>
            <w:r w:rsidRPr="00C36CC2">
              <w:rPr>
                <w:iCs/>
                <w:lang w:val="uk-UA"/>
              </w:rPr>
              <w:t>0 питань)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34C33" w:rsidRPr="00C36CC2" w:rsidRDefault="00A34C33" w:rsidP="00234A82">
            <w:pPr>
              <w:keepNext/>
              <w:jc w:val="center"/>
              <w:rPr>
                <w:iCs/>
                <w:lang w:val="uk-UA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A34C33" w:rsidRPr="00C36CC2" w:rsidRDefault="00A34C33" w:rsidP="00234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34C33" w:rsidRPr="00C36CC2" w:rsidTr="00A34C33">
        <w:trPr>
          <w:trHeight w:val="70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34C33" w:rsidRPr="00C36CC2" w:rsidRDefault="00A34C33" w:rsidP="0031426A">
            <w:pPr>
              <w:keepNext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Змістовий модуль 2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34C33" w:rsidRPr="00C36CC2" w:rsidRDefault="00A34C33" w:rsidP="00A34C33">
            <w:pPr>
              <w:keepNext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Контрольна робота №</w:t>
            </w:r>
            <w:r>
              <w:rPr>
                <w:iCs/>
                <w:lang w:val="uk-UA"/>
              </w:rPr>
              <w:t xml:space="preserve">2 </w:t>
            </w: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доповідь</w:t>
            </w:r>
            <w:r w:rsidRPr="00C36CC2">
              <w:rPr>
                <w:iCs/>
                <w:lang w:val="uk-UA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34C33" w:rsidRDefault="00A34C33" w:rsidP="006860B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34C33" w:rsidRPr="00C36CC2" w:rsidRDefault="00A34C33" w:rsidP="00234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34C33" w:rsidRPr="00C36CC2" w:rsidTr="00A34C33">
        <w:trPr>
          <w:trHeight w:val="70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34C33" w:rsidRPr="00C36CC2" w:rsidRDefault="00A34C33" w:rsidP="0031426A">
            <w:pPr>
              <w:keepNext/>
              <w:rPr>
                <w:iCs/>
                <w:lang w:val="uk-UA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34C33" w:rsidRPr="00C36CC2" w:rsidRDefault="00A34C33" w:rsidP="00A34C33">
            <w:pPr>
              <w:keepNext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Тестування №</w:t>
            </w:r>
            <w:r>
              <w:rPr>
                <w:iCs/>
                <w:lang w:val="uk-UA"/>
              </w:rPr>
              <w:t>2</w:t>
            </w:r>
            <w:r>
              <w:rPr>
                <w:iCs/>
                <w:lang w:val="uk-UA"/>
              </w:rPr>
              <w:t xml:space="preserve"> </w:t>
            </w: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1</w:t>
            </w:r>
            <w:r w:rsidRPr="00C36CC2">
              <w:rPr>
                <w:iCs/>
                <w:lang w:val="uk-UA"/>
              </w:rPr>
              <w:t>0 питань)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34C33" w:rsidRPr="00C36CC2" w:rsidRDefault="00A34C33" w:rsidP="006860B6">
            <w:pPr>
              <w:keepNext/>
              <w:jc w:val="center"/>
              <w:rPr>
                <w:iCs/>
                <w:lang w:val="uk-UA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A34C33" w:rsidRPr="00C36CC2" w:rsidRDefault="00A34C33" w:rsidP="00234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34C33" w:rsidRPr="00C36CC2" w:rsidTr="00A34C33">
        <w:trPr>
          <w:trHeight w:val="70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34C33" w:rsidRPr="00C36CC2" w:rsidRDefault="00A34C33" w:rsidP="0031426A">
            <w:pPr>
              <w:keepNext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Змістовий модуль 3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34C33" w:rsidRPr="00C36CC2" w:rsidRDefault="00A34C33" w:rsidP="00A34C33">
            <w:pPr>
              <w:keepNext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Контрольна робота №</w:t>
            </w:r>
            <w:r>
              <w:rPr>
                <w:iCs/>
                <w:lang w:val="uk-UA"/>
              </w:rPr>
              <w:t xml:space="preserve">3 </w:t>
            </w: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доповідь</w:t>
            </w:r>
            <w:r w:rsidRPr="00C36CC2">
              <w:rPr>
                <w:iCs/>
                <w:lang w:val="uk-UA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34C33" w:rsidRDefault="00A34C33" w:rsidP="006860B6">
            <w:pPr>
              <w:keepNext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Тиждень 11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34C33" w:rsidRPr="00C36CC2" w:rsidRDefault="00A34C33" w:rsidP="00234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34C33" w:rsidRPr="00C36CC2" w:rsidTr="00A34C33">
        <w:trPr>
          <w:trHeight w:val="70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34C33" w:rsidRPr="00C36CC2" w:rsidRDefault="00A34C33" w:rsidP="0031426A">
            <w:pPr>
              <w:keepNext/>
              <w:rPr>
                <w:iCs/>
                <w:lang w:val="uk-UA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34C33" w:rsidRPr="00C36CC2" w:rsidRDefault="00A34C33" w:rsidP="00A34C33">
            <w:pPr>
              <w:keepNext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Тестування №</w:t>
            </w:r>
            <w:r>
              <w:rPr>
                <w:iCs/>
                <w:lang w:val="uk-UA"/>
              </w:rPr>
              <w:t>3</w:t>
            </w:r>
            <w:r>
              <w:rPr>
                <w:iCs/>
                <w:lang w:val="uk-UA"/>
              </w:rPr>
              <w:t xml:space="preserve"> </w:t>
            </w: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1</w:t>
            </w:r>
            <w:r w:rsidRPr="00C36CC2">
              <w:rPr>
                <w:iCs/>
                <w:lang w:val="uk-UA"/>
              </w:rPr>
              <w:t>0 питань)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34C33" w:rsidRPr="00C36CC2" w:rsidRDefault="00A34C33" w:rsidP="006860B6">
            <w:pPr>
              <w:keepNext/>
              <w:jc w:val="center"/>
              <w:rPr>
                <w:iCs/>
                <w:lang w:val="uk-UA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A34C33" w:rsidRPr="00C36CC2" w:rsidRDefault="00A34C33" w:rsidP="00234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34C33" w:rsidRPr="00C36CC2" w:rsidTr="00A34C33">
        <w:trPr>
          <w:trHeight w:val="70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34C33" w:rsidRPr="00C36CC2" w:rsidRDefault="00A34C33" w:rsidP="0031426A">
            <w:pPr>
              <w:keepNext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Змістовий модуль 4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34C33" w:rsidRPr="00C36CC2" w:rsidRDefault="00A34C33" w:rsidP="00A34C33">
            <w:pPr>
              <w:keepNext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Контрольна робота №</w:t>
            </w:r>
            <w:r>
              <w:rPr>
                <w:iCs/>
                <w:lang w:val="uk-UA"/>
              </w:rPr>
              <w:t xml:space="preserve">4 </w:t>
            </w: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доповідь</w:t>
            </w:r>
            <w:r w:rsidRPr="00C36CC2">
              <w:rPr>
                <w:iCs/>
                <w:lang w:val="uk-UA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34C33" w:rsidRPr="00C36CC2" w:rsidRDefault="00A34C33" w:rsidP="006860B6">
            <w:pPr>
              <w:keepNext/>
              <w:jc w:val="center"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34C33" w:rsidRPr="00C36CC2" w:rsidRDefault="00A34C33" w:rsidP="00234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34C33" w:rsidRPr="00C36CC2" w:rsidTr="00A34C33">
        <w:trPr>
          <w:trHeight w:val="70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34C33" w:rsidRPr="00C36CC2" w:rsidRDefault="00A34C33" w:rsidP="0031426A">
            <w:pPr>
              <w:keepNext/>
              <w:rPr>
                <w:b/>
                <w:bCs/>
                <w:lang w:val="uk-UA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34C33" w:rsidRPr="00C36CC2" w:rsidRDefault="00A34C33" w:rsidP="00A34C33">
            <w:pPr>
              <w:keepNext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Тестування №</w:t>
            </w:r>
            <w:r>
              <w:rPr>
                <w:iCs/>
                <w:lang w:val="uk-UA"/>
              </w:rPr>
              <w:t>4</w:t>
            </w:r>
            <w:r>
              <w:rPr>
                <w:iCs/>
                <w:lang w:val="uk-UA"/>
              </w:rPr>
              <w:t xml:space="preserve"> </w:t>
            </w: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1</w:t>
            </w:r>
            <w:r w:rsidRPr="00C36CC2">
              <w:rPr>
                <w:iCs/>
                <w:lang w:val="uk-UA"/>
              </w:rPr>
              <w:t>0 питань)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34C33" w:rsidRPr="00C36CC2" w:rsidRDefault="00A34C33" w:rsidP="006860B6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A34C33" w:rsidRPr="00C36CC2" w:rsidRDefault="00A34C33" w:rsidP="00234A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34C33" w:rsidRPr="00C36CC2" w:rsidTr="007D2C1E">
        <w:trPr>
          <w:jc w:val="center"/>
        </w:trPr>
        <w:tc>
          <w:tcPr>
            <w:tcW w:w="6184" w:type="dxa"/>
            <w:gridSpan w:val="2"/>
            <w:shd w:val="clear" w:color="auto" w:fill="auto"/>
          </w:tcPr>
          <w:p w:rsidR="00A34C33" w:rsidRPr="00C36CC2" w:rsidRDefault="00A34C33" w:rsidP="00825B40">
            <w:pPr>
              <w:keepNext/>
              <w:jc w:val="both"/>
              <w:rPr>
                <w:iCs/>
                <w:lang w:val="uk-UA"/>
              </w:rPr>
            </w:pPr>
            <w:r w:rsidRPr="00C36CC2">
              <w:rPr>
                <w:b/>
                <w:bCs/>
                <w:lang w:val="uk-UA"/>
              </w:rPr>
              <w:t>Підсумковий контроль (max 40%)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A34C33" w:rsidRPr="00C36CC2" w:rsidRDefault="00A34C33" w:rsidP="00825B40">
            <w:pPr>
              <w:keepNext/>
              <w:jc w:val="both"/>
              <w:rPr>
                <w:lang w:val="uk-UA"/>
              </w:rPr>
            </w:pPr>
          </w:p>
        </w:tc>
      </w:tr>
      <w:tr w:rsidR="006860B6" w:rsidRPr="00C36CC2" w:rsidTr="0031426A">
        <w:trPr>
          <w:jc w:val="center"/>
        </w:trPr>
        <w:tc>
          <w:tcPr>
            <w:tcW w:w="6184" w:type="dxa"/>
            <w:gridSpan w:val="2"/>
            <w:shd w:val="clear" w:color="auto" w:fill="auto"/>
            <w:vAlign w:val="center"/>
          </w:tcPr>
          <w:p w:rsidR="006860B6" w:rsidRPr="00C36CC2" w:rsidRDefault="006860B6" w:rsidP="00E75E44">
            <w:pPr>
              <w:keepNext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Підсумкове теоретичне завдання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60B6" w:rsidRPr="00C36CC2" w:rsidRDefault="006860B6" w:rsidP="00E75E44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тест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860B6" w:rsidRPr="00D43F93" w:rsidRDefault="006860B6" w:rsidP="00E75E44">
            <w:pPr>
              <w:keepNext/>
              <w:jc w:val="center"/>
              <w:rPr>
                <w:lang w:val="uk-UA"/>
              </w:rPr>
            </w:pPr>
            <w:r w:rsidRPr="00D43F93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</w:tr>
      <w:tr w:rsidR="006860B6" w:rsidRPr="00C36CC2" w:rsidTr="0031426A">
        <w:trPr>
          <w:jc w:val="center"/>
        </w:trPr>
        <w:tc>
          <w:tcPr>
            <w:tcW w:w="6184" w:type="dxa"/>
            <w:gridSpan w:val="2"/>
            <w:shd w:val="clear" w:color="auto" w:fill="auto"/>
            <w:vAlign w:val="center"/>
          </w:tcPr>
          <w:p w:rsidR="006860B6" w:rsidRPr="00C36CC2" w:rsidRDefault="006860B6" w:rsidP="00E75E44">
            <w:pPr>
              <w:rPr>
                <w:b/>
                <w:lang w:val="uk-UA"/>
              </w:rPr>
            </w:pPr>
            <w:r w:rsidRPr="00C36CC2">
              <w:rPr>
                <w:iCs/>
                <w:lang w:val="uk-UA"/>
              </w:rPr>
              <w:t>Підсумкове практичне завдання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60B6" w:rsidRPr="00D43F93" w:rsidRDefault="006860B6" w:rsidP="00E75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Дві проблемні ситуації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860B6" w:rsidRPr="00D43F93" w:rsidRDefault="006860B6" w:rsidP="00E75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6860B6" w:rsidRPr="00C36CC2" w:rsidTr="0031426A">
        <w:trPr>
          <w:jc w:val="center"/>
        </w:trPr>
        <w:tc>
          <w:tcPr>
            <w:tcW w:w="6184" w:type="dxa"/>
            <w:gridSpan w:val="2"/>
            <w:shd w:val="clear" w:color="auto" w:fill="auto"/>
          </w:tcPr>
          <w:p w:rsidR="006860B6" w:rsidRPr="00C36CC2" w:rsidRDefault="006860B6" w:rsidP="00825B40">
            <w:pPr>
              <w:jc w:val="both"/>
              <w:rPr>
                <w:b/>
                <w:lang w:val="uk-UA"/>
              </w:rPr>
            </w:pPr>
            <w:r w:rsidRPr="00C36CC2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552" w:type="dxa"/>
            <w:shd w:val="clear" w:color="auto" w:fill="auto"/>
          </w:tcPr>
          <w:p w:rsidR="006860B6" w:rsidRPr="00C36CC2" w:rsidRDefault="006860B6" w:rsidP="00825B4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6860B6" w:rsidRPr="00C36CC2" w:rsidRDefault="006860B6" w:rsidP="009F6B92">
            <w:pPr>
              <w:jc w:val="center"/>
              <w:rPr>
                <w:b/>
                <w:lang w:val="uk-UA"/>
              </w:rPr>
            </w:pPr>
            <w:r w:rsidRPr="00C36CC2">
              <w:rPr>
                <w:b/>
                <w:lang w:val="uk-UA"/>
              </w:rPr>
              <w:t>100%</w:t>
            </w:r>
          </w:p>
        </w:tc>
      </w:tr>
    </w:tbl>
    <w:p w:rsidR="0058748D" w:rsidRPr="00C36CC2" w:rsidRDefault="0058748D" w:rsidP="00C47911">
      <w:pPr>
        <w:rPr>
          <w:b/>
          <w:bCs/>
          <w:color w:val="000000"/>
          <w:sz w:val="16"/>
          <w:szCs w:val="16"/>
          <w:lang w:val="uk-UA"/>
        </w:rPr>
      </w:pPr>
    </w:p>
    <w:p w:rsidR="00530608" w:rsidRDefault="00530608" w:rsidP="00577A1B">
      <w:pPr>
        <w:spacing w:after="120"/>
        <w:jc w:val="center"/>
        <w:rPr>
          <w:b/>
          <w:bCs/>
          <w:szCs w:val="28"/>
          <w:lang w:val="uk-UA"/>
        </w:rPr>
      </w:pPr>
    </w:p>
    <w:p w:rsidR="00577A1B" w:rsidRPr="00C36CC2" w:rsidRDefault="00577A1B" w:rsidP="00577A1B">
      <w:pPr>
        <w:spacing w:after="120"/>
        <w:jc w:val="center"/>
        <w:rPr>
          <w:b/>
          <w:bCs/>
          <w:szCs w:val="28"/>
          <w:lang w:val="uk-UA"/>
        </w:rPr>
      </w:pPr>
      <w:r w:rsidRPr="00C36CC2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1874DD" w:rsidRPr="00C36CC2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C36CC2" w:rsidRDefault="00577A1B" w:rsidP="009E7399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C36CC2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C36CC2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77A1B" w:rsidRPr="00C36CC2" w:rsidRDefault="00577A1B" w:rsidP="009E7399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C36CC2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C36CC2" w:rsidRDefault="00577A1B" w:rsidP="009E7399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C36CC2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C36CC2" w:rsidRDefault="00577A1B" w:rsidP="009E7399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C36CC2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874DD" w:rsidRPr="00C36CC2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C36CC2" w:rsidRDefault="00577A1B" w:rsidP="009E7399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C36CC2" w:rsidRDefault="00577A1B" w:rsidP="009E7399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C36CC2" w:rsidRDefault="00577A1B" w:rsidP="009E7399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C36CC2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C36CC2" w:rsidRDefault="00577A1B" w:rsidP="009E7399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C36CC2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1874DD" w:rsidRPr="00C36C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C36CC2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C36CC2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1874DD" w:rsidRPr="00C36C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C36CC2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C36C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C36CC2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C36C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C36CC2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C36C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C36CC2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C36C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Не зараховано</w:t>
            </w:r>
          </w:p>
        </w:tc>
      </w:tr>
      <w:tr w:rsidR="001874DD" w:rsidRPr="00C36CC2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C36CC2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C36CC2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C36CC2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C36CC2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CB0C53" w:rsidRDefault="00CB0C53" w:rsidP="00D87B34">
      <w:pPr>
        <w:jc w:val="center"/>
        <w:rPr>
          <w:b/>
          <w:bCs/>
          <w:color w:val="000000"/>
          <w:sz w:val="28"/>
          <w:lang w:val="uk-UA"/>
        </w:rPr>
      </w:pPr>
    </w:p>
    <w:p w:rsidR="00CB0C53" w:rsidRDefault="00CB0C53" w:rsidP="00D87B34">
      <w:pPr>
        <w:jc w:val="center"/>
        <w:rPr>
          <w:b/>
          <w:bCs/>
          <w:color w:val="000000"/>
          <w:sz w:val="28"/>
          <w:lang w:val="uk-UA"/>
        </w:rPr>
      </w:pPr>
    </w:p>
    <w:p w:rsidR="00CB0C53" w:rsidRDefault="00CB0C53" w:rsidP="00D87B34">
      <w:pPr>
        <w:jc w:val="center"/>
        <w:rPr>
          <w:b/>
          <w:bCs/>
          <w:color w:val="000000"/>
          <w:sz w:val="28"/>
          <w:lang w:val="uk-UA"/>
        </w:rPr>
      </w:pPr>
    </w:p>
    <w:p w:rsidR="00F82693" w:rsidRDefault="00F82693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br w:type="page"/>
      </w:r>
    </w:p>
    <w:p w:rsidR="00BD552C" w:rsidRPr="00C36CC2" w:rsidRDefault="00577A1B" w:rsidP="00F82693">
      <w:pPr>
        <w:rPr>
          <w:b/>
          <w:bCs/>
          <w:color w:val="000000"/>
          <w:sz w:val="28"/>
          <w:lang w:val="uk-UA"/>
        </w:rPr>
      </w:pPr>
      <w:r w:rsidRPr="00C36CC2">
        <w:rPr>
          <w:b/>
          <w:bCs/>
          <w:color w:val="000000"/>
          <w:sz w:val="28"/>
          <w:lang w:val="uk-UA"/>
        </w:rPr>
        <w:lastRenderedPageBreak/>
        <w:t>РОЗКЛАД КУРСУ ЗА ТЕМАМИ</w:t>
      </w:r>
      <w:r w:rsidR="00C81538" w:rsidRPr="00C36CC2">
        <w:rPr>
          <w:b/>
          <w:bCs/>
          <w:color w:val="000000"/>
          <w:sz w:val="28"/>
          <w:lang w:val="uk-UA"/>
        </w:rPr>
        <w:t xml:space="preserve"> І </w:t>
      </w:r>
      <w:r w:rsidR="00D87B34" w:rsidRPr="00C36CC2">
        <w:rPr>
          <w:b/>
          <w:bCs/>
          <w:color w:val="000000"/>
          <w:sz w:val="28"/>
          <w:lang w:val="uk-UA"/>
        </w:rPr>
        <w:t>КОНТРОЛЬНІ ЗАВДАННЯ</w:t>
      </w:r>
    </w:p>
    <w:p w:rsidR="00253A8C" w:rsidRPr="00C36CC2" w:rsidRDefault="00253A8C" w:rsidP="00AD4D5B">
      <w:pPr>
        <w:rPr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7"/>
        <w:gridCol w:w="4320"/>
        <w:gridCol w:w="1774"/>
        <w:gridCol w:w="1314"/>
      </w:tblGrid>
      <w:tr w:rsidR="00825B40" w:rsidRPr="00C36CC2" w:rsidTr="00704163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40" w:rsidRPr="00C36CC2" w:rsidRDefault="00825B40" w:rsidP="0059318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36CC2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825B40" w:rsidRPr="00C36CC2" w:rsidRDefault="00825B40" w:rsidP="0059318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36CC2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40" w:rsidRPr="005D3B7F" w:rsidRDefault="00825B40" w:rsidP="0059318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D3B7F">
              <w:rPr>
                <w:b/>
                <w:bCs/>
                <w:color w:val="000000"/>
                <w:lang w:val="uk-UA"/>
              </w:rPr>
              <w:t xml:space="preserve">Тема </w:t>
            </w:r>
            <w:r w:rsidR="00142854" w:rsidRPr="005D3B7F"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40" w:rsidRPr="00C36CC2" w:rsidRDefault="00825B40" w:rsidP="0059318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36CC2">
              <w:rPr>
                <w:b/>
                <w:bCs/>
                <w:color w:val="000000"/>
                <w:lang w:val="uk-UA"/>
              </w:rPr>
              <w:t>Контрольний захід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40" w:rsidRPr="00C36CC2" w:rsidRDefault="00825B40" w:rsidP="00593189">
            <w:pPr>
              <w:jc w:val="center"/>
              <w:rPr>
                <w:b/>
                <w:lang w:val="uk-UA"/>
              </w:rPr>
            </w:pPr>
            <w:r w:rsidRPr="00C36CC2">
              <w:rPr>
                <w:b/>
                <w:lang w:val="uk-UA"/>
              </w:rPr>
              <w:t>Кількість балів</w:t>
            </w:r>
          </w:p>
        </w:tc>
      </w:tr>
      <w:tr w:rsidR="00AD4D5B" w:rsidRPr="00C36CC2" w:rsidTr="00704163">
        <w:trPr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5D3B7F" w:rsidRDefault="002022B7" w:rsidP="00602AA3">
            <w:pPr>
              <w:jc w:val="center"/>
              <w:rPr>
                <w:b/>
                <w:color w:val="000000"/>
                <w:lang w:val="uk-UA"/>
              </w:rPr>
            </w:pPr>
            <w:r w:rsidRPr="005D3B7F">
              <w:rPr>
                <w:b/>
                <w:color w:val="000000"/>
                <w:lang w:val="uk-UA"/>
              </w:rPr>
              <w:t>Змістовий модуль 1</w:t>
            </w:r>
          </w:p>
        </w:tc>
      </w:tr>
      <w:tr w:rsidR="00F82693" w:rsidRPr="00C36CC2" w:rsidTr="00F82693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586339" w:rsidRDefault="00F82693" w:rsidP="00F82693">
            <w:pPr>
              <w:jc w:val="center"/>
              <w:rPr>
                <w:b/>
                <w:color w:val="000000"/>
                <w:lang w:val="uk-UA"/>
              </w:rPr>
            </w:pPr>
            <w:r w:rsidRPr="00586339">
              <w:rPr>
                <w:b/>
                <w:color w:val="000000"/>
                <w:lang w:val="uk-UA"/>
              </w:rPr>
              <w:t>Тиждень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5D3B7F" w:rsidRDefault="00F82693" w:rsidP="00877ACC">
            <w:pPr>
              <w:rPr>
                <w:lang w:val="uk-UA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keepNext/>
              <w:jc w:val="center"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Контрольна робота №1</w:t>
            </w:r>
            <w:r>
              <w:rPr>
                <w:iCs/>
                <w:lang w:val="uk-UA"/>
              </w:rPr>
              <w:t xml:space="preserve"> </w:t>
            </w: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доповідь</w:t>
            </w:r>
            <w:r w:rsidRPr="00C36CC2">
              <w:rPr>
                <w:iCs/>
                <w:lang w:val="uk-UA"/>
              </w:rPr>
              <w:t>)</w:t>
            </w:r>
          </w:p>
          <w:p w:rsidR="00F82693" w:rsidRDefault="00F82693" w:rsidP="00F82693">
            <w:pPr>
              <w:keepNext/>
              <w:jc w:val="center"/>
              <w:rPr>
                <w:iCs/>
                <w:lang w:val="uk-UA"/>
              </w:rPr>
            </w:pPr>
          </w:p>
          <w:p w:rsidR="00F82693" w:rsidRDefault="00F82693" w:rsidP="00F82693">
            <w:pPr>
              <w:keepNext/>
              <w:jc w:val="center"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Тестування №</w:t>
            </w:r>
            <w:r>
              <w:rPr>
                <w:iCs/>
                <w:lang w:val="uk-UA"/>
              </w:rPr>
              <w:t xml:space="preserve">1 </w:t>
            </w:r>
          </w:p>
          <w:p w:rsidR="00F82693" w:rsidRPr="00C36CC2" w:rsidRDefault="00F82693" w:rsidP="00F82693">
            <w:pPr>
              <w:keepNext/>
              <w:jc w:val="center"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1</w:t>
            </w:r>
            <w:r w:rsidRPr="00C36CC2">
              <w:rPr>
                <w:iCs/>
                <w:lang w:val="uk-UA"/>
              </w:rPr>
              <w:t>0 питань)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Default="00F82693" w:rsidP="005931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  <w:p w:rsidR="00F82693" w:rsidRDefault="00F82693" w:rsidP="00F82693">
            <w:pPr>
              <w:jc w:val="center"/>
              <w:rPr>
                <w:color w:val="000000"/>
                <w:lang w:val="uk-UA"/>
              </w:rPr>
            </w:pPr>
          </w:p>
          <w:p w:rsidR="00F82693" w:rsidRDefault="00F82693" w:rsidP="00F82693">
            <w:pPr>
              <w:jc w:val="center"/>
              <w:rPr>
                <w:color w:val="000000"/>
                <w:lang w:val="uk-UA"/>
              </w:rPr>
            </w:pPr>
          </w:p>
          <w:p w:rsidR="00F82693" w:rsidRDefault="00F82693" w:rsidP="00F82693">
            <w:pPr>
              <w:jc w:val="center"/>
              <w:rPr>
                <w:color w:val="000000"/>
                <w:lang w:val="uk-UA"/>
              </w:rPr>
            </w:pPr>
          </w:p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82693" w:rsidRPr="00C36CC2" w:rsidTr="005B63F5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EE6EDD" w:rsidRDefault="00F82693">
            <w:pPr>
              <w:rPr>
                <w:lang w:val="ru-RU"/>
              </w:rPr>
            </w:pPr>
            <w:r w:rsidRPr="003834C1">
              <w:rPr>
                <w:szCs w:val="28"/>
                <w:lang w:val="uk-UA"/>
              </w:rPr>
              <w:t>Сутність, функції та види цін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59318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59318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EE6EDD" w:rsidRDefault="00F82693">
            <w:pPr>
              <w:rPr>
                <w:lang w:val="ru-RU"/>
              </w:rPr>
            </w:pPr>
            <w:r w:rsidRPr="003834C1">
              <w:rPr>
                <w:szCs w:val="28"/>
                <w:lang w:val="uk-UA"/>
              </w:rPr>
              <w:t>Сутність, функції та види цін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C36CC2" w:rsidRDefault="00F82693" w:rsidP="0059318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59318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586339" w:rsidRDefault="00F82693" w:rsidP="00F82693">
            <w:pPr>
              <w:jc w:val="center"/>
              <w:rPr>
                <w:b/>
                <w:color w:val="000000"/>
                <w:lang w:val="uk-UA"/>
              </w:rPr>
            </w:pPr>
            <w:r w:rsidRPr="00586339">
              <w:rPr>
                <w:b/>
                <w:color w:val="000000"/>
                <w:lang w:val="uk-UA"/>
              </w:rPr>
              <w:t xml:space="preserve">Тиждень </w:t>
            </w: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5D3B7F" w:rsidRDefault="00F82693" w:rsidP="003A7632">
            <w:pPr>
              <w:rPr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8B7BB0" w:rsidRDefault="00F82693" w:rsidP="003A76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Default="00F82693">
            <w:r w:rsidRPr="00DA1079">
              <w:rPr>
                <w:szCs w:val="28"/>
                <w:lang w:val="uk-UA"/>
              </w:rPr>
              <w:t>Методи ціноутворення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заняття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Default="00F82693">
            <w:r w:rsidRPr="00DA1079">
              <w:rPr>
                <w:szCs w:val="28"/>
                <w:lang w:val="uk-UA"/>
              </w:rPr>
              <w:t>Методи ціноутворення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5D3B7F" w:rsidRDefault="00F82693" w:rsidP="00F82693">
            <w:pPr>
              <w:jc w:val="center"/>
              <w:rPr>
                <w:b/>
                <w:color w:val="000000"/>
                <w:lang w:val="uk-UA"/>
              </w:rPr>
            </w:pPr>
            <w:r w:rsidRPr="005D3B7F">
              <w:rPr>
                <w:b/>
                <w:color w:val="000000"/>
                <w:lang w:val="uk-UA"/>
              </w:rPr>
              <w:t xml:space="preserve">Змістовий модуль </w:t>
            </w: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F82693" w:rsidRPr="00C36CC2" w:rsidTr="00F82693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586339" w:rsidRDefault="00F82693" w:rsidP="00F82693">
            <w:pPr>
              <w:jc w:val="center"/>
              <w:rPr>
                <w:b/>
                <w:color w:val="000000"/>
                <w:lang w:val="uk-UA"/>
              </w:rPr>
            </w:pPr>
            <w:r w:rsidRPr="00586339">
              <w:rPr>
                <w:b/>
                <w:color w:val="000000"/>
                <w:lang w:val="uk-UA"/>
              </w:rPr>
              <w:t xml:space="preserve">Тиждень </w:t>
            </w: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593189" w:rsidRDefault="00F82693" w:rsidP="00877ACC">
            <w:pPr>
              <w:rPr>
                <w:sz w:val="22"/>
                <w:lang w:val="uk-UA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234A82">
            <w:pPr>
              <w:keepNext/>
              <w:jc w:val="center"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Контрольна робота №</w:t>
            </w:r>
            <w:r>
              <w:rPr>
                <w:iCs/>
                <w:lang w:val="uk-UA"/>
              </w:rPr>
              <w:t>2</w:t>
            </w:r>
            <w:r>
              <w:rPr>
                <w:iCs/>
                <w:lang w:val="uk-UA"/>
              </w:rPr>
              <w:t xml:space="preserve"> </w:t>
            </w: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доповідь</w:t>
            </w:r>
            <w:r w:rsidRPr="00C36CC2">
              <w:rPr>
                <w:iCs/>
                <w:lang w:val="uk-UA"/>
              </w:rPr>
              <w:t>)</w:t>
            </w:r>
          </w:p>
          <w:p w:rsidR="00F82693" w:rsidRDefault="00F82693" w:rsidP="00F82693">
            <w:pPr>
              <w:keepNext/>
              <w:jc w:val="center"/>
              <w:rPr>
                <w:iCs/>
                <w:lang w:val="uk-UA"/>
              </w:rPr>
            </w:pPr>
          </w:p>
          <w:p w:rsidR="00F82693" w:rsidRDefault="00F82693" w:rsidP="00F82693">
            <w:pPr>
              <w:keepNext/>
              <w:jc w:val="center"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Тестування №</w:t>
            </w:r>
            <w:r>
              <w:rPr>
                <w:iCs/>
                <w:lang w:val="uk-UA"/>
              </w:rPr>
              <w:t>2</w:t>
            </w:r>
            <w:r>
              <w:rPr>
                <w:iCs/>
                <w:lang w:val="uk-UA"/>
              </w:rPr>
              <w:t xml:space="preserve"> </w:t>
            </w:r>
          </w:p>
          <w:p w:rsidR="00F82693" w:rsidRPr="00C36CC2" w:rsidRDefault="00F82693" w:rsidP="00F82693">
            <w:pPr>
              <w:keepNext/>
              <w:jc w:val="center"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1</w:t>
            </w:r>
            <w:r w:rsidRPr="00C36CC2">
              <w:rPr>
                <w:iCs/>
                <w:lang w:val="uk-UA"/>
              </w:rPr>
              <w:t>0 питань)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Default="00F82693" w:rsidP="00234A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  <w:p w:rsidR="00F82693" w:rsidRDefault="00F82693" w:rsidP="00234A82">
            <w:pPr>
              <w:jc w:val="center"/>
              <w:rPr>
                <w:color w:val="000000"/>
                <w:lang w:val="uk-UA"/>
              </w:rPr>
            </w:pPr>
          </w:p>
          <w:p w:rsidR="00F82693" w:rsidRDefault="00F82693" w:rsidP="00234A82">
            <w:pPr>
              <w:jc w:val="center"/>
              <w:rPr>
                <w:color w:val="000000"/>
                <w:lang w:val="uk-UA"/>
              </w:rPr>
            </w:pPr>
          </w:p>
          <w:p w:rsidR="00F82693" w:rsidRDefault="00F82693" w:rsidP="00234A82">
            <w:pPr>
              <w:jc w:val="center"/>
              <w:rPr>
                <w:color w:val="000000"/>
                <w:lang w:val="uk-UA"/>
              </w:rPr>
            </w:pPr>
          </w:p>
          <w:p w:rsidR="00F82693" w:rsidRPr="00C36CC2" w:rsidRDefault="00F82693" w:rsidP="00234A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82693" w:rsidRPr="00C36CC2" w:rsidTr="00F82693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EE6EDD" w:rsidRDefault="00F82693">
            <w:pPr>
              <w:rPr>
                <w:lang w:val="ru-RU"/>
              </w:rPr>
            </w:pPr>
            <w:r w:rsidRPr="006960B0">
              <w:rPr>
                <w:szCs w:val="28"/>
                <w:lang w:val="uk-UA"/>
              </w:rPr>
              <w:t>Параметричні методи ціноутворення і метод статистичних ігор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8B7BB0" w:rsidRDefault="00F82693" w:rsidP="00877AC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C36CC2" w:rsidRDefault="00F82693" w:rsidP="00602AA3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trHeight w:val="256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заняття 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EE6EDD" w:rsidRDefault="00F82693">
            <w:pPr>
              <w:rPr>
                <w:lang w:val="ru-RU"/>
              </w:rPr>
            </w:pPr>
            <w:r w:rsidRPr="006960B0">
              <w:rPr>
                <w:szCs w:val="28"/>
                <w:lang w:val="uk-UA"/>
              </w:rPr>
              <w:t>Параметричні методи ціноутворення і метод статистичних ігор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8B7BB0" w:rsidRDefault="00F82693" w:rsidP="00877AC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C36CC2" w:rsidRDefault="00F82693" w:rsidP="00602AA3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586339" w:rsidRDefault="00F82693" w:rsidP="00F82693">
            <w:pPr>
              <w:jc w:val="center"/>
              <w:rPr>
                <w:b/>
                <w:color w:val="000000"/>
                <w:lang w:val="uk-UA"/>
              </w:rPr>
            </w:pPr>
            <w:r w:rsidRPr="00586339">
              <w:rPr>
                <w:b/>
                <w:color w:val="000000"/>
                <w:lang w:val="uk-UA"/>
              </w:rPr>
              <w:t xml:space="preserve">Тиждень </w:t>
            </w: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593189" w:rsidRDefault="00F82693" w:rsidP="003A7632">
            <w:pPr>
              <w:rPr>
                <w:bCs/>
                <w:sz w:val="22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8B7BB0" w:rsidRDefault="00F82693" w:rsidP="003A76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trHeight w:val="106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Default="00F82693">
            <w:r w:rsidRPr="007F059B">
              <w:rPr>
                <w:szCs w:val="28"/>
                <w:lang w:val="uk-UA"/>
              </w:rPr>
              <w:t>Основи практичного ціноутворення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8B7BB0" w:rsidRDefault="00F82693" w:rsidP="003A76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trHeight w:val="106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заняття 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Default="00F82693">
            <w:r w:rsidRPr="007F059B">
              <w:rPr>
                <w:szCs w:val="28"/>
                <w:lang w:val="uk-UA"/>
              </w:rPr>
              <w:t>Основи практичного ціноутворення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8B7BB0" w:rsidRDefault="00F82693" w:rsidP="003A76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5D3B7F" w:rsidRDefault="00F82693" w:rsidP="00F82693">
            <w:pPr>
              <w:jc w:val="center"/>
              <w:rPr>
                <w:b/>
                <w:color w:val="000000"/>
                <w:lang w:val="uk-UA"/>
              </w:rPr>
            </w:pPr>
            <w:r w:rsidRPr="005D3B7F">
              <w:rPr>
                <w:b/>
                <w:color w:val="000000"/>
                <w:lang w:val="uk-UA"/>
              </w:rPr>
              <w:t>Змістовий модуль</w:t>
            </w:r>
            <w:r>
              <w:rPr>
                <w:b/>
                <w:color w:val="000000"/>
                <w:lang w:val="uk-UA"/>
              </w:rPr>
              <w:t xml:space="preserve"> 3</w:t>
            </w:r>
          </w:p>
        </w:tc>
      </w:tr>
      <w:tr w:rsidR="00F82693" w:rsidRPr="00C36CC2" w:rsidTr="00F8269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586339" w:rsidRDefault="00F82693" w:rsidP="00F82693">
            <w:pPr>
              <w:jc w:val="center"/>
              <w:rPr>
                <w:b/>
                <w:color w:val="000000"/>
                <w:lang w:val="uk-UA"/>
              </w:rPr>
            </w:pPr>
            <w:r w:rsidRPr="00586339">
              <w:rPr>
                <w:b/>
                <w:color w:val="000000"/>
                <w:lang w:val="uk-UA"/>
              </w:rPr>
              <w:t xml:space="preserve">Тиждень </w:t>
            </w: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593189" w:rsidRDefault="00F82693" w:rsidP="003A7632">
            <w:pPr>
              <w:rPr>
                <w:bCs/>
                <w:sz w:val="22"/>
                <w:lang w:val="uk-UA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234A82">
            <w:pPr>
              <w:keepNext/>
              <w:jc w:val="center"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Контрольна робота №</w:t>
            </w:r>
            <w:r>
              <w:rPr>
                <w:iCs/>
                <w:lang w:val="uk-UA"/>
              </w:rPr>
              <w:t>3</w:t>
            </w:r>
            <w:r>
              <w:rPr>
                <w:iCs/>
                <w:lang w:val="uk-UA"/>
              </w:rPr>
              <w:t xml:space="preserve"> </w:t>
            </w: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доповідь</w:t>
            </w:r>
            <w:r w:rsidRPr="00C36CC2">
              <w:rPr>
                <w:iCs/>
                <w:lang w:val="uk-UA"/>
              </w:rPr>
              <w:t>)</w:t>
            </w:r>
          </w:p>
          <w:p w:rsidR="00F82693" w:rsidRDefault="00F82693" w:rsidP="00F82693">
            <w:pPr>
              <w:keepNext/>
              <w:jc w:val="center"/>
              <w:rPr>
                <w:iCs/>
                <w:lang w:val="uk-UA"/>
              </w:rPr>
            </w:pPr>
          </w:p>
          <w:p w:rsidR="00F82693" w:rsidRDefault="00F82693" w:rsidP="00F82693">
            <w:pPr>
              <w:keepNext/>
              <w:jc w:val="center"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Тестування №</w:t>
            </w:r>
            <w:r>
              <w:rPr>
                <w:iCs/>
                <w:lang w:val="uk-UA"/>
              </w:rPr>
              <w:t>3</w:t>
            </w:r>
            <w:r>
              <w:rPr>
                <w:iCs/>
                <w:lang w:val="uk-UA"/>
              </w:rPr>
              <w:t xml:space="preserve"> </w:t>
            </w:r>
          </w:p>
          <w:p w:rsidR="00F82693" w:rsidRPr="00C36CC2" w:rsidRDefault="00F82693" w:rsidP="00F82693">
            <w:pPr>
              <w:keepNext/>
              <w:jc w:val="center"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1</w:t>
            </w:r>
            <w:r w:rsidRPr="00C36CC2">
              <w:rPr>
                <w:iCs/>
                <w:lang w:val="uk-UA"/>
              </w:rPr>
              <w:t>0 питань)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Default="00F82693" w:rsidP="00234A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  <w:p w:rsidR="00F82693" w:rsidRDefault="00F82693" w:rsidP="00234A82">
            <w:pPr>
              <w:jc w:val="center"/>
              <w:rPr>
                <w:color w:val="000000"/>
                <w:lang w:val="uk-UA"/>
              </w:rPr>
            </w:pPr>
          </w:p>
          <w:p w:rsidR="00F82693" w:rsidRDefault="00F82693" w:rsidP="00234A82">
            <w:pPr>
              <w:jc w:val="center"/>
              <w:rPr>
                <w:color w:val="000000"/>
                <w:lang w:val="uk-UA"/>
              </w:rPr>
            </w:pPr>
          </w:p>
          <w:p w:rsidR="00F82693" w:rsidRDefault="00F82693" w:rsidP="00234A82">
            <w:pPr>
              <w:jc w:val="center"/>
              <w:rPr>
                <w:color w:val="000000"/>
                <w:lang w:val="uk-UA"/>
              </w:rPr>
            </w:pPr>
          </w:p>
          <w:p w:rsidR="00F82693" w:rsidRPr="00C36CC2" w:rsidRDefault="00F82693" w:rsidP="00234A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82693" w:rsidRPr="00C36CC2" w:rsidTr="00F82693">
        <w:trPr>
          <w:trHeight w:val="784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A34C33" w:rsidRDefault="00F82693" w:rsidP="00F82693">
            <w:pPr>
              <w:rPr>
                <w:szCs w:val="28"/>
                <w:lang w:val="uk-UA"/>
              </w:rPr>
            </w:pPr>
            <w:r w:rsidRPr="00A34C33">
              <w:rPr>
                <w:szCs w:val="28"/>
                <w:lang w:val="uk-UA"/>
              </w:rPr>
              <w:t>Реакція суб’єктів маркетингової ціни на зміну цін</w:t>
            </w:r>
            <w:r>
              <w:rPr>
                <w:szCs w:val="28"/>
                <w:lang w:val="uk-UA"/>
              </w:rPr>
              <w:t xml:space="preserve">. </w:t>
            </w:r>
            <w:r w:rsidRPr="00A34C33">
              <w:rPr>
                <w:szCs w:val="28"/>
                <w:lang w:val="uk-UA"/>
              </w:rPr>
              <w:t>Цінові стратегії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8B7BB0" w:rsidRDefault="00F82693" w:rsidP="003A76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заняття 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A34C33" w:rsidRDefault="00F82693" w:rsidP="00F82693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A34C33">
              <w:rPr>
                <w:szCs w:val="28"/>
                <w:lang w:val="uk-UA"/>
              </w:rPr>
              <w:t>Реакція суб’єктів маркетингової ціни на зміну цін</w:t>
            </w:r>
            <w:r>
              <w:rPr>
                <w:szCs w:val="28"/>
                <w:lang w:val="uk-UA"/>
              </w:rPr>
              <w:t xml:space="preserve">. </w:t>
            </w:r>
            <w:r w:rsidRPr="00A34C33">
              <w:rPr>
                <w:szCs w:val="28"/>
                <w:lang w:val="uk-UA"/>
              </w:rPr>
              <w:t>Цінові стратегії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5D3B7F" w:rsidRDefault="00F82693" w:rsidP="00F82693">
            <w:pPr>
              <w:jc w:val="center"/>
              <w:rPr>
                <w:b/>
                <w:color w:val="000000"/>
                <w:lang w:val="uk-UA"/>
              </w:rPr>
            </w:pPr>
            <w:r w:rsidRPr="005D3B7F">
              <w:rPr>
                <w:b/>
                <w:color w:val="000000"/>
                <w:lang w:val="uk-UA"/>
              </w:rPr>
              <w:t xml:space="preserve">Змістовий модуль </w:t>
            </w:r>
            <w:r>
              <w:rPr>
                <w:b/>
                <w:color w:val="000000"/>
                <w:lang w:val="uk-UA"/>
              </w:rPr>
              <w:t>4</w:t>
            </w:r>
          </w:p>
        </w:tc>
      </w:tr>
      <w:tr w:rsidR="00F82693" w:rsidRPr="00C36CC2" w:rsidTr="002D3DEF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835A59" w:rsidRDefault="00F82693" w:rsidP="00F82693">
            <w:pPr>
              <w:jc w:val="center"/>
              <w:rPr>
                <w:b/>
                <w:color w:val="000000"/>
                <w:lang w:val="uk-UA"/>
              </w:rPr>
            </w:pPr>
            <w:r w:rsidRPr="00835A59">
              <w:rPr>
                <w:b/>
                <w:color w:val="000000"/>
                <w:lang w:val="uk-UA"/>
              </w:rPr>
              <w:t xml:space="preserve">Тиждень </w:t>
            </w:r>
            <w:r>
              <w:rPr>
                <w:b/>
                <w:color w:val="000000"/>
                <w:lang w:val="uk-UA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593189" w:rsidRDefault="00F82693" w:rsidP="00234A82">
            <w:pPr>
              <w:rPr>
                <w:bCs/>
                <w:sz w:val="22"/>
                <w:lang w:val="uk-UA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234A82">
            <w:pPr>
              <w:keepNext/>
              <w:jc w:val="center"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Контрольна робота №</w:t>
            </w:r>
            <w:r>
              <w:rPr>
                <w:iCs/>
                <w:lang w:val="uk-UA"/>
              </w:rPr>
              <w:t>4</w:t>
            </w:r>
            <w:r>
              <w:rPr>
                <w:iCs/>
                <w:lang w:val="uk-UA"/>
              </w:rPr>
              <w:t xml:space="preserve"> </w:t>
            </w: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доповідь</w:t>
            </w:r>
            <w:r w:rsidRPr="00C36CC2">
              <w:rPr>
                <w:iCs/>
                <w:lang w:val="uk-UA"/>
              </w:rPr>
              <w:t>)</w:t>
            </w:r>
          </w:p>
          <w:p w:rsidR="00F82693" w:rsidRDefault="00F82693" w:rsidP="00F82693">
            <w:pPr>
              <w:keepNext/>
              <w:jc w:val="center"/>
              <w:rPr>
                <w:iCs/>
                <w:lang w:val="uk-UA"/>
              </w:rPr>
            </w:pPr>
          </w:p>
          <w:p w:rsidR="00F82693" w:rsidRDefault="00F82693" w:rsidP="00F82693">
            <w:pPr>
              <w:keepNext/>
              <w:jc w:val="center"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Тестування №</w:t>
            </w:r>
            <w:r>
              <w:rPr>
                <w:iCs/>
                <w:lang w:val="uk-UA"/>
              </w:rPr>
              <w:t>4</w:t>
            </w:r>
            <w:r>
              <w:rPr>
                <w:iCs/>
                <w:lang w:val="uk-UA"/>
              </w:rPr>
              <w:t xml:space="preserve"> </w:t>
            </w:r>
          </w:p>
          <w:p w:rsidR="00F82693" w:rsidRPr="00C36CC2" w:rsidRDefault="00F82693" w:rsidP="00F82693">
            <w:pPr>
              <w:keepNext/>
              <w:jc w:val="center"/>
              <w:rPr>
                <w:iCs/>
                <w:lang w:val="uk-UA"/>
              </w:rPr>
            </w:pPr>
            <w:r w:rsidRPr="00C36CC2">
              <w:rPr>
                <w:iCs/>
                <w:lang w:val="uk-UA"/>
              </w:rPr>
              <w:t>(</w:t>
            </w:r>
            <w:r>
              <w:rPr>
                <w:iCs/>
                <w:lang w:val="uk-UA"/>
              </w:rPr>
              <w:t>1</w:t>
            </w:r>
            <w:r w:rsidRPr="00C36CC2">
              <w:rPr>
                <w:iCs/>
                <w:lang w:val="uk-UA"/>
              </w:rPr>
              <w:t>0 питань)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Default="00F82693" w:rsidP="00234A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  <w:p w:rsidR="00F82693" w:rsidRDefault="00F82693" w:rsidP="00234A82">
            <w:pPr>
              <w:jc w:val="center"/>
              <w:rPr>
                <w:color w:val="000000"/>
                <w:lang w:val="uk-UA"/>
              </w:rPr>
            </w:pPr>
          </w:p>
          <w:p w:rsidR="00F82693" w:rsidRDefault="00F82693" w:rsidP="00234A82">
            <w:pPr>
              <w:jc w:val="center"/>
              <w:rPr>
                <w:color w:val="000000"/>
                <w:lang w:val="uk-UA"/>
              </w:rPr>
            </w:pPr>
          </w:p>
          <w:p w:rsidR="00F82693" w:rsidRDefault="00F82693" w:rsidP="00234A82">
            <w:pPr>
              <w:jc w:val="center"/>
              <w:rPr>
                <w:color w:val="000000"/>
                <w:lang w:val="uk-UA"/>
              </w:rPr>
            </w:pPr>
          </w:p>
          <w:p w:rsidR="00F82693" w:rsidRPr="00C36CC2" w:rsidRDefault="00F82693" w:rsidP="00234A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F82693" w:rsidRPr="00C36CC2" w:rsidTr="00F82693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A34C33" w:rsidRDefault="00F82693" w:rsidP="00234A82">
            <w:pPr>
              <w:rPr>
                <w:szCs w:val="28"/>
                <w:lang w:val="uk-UA"/>
              </w:rPr>
            </w:pPr>
            <w:r w:rsidRPr="00A34C33">
              <w:rPr>
                <w:szCs w:val="28"/>
                <w:lang w:val="uk-UA"/>
              </w:rPr>
              <w:t>Маркетингові стратегії цін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8B7BB0" w:rsidRDefault="00F82693" w:rsidP="00234A8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234A82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заняття 6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A34C33" w:rsidRDefault="00F82693" w:rsidP="00234A82">
            <w:pPr>
              <w:rPr>
                <w:szCs w:val="28"/>
                <w:lang w:val="uk-UA"/>
              </w:rPr>
            </w:pPr>
            <w:r w:rsidRPr="00A34C33">
              <w:rPr>
                <w:szCs w:val="28"/>
                <w:lang w:val="uk-UA"/>
              </w:rPr>
              <w:t>Маркетингові стратегії цін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C36CC2" w:rsidRDefault="00F82693" w:rsidP="00234A8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234A82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F82693" w:rsidRDefault="00F82693" w:rsidP="00F82693">
            <w:pPr>
              <w:jc w:val="center"/>
              <w:rPr>
                <w:b/>
                <w:lang w:val="ru-RU"/>
              </w:rPr>
            </w:pPr>
            <w:r w:rsidRPr="00586339">
              <w:rPr>
                <w:b/>
                <w:color w:val="000000"/>
                <w:lang w:val="uk-UA"/>
              </w:rPr>
              <w:t xml:space="preserve">Тиждень </w:t>
            </w:r>
            <w:r>
              <w:rPr>
                <w:b/>
                <w:color w:val="000000"/>
                <w:lang w:val="uk-UA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593189" w:rsidRDefault="00F82693" w:rsidP="003A7632">
            <w:pPr>
              <w:rPr>
                <w:sz w:val="22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CB0C5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6860B6" w:rsidRDefault="00F82693" w:rsidP="003A7632">
            <w:pPr>
              <w:rPr>
                <w:bCs/>
                <w:lang w:val="uk-UA"/>
              </w:rPr>
            </w:pPr>
            <w:r w:rsidRPr="00A34C33">
              <w:rPr>
                <w:szCs w:val="28"/>
                <w:lang w:val="uk-UA"/>
              </w:rPr>
              <w:t>Стратегія знижок, дискримінаційні ціни. Змішані маркетингові стратегії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8B7BB0" w:rsidRDefault="00F82693" w:rsidP="003A76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2693" w:rsidRPr="00C36CC2" w:rsidTr="00F82693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F826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заняття 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593189" w:rsidRDefault="00F82693" w:rsidP="003A7632">
            <w:pPr>
              <w:rPr>
                <w:bCs/>
                <w:sz w:val="22"/>
                <w:lang w:val="uk-UA"/>
              </w:rPr>
            </w:pPr>
            <w:r w:rsidRPr="00A34C33">
              <w:rPr>
                <w:szCs w:val="28"/>
                <w:lang w:val="uk-UA"/>
              </w:rPr>
              <w:t>Стратегія знижок, дискримінаційні ціни. Змішані маркетингові стратегії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3" w:rsidRPr="00C36CC2" w:rsidRDefault="00F82693" w:rsidP="003A7632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6860B6" w:rsidRPr="00F82693" w:rsidRDefault="006860B6">
      <w:pPr>
        <w:rPr>
          <w:lang w:val="uk-UA"/>
        </w:rPr>
      </w:pPr>
    </w:p>
    <w:p w:rsidR="00593189" w:rsidRDefault="00593189" w:rsidP="0031048A">
      <w:pPr>
        <w:rPr>
          <w:b/>
          <w:bCs/>
          <w:color w:val="000000"/>
          <w:sz w:val="28"/>
          <w:lang w:val="uk-UA"/>
        </w:rPr>
      </w:pPr>
    </w:p>
    <w:p w:rsidR="00AD4D5B" w:rsidRPr="00C36CC2" w:rsidRDefault="00CB0C53" w:rsidP="0031048A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br w:type="page"/>
      </w:r>
      <w:r w:rsidR="00AD4D5B" w:rsidRPr="00C36CC2">
        <w:rPr>
          <w:b/>
          <w:bCs/>
          <w:color w:val="000000"/>
          <w:sz w:val="28"/>
          <w:lang w:val="uk-UA"/>
        </w:rPr>
        <w:lastRenderedPageBreak/>
        <w:t xml:space="preserve">ОСНОВНІ ДЖЕРЕЛА </w:t>
      </w:r>
    </w:p>
    <w:p w:rsidR="00704163" w:rsidRPr="00704163" w:rsidRDefault="00704163" w:rsidP="00704163">
      <w:pPr>
        <w:pStyle w:val="af0"/>
        <w:ind w:firstLine="709"/>
        <w:rPr>
          <w:sz w:val="24"/>
          <w:szCs w:val="28"/>
          <w:lang w:val="uk-UA"/>
        </w:rPr>
      </w:pPr>
      <w:r w:rsidRPr="00704163">
        <w:rPr>
          <w:b/>
          <w:sz w:val="24"/>
          <w:szCs w:val="28"/>
          <w:lang w:val="uk-UA"/>
        </w:rPr>
        <w:t>Основна:</w:t>
      </w:r>
    </w:p>
    <w:p w:rsidR="00F82693" w:rsidRPr="00650F75" w:rsidRDefault="00F82693" w:rsidP="00F82693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709" w:hanging="425"/>
        <w:jc w:val="both"/>
        <w:rPr>
          <w:szCs w:val="28"/>
          <w:lang w:val="uk-UA"/>
        </w:rPr>
      </w:pPr>
      <w:r w:rsidRPr="00DA3760">
        <w:rPr>
          <w:bCs/>
          <w:szCs w:val="28"/>
          <w:lang w:val="uk-UA"/>
        </w:rPr>
        <w:t>Литвиненко Я.В. Сучасна політика ціноутворення: навч. пос</w:t>
      </w:r>
      <w:r w:rsidRPr="00DA3760">
        <w:rPr>
          <w:bCs/>
          <w:szCs w:val="28"/>
          <w:lang w:val="uk-UA"/>
        </w:rPr>
        <w:t>і</w:t>
      </w:r>
      <w:r w:rsidRPr="00DA3760">
        <w:rPr>
          <w:bCs/>
          <w:szCs w:val="28"/>
          <w:lang w:val="uk-UA"/>
        </w:rPr>
        <w:t>бник</w:t>
      </w:r>
      <w:r>
        <w:rPr>
          <w:bCs/>
          <w:szCs w:val="28"/>
          <w:lang w:val="uk-UA"/>
        </w:rPr>
        <w:t>.</w:t>
      </w:r>
      <w:r w:rsidRPr="00DA3760">
        <w:rPr>
          <w:bCs/>
          <w:szCs w:val="28"/>
          <w:lang w:val="uk-UA"/>
        </w:rPr>
        <w:t xml:space="preserve"> К. : МАУП. 2004. 238 с.</w:t>
      </w:r>
    </w:p>
    <w:p w:rsidR="00F82693" w:rsidRPr="00E55428" w:rsidRDefault="00F82693" w:rsidP="00F82693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709" w:hanging="425"/>
        <w:jc w:val="both"/>
        <w:rPr>
          <w:szCs w:val="28"/>
          <w:lang w:val="uk-UA"/>
        </w:rPr>
      </w:pPr>
      <w:r w:rsidRPr="00322800">
        <w:rPr>
          <w:bCs/>
          <w:szCs w:val="28"/>
          <w:lang w:val="uk-UA"/>
        </w:rPr>
        <w:t>Шкварчук Л.О. Ціноутворення</w:t>
      </w:r>
      <w:r>
        <w:rPr>
          <w:bCs/>
          <w:szCs w:val="28"/>
          <w:lang w:val="uk-UA"/>
        </w:rPr>
        <w:t xml:space="preserve"> </w:t>
      </w:r>
      <w:r w:rsidRPr="00322800">
        <w:rPr>
          <w:bCs/>
          <w:szCs w:val="28"/>
          <w:lang w:val="uk-UA"/>
        </w:rPr>
        <w:t>: підручник для внз</w:t>
      </w:r>
      <w:r>
        <w:rPr>
          <w:bCs/>
          <w:szCs w:val="28"/>
          <w:lang w:val="uk-UA"/>
        </w:rPr>
        <w:t xml:space="preserve">. </w:t>
      </w:r>
      <w:r w:rsidRPr="00322800">
        <w:rPr>
          <w:bCs/>
          <w:szCs w:val="28"/>
          <w:lang w:val="uk-UA"/>
        </w:rPr>
        <w:t>К. : Кондор, 2008. 459 с.</w:t>
      </w:r>
    </w:p>
    <w:p w:rsidR="00F82693" w:rsidRPr="00F82693" w:rsidRDefault="00F82693" w:rsidP="00F82693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709" w:hanging="425"/>
        <w:jc w:val="both"/>
        <w:rPr>
          <w:szCs w:val="28"/>
          <w:lang w:val="uk-UA"/>
        </w:rPr>
      </w:pPr>
      <w:r w:rsidRPr="00DA3760">
        <w:rPr>
          <w:bCs/>
          <w:szCs w:val="28"/>
          <w:lang w:val="uk-UA"/>
        </w:rPr>
        <w:t>Верхоглядова</w:t>
      </w:r>
      <w:r w:rsidRPr="00E55428">
        <w:rPr>
          <w:bCs/>
          <w:szCs w:val="28"/>
          <w:lang w:val="uk-UA"/>
        </w:rPr>
        <w:t xml:space="preserve"> </w:t>
      </w:r>
      <w:r w:rsidRPr="00DA3760">
        <w:rPr>
          <w:bCs/>
          <w:szCs w:val="28"/>
          <w:lang w:val="uk-UA"/>
        </w:rPr>
        <w:t>Н.І., Ільїна</w:t>
      </w:r>
      <w:r w:rsidRPr="00E55428">
        <w:rPr>
          <w:bCs/>
          <w:szCs w:val="28"/>
          <w:lang w:val="uk-UA"/>
        </w:rPr>
        <w:t xml:space="preserve"> </w:t>
      </w:r>
      <w:r w:rsidRPr="00DA3760">
        <w:rPr>
          <w:bCs/>
          <w:szCs w:val="28"/>
          <w:lang w:val="uk-UA"/>
        </w:rPr>
        <w:t>С.Б., Іваннікова</w:t>
      </w:r>
      <w:r w:rsidRPr="00E55428">
        <w:rPr>
          <w:bCs/>
          <w:szCs w:val="28"/>
          <w:lang w:val="uk-UA"/>
        </w:rPr>
        <w:t xml:space="preserve"> </w:t>
      </w:r>
      <w:r w:rsidRPr="00DA3760">
        <w:rPr>
          <w:bCs/>
          <w:szCs w:val="28"/>
          <w:lang w:val="uk-UA"/>
        </w:rPr>
        <w:t>Н.А.</w:t>
      </w:r>
      <w:r>
        <w:rPr>
          <w:bCs/>
          <w:szCs w:val="28"/>
        </w:rPr>
        <w:t> </w:t>
      </w:r>
      <w:r w:rsidRPr="00DA3760">
        <w:rPr>
          <w:bCs/>
          <w:szCs w:val="28"/>
          <w:lang w:val="uk-UA"/>
        </w:rPr>
        <w:t xml:space="preserve"> Основи ціноутворення : навч. посібник для внз</w:t>
      </w:r>
      <w:r>
        <w:rPr>
          <w:bCs/>
          <w:szCs w:val="28"/>
          <w:lang w:val="uk-UA"/>
        </w:rPr>
        <w:t>.</w:t>
      </w:r>
      <w:r w:rsidRPr="00DA3760">
        <w:rPr>
          <w:bCs/>
          <w:szCs w:val="28"/>
          <w:lang w:val="uk-UA"/>
        </w:rPr>
        <w:t xml:space="preserve"> К. : Кондор, 2007. 251 с.</w:t>
      </w:r>
    </w:p>
    <w:p w:rsidR="00F82693" w:rsidRPr="00F82693" w:rsidRDefault="00F82693" w:rsidP="00F82693">
      <w:pPr>
        <w:pStyle w:val="af2"/>
        <w:numPr>
          <w:ilvl w:val="0"/>
          <w:numId w:val="9"/>
        </w:numPr>
        <w:ind w:hanging="436"/>
        <w:jc w:val="both"/>
        <w:rPr>
          <w:sz w:val="24"/>
          <w:lang w:val="uk-UA"/>
        </w:rPr>
      </w:pPr>
      <w:r w:rsidRPr="00F82693">
        <w:rPr>
          <w:sz w:val="24"/>
          <w:lang w:val="uk-UA"/>
        </w:rPr>
        <w:t xml:space="preserve">Феофанов Л.К., </w:t>
      </w:r>
      <w:r w:rsidRPr="00F82693">
        <w:rPr>
          <w:sz w:val="24"/>
          <w:lang w:val="uk-UA"/>
        </w:rPr>
        <w:t>Подмешальська Ю.В., Троян О.В.Ціноутворення та цінова політика в управлінському обліку</w:t>
      </w:r>
      <w:r w:rsidRPr="00F82693">
        <w:rPr>
          <w:sz w:val="24"/>
          <w:lang w:val="uk-UA"/>
        </w:rPr>
        <w:t xml:space="preserve">. </w:t>
      </w:r>
      <w:r w:rsidRPr="00F82693">
        <w:rPr>
          <w:sz w:val="24"/>
          <w:lang w:val="uk-UA"/>
        </w:rPr>
        <w:t>Запоріжжя: ЗДІА, 2018</w:t>
      </w:r>
      <w:r w:rsidRPr="00F82693">
        <w:rPr>
          <w:sz w:val="24"/>
          <w:lang w:val="uk-UA"/>
        </w:rPr>
        <w:t>. 134 с.</w:t>
      </w:r>
    </w:p>
    <w:p w:rsidR="00704163" w:rsidRPr="00704163" w:rsidRDefault="00704163" w:rsidP="00F82693">
      <w:pPr>
        <w:ind w:left="709" w:hanging="567"/>
        <w:jc w:val="both"/>
        <w:rPr>
          <w:szCs w:val="28"/>
          <w:lang w:val="uk-UA"/>
        </w:rPr>
      </w:pPr>
    </w:p>
    <w:p w:rsidR="00704163" w:rsidRPr="00704163" w:rsidRDefault="00704163" w:rsidP="00704163">
      <w:pPr>
        <w:tabs>
          <w:tab w:val="left" w:pos="6135"/>
        </w:tabs>
        <w:overflowPunct w:val="0"/>
        <w:adjustRightInd w:val="0"/>
        <w:ind w:firstLine="709"/>
        <w:jc w:val="both"/>
        <w:textAlignment w:val="baseline"/>
        <w:rPr>
          <w:szCs w:val="28"/>
        </w:rPr>
      </w:pPr>
      <w:r w:rsidRPr="00704163">
        <w:rPr>
          <w:b/>
          <w:szCs w:val="28"/>
        </w:rPr>
        <w:t>Інформаційні джерела:</w:t>
      </w:r>
    </w:p>
    <w:p w:rsidR="00437D38" w:rsidRPr="00437D38" w:rsidRDefault="00437D38" w:rsidP="00437D38">
      <w:pPr>
        <w:pStyle w:val="af2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sz w:val="24"/>
          <w:lang w:val="uk-UA"/>
        </w:rPr>
      </w:pPr>
      <w:r w:rsidRPr="00437D38">
        <w:rPr>
          <w:sz w:val="24"/>
          <w:szCs w:val="28"/>
          <w:lang w:val="uk-UA"/>
        </w:rPr>
        <w:t xml:space="preserve">Офіційний сайт Верховної ради України. URL: </w:t>
      </w:r>
      <w:r w:rsidRPr="00437D38">
        <w:rPr>
          <w:sz w:val="24"/>
          <w:szCs w:val="28"/>
          <w:lang w:val="en-US"/>
        </w:rPr>
        <w:t>www.</w:t>
      </w:r>
      <w:r w:rsidRPr="00437D38">
        <w:rPr>
          <w:sz w:val="24"/>
          <w:szCs w:val="28"/>
          <w:lang w:val="uk-UA"/>
        </w:rPr>
        <w:t>rada.gov.ua</w:t>
      </w:r>
    </w:p>
    <w:p w:rsidR="00437D38" w:rsidRPr="00437D38" w:rsidRDefault="00437D38" w:rsidP="00437D38">
      <w:pPr>
        <w:pStyle w:val="af2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sz w:val="24"/>
          <w:lang w:val="uk-UA"/>
        </w:rPr>
      </w:pPr>
      <w:r w:rsidRPr="00437D38">
        <w:rPr>
          <w:sz w:val="24"/>
          <w:szCs w:val="28"/>
          <w:lang w:val="uk-UA"/>
        </w:rPr>
        <w:t xml:space="preserve">Урядовий портал. </w:t>
      </w:r>
      <w:r w:rsidRPr="00437D38">
        <w:rPr>
          <w:sz w:val="24"/>
          <w:szCs w:val="28"/>
          <w:shd w:val="clear" w:color="auto" w:fill="FFFFFF"/>
          <w:lang w:val="uk-UA"/>
        </w:rPr>
        <w:t>URL</w:t>
      </w:r>
      <w:r w:rsidRPr="00437D38">
        <w:rPr>
          <w:sz w:val="24"/>
          <w:szCs w:val="28"/>
          <w:lang w:val="uk-UA"/>
        </w:rPr>
        <w:t>: www.kmu.gov.ua</w:t>
      </w:r>
    </w:p>
    <w:p w:rsidR="00437D38" w:rsidRPr="00437D38" w:rsidRDefault="00437D38" w:rsidP="00437D38">
      <w:pPr>
        <w:pStyle w:val="af2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sz w:val="24"/>
          <w:lang w:val="uk-UA"/>
        </w:rPr>
      </w:pPr>
      <w:r w:rsidRPr="00437D38">
        <w:rPr>
          <w:sz w:val="24"/>
          <w:szCs w:val="28"/>
          <w:lang w:val="uk-UA"/>
        </w:rPr>
        <w:t xml:space="preserve">Офіційний сайт Міністерства фінансів України. </w:t>
      </w:r>
      <w:r w:rsidRPr="00437D38">
        <w:rPr>
          <w:sz w:val="24"/>
          <w:szCs w:val="28"/>
          <w:shd w:val="clear" w:color="auto" w:fill="FFFFFF"/>
          <w:lang w:val="uk-UA"/>
        </w:rPr>
        <w:t>URL</w:t>
      </w:r>
      <w:r w:rsidRPr="00437D38">
        <w:rPr>
          <w:sz w:val="24"/>
          <w:szCs w:val="28"/>
          <w:lang w:val="uk-UA"/>
        </w:rPr>
        <w:t xml:space="preserve">: </w:t>
      </w:r>
      <w:r w:rsidRPr="00437D38">
        <w:rPr>
          <w:sz w:val="24"/>
          <w:szCs w:val="28"/>
          <w:lang w:val="en-US"/>
        </w:rPr>
        <w:t>www</w:t>
      </w:r>
      <w:r w:rsidRPr="00437D38">
        <w:rPr>
          <w:sz w:val="24"/>
          <w:szCs w:val="28"/>
          <w:lang w:val="uk-UA"/>
        </w:rPr>
        <w:t>.</w:t>
      </w:r>
      <w:hyperlink r:id="rId7" w:history="1">
        <w:r w:rsidRPr="00437D38">
          <w:rPr>
            <w:rStyle w:val="a3"/>
            <w:color w:val="auto"/>
            <w:sz w:val="24"/>
            <w:szCs w:val="28"/>
            <w:lang w:val="uk-UA"/>
          </w:rPr>
          <w:t>mof.gov.ua</w:t>
        </w:r>
      </w:hyperlink>
    </w:p>
    <w:p w:rsidR="00437D38" w:rsidRPr="00437D38" w:rsidRDefault="00437D38" w:rsidP="00437D38">
      <w:pPr>
        <w:pStyle w:val="af2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sz w:val="24"/>
          <w:lang w:val="uk-UA"/>
        </w:rPr>
      </w:pPr>
      <w:r w:rsidRPr="00437D38">
        <w:rPr>
          <w:sz w:val="24"/>
          <w:szCs w:val="28"/>
          <w:lang w:val="uk-UA"/>
        </w:rPr>
        <w:t>Офіційний сайт Міністерства розвитку економіки, торгівлі та сільського господарства України www.me.gov.ua</w:t>
      </w:r>
    </w:p>
    <w:p w:rsidR="00437D38" w:rsidRPr="00437D38" w:rsidRDefault="00437D38" w:rsidP="00437D38">
      <w:pPr>
        <w:pStyle w:val="af2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sz w:val="24"/>
          <w:lang w:val="uk-UA"/>
        </w:rPr>
      </w:pPr>
      <w:r w:rsidRPr="00437D38">
        <w:rPr>
          <w:sz w:val="24"/>
          <w:szCs w:val="28"/>
          <w:lang w:val="uk-UA"/>
        </w:rPr>
        <w:t>Офіційний сайт Національного банку України. URL: www.bank.gov.ua</w:t>
      </w:r>
    </w:p>
    <w:p w:rsidR="00437D38" w:rsidRPr="00437D38" w:rsidRDefault="00437D38" w:rsidP="00437D38">
      <w:pPr>
        <w:pStyle w:val="af2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sz w:val="24"/>
          <w:lang w:val="uk-UA"/>
        </w:rPr>
      </w:pPr>
      <w:r w:rsidRPr="00437D38">
        <w:rPr>
          <w:sz w:val="24"/>
          <w:szCs w:val="28"/>
          <w:lang w:val="uk-UA"/>
        </w:rPr>
        <w:t xml:space="preserve">Офіційний сайт Державної служби статистики України. </w:t>
      </w:r>
      <w:r w:rsidRPr="00437D38">
        <w:rPr>
          <w:sz w:val="24"/>
          <w:szCs w:val="28"/>
          <w:shd w:val="clear" w:color="auto" w:fill="FFFFFF"/>
          <w:lang w:val="uk-UA"/>
        </w:rPr>
        <w:t>URL</w:t>
      </w:r>
      <w:r w:rsidRPr="00437D38">
        <w:rPr>
          <w:sz w:val="24"/>
          <w:szCs w:val="28"/>
          <w:lang w:val="uk-UA"/>
        </w:rPr>
        <w:t>: www.ukrstat.gov.ua</w:t>
      </w:r>
    </w:p>
    <w:p w:rsidR="00437D38" w:rsidRPr="00437D38" w:rsidRDefault="00437D38" w:rsidP="00437D38">
      <w:pPr>
        <w:pStyle w:val="af2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sz w:val="24"/>
          <w:lang w:val="uk-UA"/>
        </w:rPr>
      </w:pPr>
      <w:r w:rsidRPr="00437D38">
        <w:rPr>
          <w:sz w:val="24"/>
          <w:szCs w:val="28"/>
          <w:lang w:val="uk-UA"/>
        </w:rPr>
        <w:t>Бібліотека ім. В.І. Вернадського. URL.: www.nbuv.gov.ua</w:t>
      </w:r>
    </w:p>
    <w:p w:rsidR="00437D38" w:rsidRPr="00437D38" w:rsidRDefault="00437D38" w:rsidP="00437D38">
      <w:pPr>
        <w:pStyle w:val="af2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sz w:val="24"/>
          <w:lang w:val="uk-UA"/>
        </w:rPr>
      </w:pPr>
      <w:r w:rsidRPr="00437D38">
        <w:rPr>
          <w:sz w:val="24"/>
          <w:szCs w:val="28"/>
          <w:lang w:val="uk-UA"/>
        </w:rPr>
        <w:t>Наукова бібліотека ЗНУ. URL.: library.znu.edu.ua</w:t>
      </w:r>
    </w:p>
    <w:p w:rsidR="00A808DE" w:rsidRDefault="00A808DE" w:rsidP="00704163">
      <w:pPr>
        <w:jc w:val="both"/>
        <w:rPr>
          <w:b/>
          <w:bCs/>
          <w:color w:val="000000"/>
          <w:lang w:val="uk-UA"/>
        </w:rPr>
      </w:pPr>
    </w:p>
    <w:p w:rsidR="00F82693" w:rsidRDefault="00F82693" w:rsidP="00704163">
      <w:pPr>
        <w:jc w:val="both"/>
        <w:rPr>
          <w:b/>
          <w:bCs/>
          <w:color w:val="000000"/>
          <w:lang w:val="uk-UA"/>
        </w:rPr>
      </w:pPr>
    </w:p>
    <w:p w:rsidR="00F82693" w:rsidRPr="00C36CC2" w:rsidRDefault="00F82693" w:rsidP="00704163">
      <w:pPr>
        <w:jc w:val="both"/>
        <w:rPr>
          <w:b/>
          <w:bCs/>
          <w:color w:val="000000"/>
          <w:lang w:val="uk-UA"/>
        </w:rPr>
      </w:pPr>
    </w:p>
    <w:p w:rsidR="00566A39" w:rsidRPr="00C36CC2" w:rsidRDefault="00566A39" w:rsidP="0031048A">
      <w:pPr>
        <w:rPr>
          <w:b/>
          <w:bCs/>
          <w:color w:val="000000"/>
          <w:sz w:val="28"/>
          <w:lang w:val="uk-UA"/>
        </w:rPr>
      </w:pPr>
      <w:r w:rsidRPr="00C36CC2">
        <w:rPr>
          <w:b/>
          <w:bCs/>
          <w:color w:val="000000"/>
          <w:sz w:val="28"/>
          <w:lang w:val="uk-UA"/>
        </w:rPr>
        <w:t xml:space="preserve">РЕГУЛЯЦІЇ І </w:t>
      </w:r>
      <w:r w:rsidR="00EF5BEC" w:rsidRPr="00C36CC2">
        <w:rPr>
          <w:b/>
          <w:bCs/>
          <w:color w:val="000000"/>
          <w:sz w:val="28"/>
          <w:lang w:val="uk-UA"/>
        </w:rPr>
        <w:t>ПОЛІТИКИ</w:t>
      </w:r>
      <w:r w:rsidRPr="00C36CC2">
        <w:rPr>
          <w:b/>
          <w:bCs/>
          <w:color w:val="000000"/>
          <w:sz w:val="28"/>
          <w:lang w:val="uk-UA"/>
        </w:rPr>
        <w:t xml:space="preserve"> КУРСУ</w:t>
      </w:r>
      <w:r w:rsidR="00204EA4" w:rsidRPr="00C36CC2">
        <w:rPr>
          <w:rStyle w:val="ad"/>
          <w:b/>
          <w:bCs/>
          <w:color w:val="000000"/>
          <w:sz w:val="28"/>
          <w:lang w:val="uk-UA"/>
        </w:rPr>
        <w:footnoteReference w:id="3"/>
      </w:r>
    </w:p>
    <w:p w:rsidR="001A3AC6" w:rsidRPr="00C36CC2" w:rsidRDefault="001A3AC6" w:rsidP="0031048A">
      <w:pPr>
        <w:rPr>
          <w:b/>
          <w:bCs/>
          <w:color w:val="000000"/>
          <w:highlight w:val="yellow"/>
          <w:lang w:val="uk-UA"/>
        </w:rPr>
      </w:pPr>
    </w:p>
    <w:p w:rsidR="00566A39" w:rsidRPr="00C36CC2" w:rsidRDefault="00566A39" w:rsidP="0031048A">
      <w:pPr>
        <w:rPr>
          <w:b/>
          <w:bCs/>
          <w:color w:val="000000"/>
          <w:lang w:val="uk-UA"/>
        </w:rPr>
      </w:pPr>
      <w:r w:rsidRPr="00C36CC2">
        <w:rPr>
          <w:b/>
          <w:bCs/>
          <w:color w:val="000000"/>
          <w:lang w:val="uk-UA"/>
        </w:rPr>
        <w:t>Відвідування</w:t>
      </w:r>
      <w:r w:rsidR="00404FEA" w:rsidRPr="00C36CC2">
        <w:rPr>
          <w:b/>
          <w:bCs/>
          <w:color w:val="000000"/>
          <w:lang w:val="uk-UA"/>
        </w:rPr>
        <w:t xml:space="preserve"> занять. Регуляція пропусків.</w:t>
      </w:r>
    </w:p>
    <w:p w:rsidR="00AD4D5B" w:rsidRPr="00C36CC2" w:rsidRDefault="00977258" w:rsidP="00404FEA">
      <w:pPr>
        <w:jc w:val="both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Відпрацювання пропусків</w:t>
      </w:r>
      <w:r w:rsidR="006E325E">
        <w:rPr>
          <w:bCs/>
          <w:iCs/>
          <w:color w:val="000000"/>
          <w:lang w:val="uk-UA"/>
        </w:rPr>
        <w:t xml:space="preserve"> відбувається під час консультацій в формі усного опитування. </w:t>
      </w:r>
    </w:p>
    <w:p w:rsidR="00AD4D5B" w:rsidRPr="00C36CC2" w:rsidRDefault="00AD4D5B" w:rsidP="00404FEA">
      <w:pPr>
        <w:jc w:val="both"/>
        <w:rPr>
          <w:bCs/>
          <w:color w:val="000000"/>
          <w:u w:val="single"/>
          <w:lang w:val="uk-UA"/>
        </w:rPr>
      </w:pPr>
    </w:p>
    <w:p w:rsidR="0021546E" w:rsidRPr="00C36CC2" w:rsidRDefault="008757C1" w:rsidP="0031048A">
      <w:pPr>
        <w:rPr>
          <w:b/>
          <w:bCs/>
          <w:color w:val="000000"/>
          <w:lang w:val="uk-UA"/>
        </w:rPr>
      </w:pPr>
      <w:r w:rsidRPr="00C36CC2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E75E44" w:rsidRDefault="00E75E44" w:rsidP="008757C1">
      <w:pPr>
        <w:jc w:val="both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Під час занять користування мобільними телефонами та іншими пристроями дозволяється в режимі «без звуку»</w:t>
      </w:r>
      <w:r w:rsidR="00977258">
        <w:rPr>
          <w:bCs/>
          <w:iCs/>
          <w:color w:val="000000"/>
          <w:lang w:val="uk-UA"/>
        </w:rPr>
        <w:t xml:space="preserve"> та </w:t>
      </w:r>
      <w:r w:rsidR="00927C58">
        <w:rPr>
          <w:bCs/>
          <w:iCs/>
          <w:color w:val="000000"/>
          <w:lang w:val="uk-UA"/>
        </w:rPr>
        <w:t xml:space="preserve">виключно </w:t>
      </w:r>
      <w:r w:rsidR="00977258">
        <w:rPr>
          <w:bCs/>
          <w:iCs/>
          <w:color w:val="000000"/>
          <w:lang w:val="uk-UA"/>
        </w:rPr>
        <w:t xml:space="preserve">в навчальних цілях (як проектор, фотоапарат, калькулятор, лінійка тощо). </w:t>
      </w:r>
    </w:p>
    <w:p w:rsidR="00CE7235" w:rsidRPr="00C36CC2" w:rsidRDefault="00CE7235" w:rsidP="008757C1">
      <w:pPr>
        <w:jc w:val="both"/>
        <w:rPr>
          <w:bCs/>
          <w:color w:val="000000"/>
          <w:lang w:val="uk-UA"/>
        </w:rPr>
      </w:pPr>
    </w:p>
    <w:p w:rsidR="0031048A" w:rsidRPr="00C36CC2" w:rsidRDefault="00CE7235" w:rsidP="0031048A">
      <w:pPr>
        <w:rPr>
          <w:lang w:val="uk-UA"/>
        </w:rPr>
      </w:pPr>
      <w:r w:rsidRPr="00C36CC2">
        <w:rPr>
          <w:b/>
          <w:bCs/>
          <w:color w:val="000000"/>
          <w:lang w:val="uk-UA"/>
        </w:rPr>
        <w:t>Комунікація</w:t>
      </w:r>
    </w:p>
    <w:p w:rsidR="00CE7235" w:rsidRPr="006E325E" w:rsidRDefault="00977258" w:rsidP="004B275A">
      <w:pPr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 xml:space="preserve">Комунікація викладача зі студентами відбувається за допомогою </w:t>
      </w:r>
      <w:r w:rsidR="006E325E">
        <w:rPr>
          <w:iCs/>
          <w:color w:val="000000"/>
          <w:lang w:val="uk-UA"/>
        </w:rPr>
        <w:t xml:space="preserve">платформи </w:t>
      </w:r>
      <w:r w:rsidR="006E325E">
        <w:rPr>
          <w:iCs/>
          <w:color w:val="000000"/>
        </w:rPr>
        <w:t>Moodle</w:t>
      </w:r>
      <w:r w:rsidR="006E325E" w:rsidRPr="006E325E">
        <w:rPr>
          <w:iCs/>
          <w:color w:val="000000"/>
          <w:lang w:val="uk-UA"/>
        </w:rPr>
        <w:t xml:space="preserve">, </w:t>
      </w:r>
      <w:r>
        <w:rPr>
          <w:iCs/>
          <w:color w:val="000000"/>
          <w:lang w:val="uk-UA"/>
        </w:rPr>
        <w:t xml:space="preserve">електронної пошти, </w:t>
      </w:r>
      <w:r w:rsidR="006E325E">
        <w:rPr>
          <w:iCs/>
          <w:color w:val="000000"/>
          <w:lang w:val="uk-UA"/>
        </w:rPr>
        <w:t xml:space="preserve">месенджерів </w:t>
      </w:r>
      <w:r w:rsidR="006E325E">
        <w:rPr>
          <w:iCs/>
          <w:color w:val="000000"/>
        </w:rPr>
        <w:t>Telegram</w:t>
      </w:r>
      <w:r w:rsidR="006E325E">
        <w:rPr>
          <w:iCs/>
          <w:color w:val="000000"/>
          <w:lang w:val="uk-UA"/>
        </w:rPr>
        <w:t xml:space="preserve"> та </w:t>
      </w:r>
      <w:r w:rsidR="006E325E">
        <w:rPr>
          <w:iCs/>
          <w:color w:val="000000"/>
        </w:rPr>
        <w:t>Viber</w:t>
      </w:r>
      <w:r w:rsidR="006E325E" w:rsidRPr="006E325E">
        <w:rPr>
          <w:iCs/>
          <w:color w:val="000000"/>
          <w:lang w:val="uk-UA"/>
        </w:rPr>
        <w:t xml:space="preserve">. </w:t>
      </w:r>
      <w:r w:rsidR="006E325E">
        <w:rPr>
          <w:iCs/>
          <w:color w:val="000000"/>
          <w:lang w:val="uk-UA"/>
        </w:rPr>
        <w:t>На письмові запити викладач відповідає протягом декількох годин в залежності від обставин.</w:t>
      </w:r>
    </w:p>
    <w:p w:rsidR="000363C2" w:rsidRPr="00C36CC2" w:rsidRDefault="000363C2" w:rsidP="006860B6">
      <w:pPr>
        <w:jc w:val="center"/>
        <w:rPr>
          <w:rFonts w:ascii="Cambria" w:hAnsi="Cambria"/>
          <w:lang w:val="uk-UA"/>
        </w:rPr>
      </w:pPr>
    </w:p>
    <w:sectPr w:rsidR="000363C2" w:rsidRPr="00C36CC2" w:rsidSect="00704163">
      <w:headerReference w:type="default" r:id="rId8"/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10" w:rsidRDefault="00293C10" w:rsidP="00CF2559">
      <w:r>
        <w:separator/>
      </w:r>
    </w:p>
  </w:endnote>
  <w:endnote w:type="continuationSeparator" w:id="1">
    <w:p w:rsidR="00293C10" w:rsidRDefault="00293C10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10" w:rsidRDefault="00293C10" w:rsidP="00CF2559">
      <w:r>
        <w:separator/>
      </w:r>
    </w:p>
  </w:footnote>
  <w:footnote w:type="continuationSeparator" w:id="1">
    <w:p w:rsidR="00293C10" w:rsidRDefault="00293C10" w:rsidP="00CF2559">
      <w:r>
        <w:continuationSeparator/>
      </w:r>
    </w:p>
  </w:footnote>
  <w:footnote w:id="2">
    <w:p w:rsidR="005A2741" w:rsidRPr="00112384" w:rsidRDefault="005A2741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>1 змістовий модуль = 15 годин (0,5 кредита</w:t>
      </w:r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  <w:footnote w:id="3">
    <w:p w:rsidR="005A2741" w:rsidRPr="009F6B92" w:rsidRDefault="005A2741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41" w:rsidRPr="006F1B80" w:rsidRDefault="00A34C33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5A2741" w:rsidRPr="00E42FA1" w:rsidRDefault="00C36CC2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ІЖЕНЕРНИЙ НАВЧАЛЬНО-НАУКОВИЙ ІНСТИТУТ</w:t>
    </w:r>
  </w:p>
  <w:p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 w:rsidRPr="006F1B80">
      <w:rPr>
        <w:rFonts w:ascii="Cambria" w:hAnsi="Cambria" w:cs="Tahoma"/>
        <w:b/>
        <w:sz w:val="22"/>
        <w:lang w:val="uk-UA"/>
      </w:rPr>
      <w:t>Силабус навчальної дисципліни</w:t>
    </w:r>
    <w:r w:rsidR="00C36CC2">
      <w:rPr>
        <w:rFonts w:ascii="Cambria" w:hAnsi="Cambria" w:cs="Tahoma"/>
        <w:b/>
        <w:sz w:val="22"/>
        <w:lang w:val="uk-UA"/>
      </w:rPr>
      <w:t xml:space="preserve"> «</w:t>
    </w:r>
    <w:r w:rsidR="006860B6">
      <w:rPr>
        <w:rFonts w:ascii="Cambria" w:hAnsi="Cambria" w:cs="Tahoma"/>
        <w:b/>
        <w:sz w:val="22"/>
        <w:lang w:val="uk-UA"/>
      </w:rPr>
      <w:t>Вступ до спеціальності</w:t>
    </w:r>
    <w:r w:rsidR="00C36CC2">
      <w:rPr>
        <w:rFonts w:ascii="Cambria" w:hAnsi="Cambria" w:cs="Tahoma"/>
        <w:b/>
        <w:sz w:val="22"/>
        <w:lang w:val="uk-UA"/>
      </w:rPr>
      <w:t>»</w:t>
    </w:r>
  </w:p>
  <w:p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D3C"/>
    <w:multiLevelType w:val="hybridMultilevel"/>
    <w:tmpl w:val="FDC8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1993"/>
    <w:multiLevelType w:val="hybridMultilevel"/>
    <w:tmpl w:val="307A0068"/>
    <w:lvl w:ilvl="0" w:tplc="671C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02EB04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FD71E1"/>
    <w:multiLevelType w:val="hybridMultilevel"/>
    <w:tmpl w:val="11AEB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370C2C"/>
    <w:multiLevelType w:val="hybridMultilevel"/>
    <w:tmpl w:val="805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9B243C"/>
    <w:multiLevelType w:val="hybridMultilevel"/>
    <w:tmpl w:val="C79EAEC4"/>
    <w:lvl w:ilvl="0" w:tplc="AF5A9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916F85"/>
    <w:multiLevelType w:val="hybridMultilevel"/>
    <w:tmpl w:val="9EE430B2"/>
    <w:lvl w:ilvl="0" w:tplc="671C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02EB04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4E18"/>
    <w:rsid w:val="00000772"/>
    <w:rsid w:val="00003B89"/>
    <w:rsid w:val="000068E9"/>
    <w:rsid w:val="00010F5D"/>
    <w:rsid w:val="0001451E"/>
    <w:rsid w:val="000363C2"/>
    <w:rsid w:val="000406BF"/>
    <w:rsid w:val="00046D3C"/>
    <w:rsid w:val="000615FC"/>
    <w:rsid w:val="00061AFB"/>
    <w:rsid w:val="0006237B"/>
    <w:rsid w:val="0007112C"/>
    <w:rsid w:val="00080904"/>
    <w:rsid w:val="00085D02"/>
    <w:rsid w:val="000914E2"/>
    <w:rsid w:val="00097C11"/>
    <w:rsid w:val="000A5148"/>
    <w:rsid w:val="000C3539"/>
    <w:rsid w:val="000D2AB8"/>
    <w:rsid w:val="000F48AB"/>
    <w:rsid w:val="00112384"/>
    <w:rsid w:val="00120EAD"/>
    <w:rsid w:val="00142854"/>
    <w:rsid w:val="00142B13"/>
    <w:rsid w:val="00145AC7"/>
    <w:rsid w:val="00147E22"/>
    <w:rsid w:val="001852A7"/>
    <w:rsid w:val="001874DD"/>
    <w:rsid w:val="00192F27"/>
    <w:rsid w:val="001A3AC6"/>
    <w:rsid w:val="001A78E1"/>
    <w:rsid w:val="001C5533"/>
    <w:rsid w:val="001D11C5"/>
    <w:rsid w:val="001F6A09"/>
    <w:rsid w:val="002022B7"/>
    <w:rsid w:val="00204EA4"/>
    <w:rsid w:val="0020704F"/>
    <w:rsid w:val="00212EAB"/>
    <w:rsid w:val="0021546E"/>
    <w:rsid w:val="00225610"/>
    <w:rsid w:val="00225B4B"/>
    <w:rsid w:val="00236E90"/>
    <w:rsid w:val="00243D61"/>
    <w:rsid w:val="00246191"/>
    <w:rsid w:val="00253A8C"/>
    <w:rsid w:val="00262893"/>
    <w:rsid w:val="0026764D"/>
    <w:rsid w:val="00285002"/>
    <w:rsid w:val="00293C10"/>
    <w:rsid w:val="002976F3"/>
    <w:rsid w:val="002B70D4"/>
    <w:rsid w:val="002E2CF7"/>
    <w:rsid w:val="003028FA"/>
    <w:rsid w:val="0031048A"/>
    <w:rsid w:val="0031426A"/>
    <w:rsid w:val="0033065A"/>
    <w:rsid w:val="003321C1"/>
    <w:rsid w:val="00337DF5"/>
    <w:rsid w:val="00342DF8"/>
    <w:rsid w:val="003557B8"/>
    <w:rsid w:val="00371E71"/>
    <w:rsid w:val="00372243"/>
    <w:rsid w:val="00373559"/>
    <w:rsid w:val="00375B18"/>
    <w:rsid w:val="0037729C"/>
    <w:rsid w:val="00390F40"/>
    <w:rsid w:val="003A7632"/>
    <w:rsid w:val="003C1184"/>
    <w:rsid w:val="003D656F"/>
    <w:rsid w:val="003E3FC0"/>
    <w:rsid w:val="003E5ABF"/>
    <w:rsid w:val="00404FEA"/>
    <w:rsid w:val="00405484"/>
    <w:rsid w:val="00406A7A"/>
    <w:rsid w:val="00410F54"/>
    <w:rsid w:val="00425EA8"/>
    <w:rsid w:val="0043779A"/>
    <w:rsid w:val="00437D38"/>
    <w:rsid w:val="00443883"/>
    <w:rsid w:val="00456ADD"/>
    <w:rsid w:val="00482603"/>
    <w:rsid w:val="00494816"/>
    <w:rsid w:val="004B0F24"/>
    <w:rsid w:val="004B275A"/>
    <w:rsid w:val="004E31C0"/>
    <w:rsid w:val="00512876"/>
    <w:rsid w:val="00521799"/>
    <w:rsid w:val="0052474C"/>
    <w:rsid w:val="0052498A"/>
    <w:rsid w:val="00530608"/>
    <w:rsid w:val="005408AE"/>
    <w:rsid w:val="00564361"/>
    <w:rsid w:val="00566A39"/>
    <w:rsid w:val="00577A1B"/>
    <w:rsid w:val="00583E5E"/>
    <w:rsid w:val="00586339"/>
    <w:rsid w:val="0058748D"/>
    <w:rsid w:val="00593189"/>
    <w:rsid w:val="00595B2B"/>
    <w:rsid w:val="005979F2"/>
    <w:rsid w:val="005A2741"/>
    <w:rsid w:val="005B17BB"/>
    <w:rsid w:val="005C1503"/>
    <w:rsid w:val="005D3580"/>
    <w:rsid w:val="005D3B7F"/>
    <w:rsid w:val="005F5830"/>
    <w:rsid w:val="005F5CAB"/>
    <w:rsid w:val="005F5DC3"/>
    <w:rsid w:val="00600F37"/>
    <w:rsid w:val="0060176C"/>
    <w:rsid w:val="00602AA3"/>
    <w:rsid w:val="0060541B"/>
    <w:rsid w:val="00627C96"/>
    <w:rsid w:val="006304F1"/>
    <w:rsid w:val="00643EB9"/>
    <w:rsid w:val="006464EA"/>
    <w:rsid w:val="00655FE2"/>
    <w:rsid w:val="006860B6"/>
    <w:rsid w:val="00687F1E"/>
    <w:rsid w:val="00694B6F"/>
    <w:rsid w:val="006A2900"/>
    <w:rsid w:val="006C1238"/>
    <w:rsid w:val="006C4032"/>
    <w:rsid w:val="006E325E"/>
    <w:rsid w:val="006F1B80"/>
    <w:rsid w:val="00704163"/>
    <w:rsid w:val="00713189"/>
    <w:rsid w:val="007171E2"/>
    <w:rsid w:val="00730A5B"/>
    <w:rsid w:val="007473CA"/>
    <w:rsid w:val="00756836"/>
    <w:rsid w:val="00775E0B"/>
    <w:rsid w:val="007934B7"/>
    <w:rsid w:val="007B5EB9"/>
    <w:rsid w:val="007C79D4"/>
    <w:rsid w:val="007D7EE9"/>
    <w:rsid w:val="007F4588"/>
    <w:rsid w:val="007F59DA"/>
    <w:rsid w:val="00825B40"/>
    <w:rsid w:val="00830E5B"/>
    <w:rsid w:val="00835A59"/>
    <w:rsid w:val="00836A2A"/>
    <w:rsid w:val="00844E18"/>
    <w:rsid w:val="00845F41"/>
    <w:rsid w:val="00846ADE"/>
    <w:rsid w:val="00856B79"/>
    <w:rsid w:val="008757C1"/>
    <w:rsid w:val="00877ACC"/>
    <w:rsid w:val="00882BEF"/>
    <w:rsid w:val="008A4865"/>
    <w:rsid w:val="008A7AC1"/>
    <w:rsid w:val="008C552B"/>
    <w:rsid w:val="008C72C7"/>
    <w:rsid w:val="008E7C14"/>
    <w:rsid w:val="008F60F8"/>
    <w:rsid w:val="00927C58"/>
    <w:rsid w:val="00933144"/>
    <w:rsid w:val="009411B6"/>
    <w:rsid w:val="00943FF9"/>
    <w:rsid w:val="00977258"/>
    <w:rsid w:val="00993636"/>
    <w:rsid w:val="009A4A06"/>
    <w:rsid w:val="009B5076"/>
    <w:rsid w:val="009D2288"/>
    <w:rsid w:val="009D30C8"/>
    <w:rsid w:val="009D77A7"/>
    <w:rsid w:val="009E7399"/>
    <w:rsid w:val="009F5215"/>
    <w:rsid w:val="009F6B92"/>
    <w:rsid w:val="00A112C4"/>
    <w:rsid w:val="00A34C33"/>
    <w:rsid w:val="00A374ED"/>
    <w:rsid w:val="00A41E31"/>
    <w:rsid w:val="00A42289"/>
    <w:rsid w:val="00A43D52"/>
    <w:rsid w:val="00A560D8"/>
    <w:rsid w:val="00A626AA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3E02"/>
    <w:rsid w:val="00AD4787"/>
    <w:rsid w:val="00AD4D5B"/>
    <w:rsid w:val="00AD7D31"/>
    <w:rsid w:val="00AE5D68"/>
    <w:rsid w:val="00AF1128"/>
    <w:rsid w:val="00B30D1E"/>
    <w:rsid w:val="00B53897"/>
    <w:rsid w:val="00B74332"/>
    <w:rsid w:val="00B90143"/>
    <w:rsid w:val="00BA282F"/>
    <w:rsid w:val="00BA7B63"/>
    <w:rsid w:val="00BC457B"/>
    <w:rsid w:val="00BD3C37"/>
    <w:rsid w:val="00BD5377"/>
    <w:rsid w:val="00BD552C"/>
    <w:rsid w:val="00C05277"/>
    <w:rsid w:val="00C05D21"/>
    <w:rsid w:val="00C24230"/>
    <w:rsid w:val="00C27B7C"/>
    <w:rsid w:val="00C35B4D"/>
    <w:rsid w:val="00C36CC2"/>
    <w:rsid w:val="00C37501"/>
    <w:rsid w:val="00C47403"/>
    <w:rsid w:val="00C47911"/>
    <w:rsid w:val="00C7575C"/>
    <w:rsid w:val="00C81538"/>
    <w:rsid w:val="00CA4036"/>
    <w:rsid w:val="00CB0C53"/>
    <w:rsid w:val="00CB11B1"/>
    <w:rsid w:val="00CD5755"/>
    <w:rsid w:val="00CD6A2D"/>
    <w:rsid w:val="00CE7235"/>
    <w:rsid w:val="00CF003F"/>
    <w:rsid w:val="00CF1850"/>
    <w:rsid w:val="00CF2559"/>
    <w:rsid w:val="00CF4FA7"/>
    <w:rsid w:val="00D333C8"/>
    <w:rsid w:val="00D43F60"/>
    <w:rsid w:val="00D43F93"/>
    <w:rsid w:val="00D66460"/>
    <w:rsid w:val="00D85E0D"/>
    <w:rsid w:val="00D87B34"/>
    <w:rsid w:val="00DA0B71"/>
    <w:rsid w:val="00DA2DD5"/>
    <w:rsid w:val="00DB07DC"/>
    <w:rsid w:val="00DB15EC"/>
    <w:rsid w:val="00DB5E8B"/>
    <w:rsid w:val="00DC0033"/>
    <w:rsid w:val="00DC3AA0"/>
    <w:rsid w:val="00DD5E12"/>
    <w:rsid w:val="00E42FA1"/>
    <w:rsid w:val="00E45DB4"/>
    <w:rsid w:val="00E54730"/>
    <w:rsid w:val="00E66AAD"/>
    <w:rsid w:val="00E66C95"/>
    <w:rsid w:val="00E75E44"/>
    <w:rsid w:val="00E7624C"/>
    <w:rsid w:val="00E837D8"/>
    <w:rsid w:val="00E94D2A"/>
    <w:rsid w:val="00E96CF7"/>
    <w:rsid w:val="00EA01D3"/>
    <w:rsid w:val="00EA611D"/>
    <w:rsid w:val="00EE6EDD"/>
    <w:rsid w:val="00EF5BEC"/>
    <w:rsid w:val="00F1130B"/>
    <w:rsid w:val="00F41832"/>
    <w:rsid w:val="00F41BA6"/>
    <w:rsid w:val="00F46B2D"/>
    <w:rsid w:val="00F75F7B"/>
    <w:rsid w:val="00F82693"/>
    <w:rsid w:val="00F85335"/>
    <w:rsid w:val="00F9391D"/>
    <w:rsid w:val="00FA2475"/>
    <w:rsid w:val="00FA61BC"/>
    <w:rsid w:val="00FB0044"/>
    <w:rsid w:val="00FC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">
    <w:name w:val="List Paragraph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uiPriority w:val="59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/>
    </w:rPr>
  </w:style>
  <w:style w:type="paragraph" w:styleId="ac">
    <w:name w:val="footnote text"/>
    <w:basedOn w:val="a"/>
    <w:link w:val="11"/>
    <w:semiHidden/>
    <w:rsid w:val="00142B13"/>
    <w:rPr>
      <w:sz w:val="20"/>
      <w:szCs w:val="20"/>
      <w:lang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Body Text Indent"/>
    <w:basedOn w:val="a"/>
    <w:link w:val="af1"/>
    <w:unhideWhenUsed/>
    <w:locked/>
    <w:rsid w:val="00704163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f1">
    <w:name w:val="Основной текст с отступом Знак"/>
    <w:basedOn w:val="a0"/>
    <w:link w:val="af0"/>
    <w:rsid w:val="00704163"/>
    <w:rPr>
      <w:rFonts w:eastAsia="Times New Roman"/>
      <w:sz w:val="19"/>
      <w:szCs w:val="19"/>
      <w:lang w:eastAsia="ar-SA"/>
    </w:rPr>
  </w:style>
  <w:style w:type="paragraph" w:styleId="af2">
    <w:name w:val="List Paragraph"/>
    <w:basedOn w:val="a"/>
    <w:uiPriority w:val="34"/>
    <w:qFormat/>
    <w:rsid w:val="00704163"/>
    <w:pPr>
      <w:ind w:left="720" w:firstLine="709"/>
      <w:contextualSpacing/>
    </w:pPr>
    <w:rPr>
      <w:rFonts w:eastAsia="Calibri"/>
      <w:sz w:val="28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f.gov.ua/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>Workgroup</Company>
  <LinksUpToDate>false</LinksUpToDate>
  <CharactersWithSpaces>6316</CharactersWithSpaces>
  <SharedDoc>false</SharedDoc>
  <HLinks>
    <vt:vector size="6" baseType="variant"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https://mof.gov.ua/uk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Феофанов Л. К.</cp:lastModifiedBy>
  <cp:revision>3</cp:revision>
  <cp:lastPrinted>2020-06-25T10:47:00Z</cp:lastPrinted>
  <dcterms:created xsi:type="dcterms:W3CDTF">2021-10-27T13:08:00Z</dcterms:created>
  <dcterms:modified xsi:type="dcterms:W3CDTF">2021-10-27T13:19:00Z</dcterms:modified>
</cp:coreProperties>
</file>