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A7" w:rsidRPr="00B06EF7" w:rsidRDefault="005D41A7" w:rsidP="005D41A7">
      <w:pPr>
        <w:ind w:firstLine="709"/>
        <w:jc w:val="both"/>
        <w:rPr>
          <w:b/>
          <w:szCs w:val="28"/>
        </w:rPr>
      </w:pPr>
      <w:r w:rsidRPr="00B06EF7">
        <w:rPr>
          <w:b/>
          <w:szCs w:val="28"/>
        </w:rPr>
        <w:t>Практичне заняття №</w:t>
      </w:r>
      <w:r>
        <w:rPr>
          <w:b/>
          <w:szCs w:val="28"/>
        </w:rPr>
        <w:t>6</w:t>
      </w:r>
      <w:r w:rsidRPr="00B06EF7">
        <w:rPr>
          <w:b/>
          <w:szCs w:val="28"/>
        </w:rPr>
        <w:t>.</w:t>
      </w:r>
    </w:p>
    <w:p w:rsidR="005D41A7" w:rsidRDefault="005D41A7" w:rsidP="005D41A7">
      <w:pPr>
        <w:shd w:val="clear" w:color="auto" w:fill="FFFFFF"/>
        <w:ind w:firstLine="681"/>
        <w:jc w:val="both"/>
        <w:rPr>
          <w:bCs/>
          <w:szCs w:val="28"/>
        </w:rPr>
      </w:pPr>
      <w:r w:rsidRPr="002413DB">
        <w:rPr>
          <w:szCs w:val="28"/>
        </w:rPr>
        <w:t xml:space="preserve">Тема. </w:t>
      </w:r>
      <w:r w:rsidRPr="002413DB">
        <w:rPr>
          <w:bCs/>
          <w:szCs w:val="28"/>
        </w:rPr>
        <w:t>Посередницькі та орендн</w:t>
      </w:r>
      <w:r>
        <w:rPr>
          <w:bCs/>
          <w:szCs w:val="28"/>
        </w:rPr>
        <w:t>і операції на зовнішніх ринках.</w:t>
      </w:r>
    </w:p>
    <w:p w:rsidR="005D41A7" w:rsidRDefault="005D41A7" w:rsidP="005D41A7">
      <w:pPr>
        <w:shd w:val="clear" w:color="auto" w:fill="FFFFFF"/>
        <w:ind w:firstLine="681"/>
        <w:jc w:val="both"/>
        <w:rPr>
          <w:bCs/>
          <w:szCs w:val="28"/>
        </w:rPr>
      </w:pPr>
    </w:p>
    <w:p w:rsidR="005D41A7" w:rsidRDefault="005D41A7" w:rsidP="005D41A7">
      <w:pPr>
        <w:shd w:val="clear" w:color="auto" w:fill="FFFFFF"/>
        <w:ind w:firstLine="681"/>
        <w:jc w:val="both"/>
        <w:rPr>
          <w:b/>
        </w:rPr>
      </w:pPr>
      <w:r w:rsidRPr="00DB177F">
        <w:rPr>
          <w:b/>
        </w:rPr>
        <w:t>Питання для контролю:</w:t>
      </w:r>
    </w:p>
    <w:p w:rsidR="005D41A7" w:rsidRDefault="005D41A7" w:rsidP="005D41A7">
      <w:pPr>
        <w:shd w:val="clear" w:color="auto" w:fill="FFFFFF"/>
        <w:ind w:firstLine="681"/>
        <w:jc w:val="both"/>
        <w:rPr>
          <w:bCs/>
          <w:szCs w:val="28"/>
        </w:rPr>
      </w:pPr>
    </w:p>
    <w:p w:rsidR="005D41A7" w:rsidRDefault="005D41A7" w:rsidP="005D41A7">
      <w:pPr>
        <w:numPr>
          <w:ilvl w:val="0"/>
          <w:numId w:val="1"/>
        </w:numPr>
        <w:shd w:val="clear" w:color="auto" w:fill="FFFFFF"/>
        <w:tabs>
          <w:tab w:val="clear" w:pos="1815"/>
          <w:tab w:val="num" w:pos="1440"/>
        </w:tabs>
        <w:ind w:left="0"/>
        <w:jc w:val="both"/>
        <w:rPr>
          <w:bCs/>
          <w:szCs w:val="28"/>
        </w:rPr>
      </w:pPr>
      <w:r>
        <w:rPr>
          <w:bCs/>
          <w:szCs w:val="28"/>
          <w:lang w:val="ru-RU"/>
        </w:rPr>
        <w:t>Ох</w:t>
      </w:r>
      <w:proofErr w:type="spellStart"/>
      <w:r w:rsidRPr="002413DB">
        <w:rPr>
          <w:bCs/>
          <w:szCs w:val="28"/>
        </w:rPr>
        <w:t>арактер</w:t>
      </w:r>
      <w:r>
        <w:rPr>
          <w:bCs/>
          <w:szCs w:val="28"/>
        </w:rPr>
        <w:t>і</w:t>
      </w:r>
      <w:r>
        <w:rPr>
          <w:bCs/>
          <w:szCs w:val="28"/>
          <w:lang w:val="ru-RU"/>
        </w:rPr>
        <w:t>зуйте</w:t>
      </w:r>
      <w:proofErr w:type="spellEnd"/>
      <w:r>
        <w:rPr>
          <w:bCs/>
          <w:szCs w:val="28"/>
        </w:rPr>
        <w:t xml:space="preserve"> посередників в сфері ЗЕД.</w:t>
      </w:r>
    </w:p>
    <w:p w:rsidR="005D41A7" w:rsidRDefault="005D41A7" w:rsidP="005D41A7">
      <w:pPr>
        <w:numPr>
          <w:ilvl w:val="0"/>
          <w:numId w:val="1"/>
        </w:numPr>
        <w:shd w:val="clear" w:color="auto" w:fill="FFFFFF"/>
        <w:tabs>
          <w:tab w:val="clear" w:pos="1815"/>
          <w:tab w:val="num" w:pos="1440"/>
        </w:tabs>
        <w:ind w:left="0"/>
        <w:jc w:val="both"/>
        <w:rPr>
          <w:bCs/>
          <w:szCs w:val="28"/>
        </w:rPr>
      </w:pPr>
      <w:r>
        <w:rPr>
          <w:bCs/>
          <w:szCs w:val="28"/>
        </w:rPr>
        <w:t>Особливості класифікація посередників.</w:t>
      </w:r>
    </w:p>
    <w:p w:rsidR="005D41A7" w:rsidRDefault="005D41A7" w:rsidP="005D41A7">
      <w:pPr>
        <w:numPr>
          <w:ilvl w:val="0"/>
          <w:numId w:val="1"/>
        </w:numPr>
        <w:shd w:val="clear" w:color="auto" w:fill="FFFFFF"/>
        <w:tabs>
          <w:tab w:val="clear" w:pos="1815"/>
          <w:tab w:val="num" w:pos="1440"/>
        </w:tabs>
        <w:ind w:left="0"/>
        <w:jc w:val="both"/>
        <w:rPr>
          <w:bCs/>
          <w:szCs w:val="28"/>
        </w:rPr>
      </w:pPr>
      <w:r>
        <w:rPr>
          <w:bCs/>
          <w:szCs w:val="28"/>
        </w:rPr>
        <w:t>Які види посередницьких операцій Ви знаєте?</w:t>
      </w:r>
    </w:p>
    <w:p w:rsidR="005D41A7" w:rsidRDefault="005D41A7" w:rsidP="005D41A7">
      <w:pPr>
        <w:numPr>
          <w:ilvl w:val="0"/>
          <w:numId w:val="1"/>
        </w:numPr>
        <w:shd w:val="clear" w:color="auto" w:fill="FFFFFF"/>
        <w:tabs>
          <w:tab w:val="clear" w:pos="1815"/>
          <w:tab w:val="num" w:pos="1440"/>
        </w:tabs>
        <w:ind w:left="0"/>
        <w:jc w:val="both"/>
        <w:rPr>
          <w:bCs/>
          <w:szCs w:val="28"/>
        </w:rPr>
      </w:pPr>
      <w:r>
        <w:rPr>
          <w:bCs/>
          <w:szCs w:val="28"/>
        </w:rPr>
        <w:t>В чому полягає сутність орендних операцій?</w:t>
      </w:r>
    </w:p>
    <w:p w:rsidR="005D41A7" w:rsidRDefault="005D41A7" w:rsidP="005D41A7">
      <w:pPr>
        <w:numPr>
          <w:ilvl w:val="0"/>
          <w:numId w:val="1"/>
        </w:numPr>
        <w:shd w:val="clear" w:color="auto" w:fill="FFFFFF"/>
        <w:tabs>
          <w:tab w:val="clear" w:pos="1815"/>
          <w:tab w:val="num" w:pos="1440"/>
        </w:tabs>
        <w:ind w:left="0"/>
        <w:jc w:val="both"/>
        <w:rPr>
          <w:bCs/>
          <w:szCs w:val="28"/>
        </w:rPr>
      </w:pPr>
      <w:r>
        <w:rPr>
          <w:bCs/>
          <w:szCs w:val="28"/>
        </w:rPr>
        <w:t>Дайте</w:t>
      </w:r>
      <w:r w:rsidRPr="002413DB">
        <w:rPr>
          <w:bCs/>
          <w:szCs w:val="28"/>
        </w:rPr>
        <w:t xml:space="preserve"> характеристик</w:t>
      </w:r>
      <w:r>
        <w:rPr>
          <w:bCs/>
          <w:szCs w:val="28"/>
        </w:rPr>
        <w:t>у</w:t>
      </w:r>
      <w:r w:rsidRPr="002413DB">
        <w:rPr>
          <w:bCs/>
          <w:szCs w:val="28"/>
        </w:rPr>
        <w:t xml:space="preserve"> </w:t>
      </w:r>
      <w:r>
        <w:rPr>
          <w:bCs/>
          <w:szCs w:val="28"/>
        </w:rPr>
        <w:t>різним видам</w:t>
      </w:r>
      <w:r w:rsidRPr="002413DB">
        <w:rPr>
          <w:bCs/>
          <w:szCs w:val="28"/>
        </w:rPr>
        <w:t xml:space="preserve"> орендних операцій.</w:t>
      </w:r>
    </w:p>
    <w:p w:rsidR="005D41A7" w:rsidRDefault="005D41A7" w:rsidP="005D41A7">
      <w:pPr>
        <w:shd w:val="clear" w:color="auto" w:fill="FFFFFF"/>
        <w:ind w:firstLine="681"/>
        <w:jc w:val="both"/>
        <w:rPr>
          <w:bCs/>
          <w:szCs w:val="28"/>
        </w:rPr>
      </w:pPr>
    </w:p>
    <w:p w:rsidR="005D41A7" w:rsidRPr="00A84484" w:rsidRDefault="005D41A7" w:rsidP="005D41A7">
      <w:pPr>
        <w:rPr>
          <w:szCs w:val="28"/>
          <w:lang w:val="ru-RU"/>
        </w:rPr>
      </w:pPr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На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підставі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вивчення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та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аналізу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основних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положень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Закону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України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“Про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лізинг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”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від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16.12.97   723 (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із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змінами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та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доповненнями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)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дати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відповіді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на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такі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Pr="007C79CA">
        <w:rPr>
          <w:color w:val="000000"/>
          <w:sz w:val="27"/>
          <w:szCs w:val="27"/>
          <w:shd w:val="clear" w:color="auto" w:fill="FFFFFF"/>
          <w:lang w:val="ru-RU"/>
        </w:rPr>
        <w:t>питання</w:t>
      </w:r>
      <w:proofErr w:type="spellEnd"/>
      <w:r w:rsidRPr="007C79CA">
        <w:rPr>
          <w:color w:val="000000"/>
          <w:sz w:val="27"/>
          <w:szCs w:val="27"/>
          <w:shd w:val="clear" w:color="auto" w:fill="FFFFFF"/>
          <w:lang w:val="ru-RU"/>
        </w:rPr>
        <w:t>:</w:t>
      </w:r>
      <w:r w:rsidRPr="007C79CA">
        <w:rPr>
          <w:color w:val="000000"/>
          <w:sz w:val="27"/>
          <w:lang w:val="ru-RU"/>
        </w:rPr>
        <w:t> </w:t>
      </w:r>
      <w:r w:rsidRPr="007C79CA">
        <w:rPr>
          <w:color w:val="000000"/>
          <w:sz w:val="27"/>
          <w:szCs w:val="27"/>
          <w:lang w:val="ru-RU"/>
        </w:rPr>
        <w:br/>
      </w:r>
    </w:p>
    <w:p w:rsidR="005D41A7" w:rsidRPr="00A84484" w:rsidRDefault="005D41A7" w:rsidP="005D41A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360"/>
        <w:rPr>
          <w:color w:val="000000"/>
          <w:szCs w:val="28"/>
          <w:lang w:val="ru-RU"/>
        </w:rPr>
      </w:pPr>
      <w:r w:rsidRPr="00A84484">
        <w:rPr>
          <w:color w:val="000000"/>
          <w:szCs w:val="28"/>
          <w:lang w:val="ru-RU"/>
        </w:rPr>
        <w:t xml:space="preserve">Яка структура </w:t>
      </w:r>
      <w:proofErr w:type="spellStart"/>
      <w:r w:rsidRPr="00A84484">
        <w:rPr>
          <w:color w:val="000000"/>
          <w:szCs w:val="28"/>
          <w:lang w:val="ru-RU"/>
        </w:rPr>
        <w:t>лізингових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платежів</w:t>
      </w:r>
      <w:proofErr w:type="spellEnd"/>
      <w:r w:rsidRPr="00A84484">
        <w:rPr>
          <w:color w:val="000000"/>
          <w:szCs w:val="28"/>
          <w:lang w:val="ru-RU"/>
        </w:rPr>
        <w:t>?</w:t>
      </w:r>
    </w:p>
    <w:p w:rsidR="005D41A7" w:rsidRPr="00A84484" w:rsidRDefault="005D41A7" w:rsidP="005D41A7">
      <w:pPr>
        <w:numPr>
          <w:ilvl w:val="0"/>
          <w:numId w:val="3"/>
        </w:numPr>
        <w:shd w:val="clear" w:color="auto" w:fill="FFFFFF"/>
        <w:tabs>
          <w:tab w:val="left" w:pos="540"/>
        </w:tabs>
        <w:ind w:left="0" w:firstLine="360"/>
        <w:jc w:val="both"/>
        <w:rPr>
          <w:color w:val="000000"/>
          <w:szCs w:val="28"/>
        </w:rPr>
      </w:pPr>
      <w:bookmarkStart w:id="0" w:name="o106"/>
      <w:bookmarkEnd w:id="0"/>
      <w:proofErr w:type="spellStart"/>
      <w:r w:rsidRPr="00A84484">
        <w:rPr>
          <w:color w:val="000000"/>
          <w:szCs w:val="28"/>
          <w:lang w:val="ru-RU"/>
        </w:rPr>
        <w:t>Чи</w:t>
      </w:r>
      <w:proofErr w:type="spellEnd"/>
      <w:r w:rsidRPr="00A84484">
        <w:rPr>
          <w:color w:val="000000"/>
          <w:szCs w:val="28"/>
          <w:lang w:val="ru-RU"/>
        </w:rPr>
        <w:t xml:space="preserve"> є </w:t>
      </w:r>
      <w:proofErr w:type="spellStart"/>
      <w:r w:rsidRPr="00A84484">
        <w:rPr>
          <w:color w:val="000000"/>
          <w:szCs w:val="28"/>
          <w:lang w:val="ru-RU"/>
        </w:rPr>
        <w:t>обов'язковою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умова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викупу</w:t>
      </w:r>
      <w:proofErr w:type="spellEnd"/>
      <w:r w:rsidRPr="00A84484">
        <w:rPr>
          <w:color w:val="000000"/>
          <w:szCs w:val="28"/>
          <w:lang w:val="ru-RU"/>
        </w:rPr>
        <w:t xml:space="preserve"> майна при </w:t>
      </w:r>
      <w:proofErr w:type="spellStart"/>
      <w:r w:rsidRPr="00A84484">
        <w:rPr>
          <w:color w:val="000000"/>
          <w:szCs w:val="28"/>
          <w:lang w:val="ru-RU"/>
        </w:rPr>
        <w:t>фінансовому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лізингу</w:t>
      </w:r>
      <w:proofErr w:type="spellEnd"/>
      <w:r w:rsidRPr="00A84484">
        <w:rPr>
          <w:color w:val="000000"/>
          <w:szCs w:val="28"/>
          <w:lang w:val="ru-RU"/>
        </w:rPr>
        <w:t>? </w:t>
      </w:r>
    </w:p>
    <w:p w:rsidR="005D41A7" w:rsidRPr="00A84484" w:rsidRDefault="005D41A7" w:rsidP="005D41A7">
      <w:pPr>
        <w:pStyle w:val="HTML"/>
        <w:shd w:val="clear" w:color="auto" w:fill="FFFFFF"/>
        <w:rPr>
          <w:color w:val="000000"/>
          <w:sz w:val="28"/>
          <w:szCs w:val="28"/>
        </w:rPr>
      </w:pPr>
    </w:p>
    <w:p w:rsidR="005D41A7" w:rsidRPr="00A84484" w:rsidRDefault="005D41A7" w:rsidP="005D41A7">
      <w:pPr>
        <w:numPr>
          <w:ilvl w:val="0"/>
          <w:numId w:val="3"/>
        </w:numPr>
        <w:shd w:val="clear" w:color="auto" w:fill="FFFFFF"/>
        <w:tabs>
          <w:tab w:val="left" w:pos="540"/>
        </w:tabs>
        <w:ind w:left="0" w:firstLine="360"/>
        <w:jc w:val="both"/>
        <w:rPr>
          <w:color w:val="000000"/>
          <w:szCs w:val="28"/>
        </w:rPr>
      </w:pPr>
      <w:r w:rsidRPr="00A84484">
        <w:rPr>
          <w:color w:val="000000"/>
          <w:szCs w:val="28"/>
          <w:lang w:val="ru-RU"/>
        </w:rPr>
        <w:t xml:space="preserve">У </w:t>
      </w:r>
      <w:proofErr w:type="spellStart"/>
      <w:r w:rsidRPr="00A84484">
        <w:rPr>
          <w:color w:val="000000"/>
          <w:szCs w:val="28"/>
          <w:lang w:val="ru-RU"/>
        </w:rPr>
        <w:t>вересні</w:t>
      </w:r>
      <w:proofErr w:type="spellEnd"/>
      <w:r w:rsidRPr="00A84484">
        <w:rPr>
          <w:color w:val="000000"/>
          <w:szCs w:val="28"/>
          <w:lang w:val="ru-RU"/>
        </w:rPr>
        <w:t xml:space="preserve"> поточного року </w:t>
      </w:r>
      <w:proofErr w:type="spellStart"/>
      <w:r w:rsidRPr="00A84484">
        <w:rPr>
          <w:color w:val="000000"/>
          <w:szCs w:val="28"/>
          <w:lang w:val="ru-RU"/>
        </w:rPr>
        <w:t>закінчується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термін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дії</w:t>
      </w:r>
      <w:proofErr w:type="spellEnd"/>
      <w:r w:rsidRPr="00A84484">
        <w:rPr>
          <w:color w:val="000000"/>
          <w:szCs w:val="28"/>
          <w:lang w:val="ru-RU"/>
        </w:rPr>
        <w:t xml:space="preserve"> договору </w:t>
      </w:r>
      <w:proofErr w:type="spellStart"/>
      <w:r w:rsidRPr="00A84484">
        <w:rPr>
          <w:color w:val="000000"/>
          <w:szCs w:val="28"/>
          <w:lang w:val="ru-RU"/>
        </w:rPr>
        <w:t>лізингу</w:t>
      </w:r>
      <w:proofErr w:type="spellEnd"/>
      <w:r w:rsidRPr="00A84484">
        <w:rPr>
          <w:color w:val="000000"/>
          <w:szCs w:val="28"/>
          <w:lang w:val="ru-RU"/>
        </w:rPr>
        <w:t xml:space="preserve">. </w:t>
      </w:r>
      <w:proofErr w:type="spellStart"/>
      <w:r w:rsidRPr="00A84484">
        <w:rPr>
          <w:color w:val="000000"/>
          <w:szCs w:val="28"/>
          <w:lang w:val="ru-RU"/>
        </w:rPr>
        <w:t>Чи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переходити</w:t>
      </w:r>
      <w:proofErr w:type="spellEnd"/>
      <w:r w:rsidRPr="00A84484">
        <w:rPr>
          <w:color w:val="000000"/>
          <w:szCs w:val="28"/>
          <w:lang w:val="ru-RU"/>
        </w:rPr>
        <w:t xml:space="preserve"> до нас право </w:t>
      </w:r>
      <w:proofErr w:type="spellStart"/>
      <w:r w:rsidRPr="00A84484">
        <w:rPr>
          <w:color w:val="000000"/>
          <w:szCs w:val="28"/>
          <w:lang w:val="ru-RU"/>
        </w:rPr>
        <w:t>власності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обладнання</w:t>
      </w:r>
      <w:proofErr w:type="spellEnd"/>
      <w:r w:rsidRPr="00A84484">
        <w:rPr>
          <w:color w:val="000000"/>
          <w:szCs w:val="28"/>
          <w:lang w:val="ru-RU"/>
        </w:rPr>
        <w:t xml:space="preserve">, </w:t>
      </w:r>
      <w:proofErr w:type="spellStart"/>
      <w:r w:rsidRPr="00A84484">
        <w:rPr>
          <w:color w:val="000000"/>
          <w:szCs w:val="28"/>
          <w:lang w:val="ru-RU"/>
        </w:rPr>
        <w:t>якщо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амортизація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вартості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об'єкта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лізингу</w:t>
      </w:r>
      <w:proofErr w:type="spellEnd"/>
      <w:r w:rsidRPr="00A84484">
        <w:rPr>
          <w:color w:val="000000"/>
          <w:szCs w:val="28"/>
          <w:lang w:val="ru-RU"/>
        </w:rPr>
        <w:t xml:space="preserve"> не </w:t>
      </w:r>
      <w:proofErr w:type="spellStart"/>
      <w:r w:rsidRPr="00A84484">
        <w:rPr>
          <w:color w:val="000000"/>
          <w:szCs w:val="28"/>
          <w:lang w:val="ru-RU"/>
        </w:rPr>
        <w:t>досягла</w:t>
      </w:r>
      <w:proofErr w:type="spellEnd"/>
      <w:r w:rsidRPr="00A84484">
        <w:rPr>
          <w:color w:val="000000"/>
          <w:szCs w:val="28"/>
          <w:lang w:val="ru-RU"/>
        </w:rPr>
        <w:t xml:space="preserve"> 60 %?  </w:t>
      </w:r>
    </w:p>
    <w:p w:rsidR="005D41A7" w:rsidRPr="00A84484" w:rsidRDefault="005D41A7" w:rsidP="005D41A7">
      <w:pPr>
        <w:numPr>
          <w:ilvl w:val="0"/>
          <w:numId w:val="3"/>
        </w:numPr>
        <w:shd w:val="clear" w:color="auto" w:fill="FFFFFF"/>
        <w:tabs>
          <w:tab w:val="left" w:pos="540"/>
        </w:tabs>
        <w:ind w:left="0" w:firstLine="360"/>
        <w:jc w:val="both"/>
        <w:rPr>
          <w:rFonts w:ascii="Times" w:hAnsi="Times" w:cs="Times"/>
          <w:b/>
          <w:bCs/>
          <w:color w:val="000000"/>
          <w:szCs w:val="28"/>
        </w:rPr>
      </w:pPr>
      <w:proofErr w:type="spellStart"/>
      <w:r w:rsidRPr="00A84484">
        <w:rPr>
          <w:color w:val="000000"/>
          <w:szCs w:val="28"/>
          <w:lang w:val="ru-RU"/>
        </w:rPr>
        <w:t>Чи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може</w:t>
      </w:r>
      <w:proofErr w:type="spellEnd"/>
      <w:r w:rsidRPr="00A84484">
        <w:rPr>
          <w:color w:val="000000"/>
          <w:szCs w:val="28"/>
          <w:lang w:val="ru-RU"/>
        </w:rPr>
        <w:t xml:space="preserve"> буди </w:t>
      </w:r>
      <w:proofErr w:type="spellStart"/>
      <w:r w:rsidRPr="00A84484">
        <w:rPr>
          <w:color w:val="000000"/>
          <w:szCs w:val="28"/>
          <w:lang w:val="ru-RU"/>
        </w:rPr>
        <w:t>конфісковано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або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накладено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арешт</w:t>
      </w:r>
      <w:proofErr w:type="spellEnd"/>
      <w:r w:rsidRPr="00A84484">
        <w:rPr>
          <w:color w:val="000000"/>
          <w:szCs w:val="28"/>
          <w:lang w:val="ru-RU"/>
        </w:rPr>
        <w:t xml:space="preserve"> на предмет </w:t>
      </w:r>
      <w:proofErr w:type="spellStart"/>
      <w:r w:rsidRPr="00A84484">
        <w:rPr>
          <w:color w:val="000000"/>
          <w:szCs w:val="28"/>
          <w:lang w:val="ru-RU"/>
        </w:rPr>
        <w:t>лізингу</w:t>
      </w:r>
      <w:proofErr w:type="spellEnd"/>
      <w:r w:rsidRPr="00A84484">
        <w:rPr>
          <w:color w:val="000000"/>
          <w:szCs w:val="28"/>
          <w:lang w:val="ru-RU"/>
        </w:rPr>
        <w:t xml:space="preserve"> у </w:t>
      </w:r>
      <w:proofErr w:type="spellStart"/>
      <w:r w:rsidRPr="00A84484">
        <w:rPr>
          <w:color w:val="000000"/>
          <w:szCs w:val="28"/>
          <w:lang w:val="ru-RU"/>
        </w:rPr>
        <w:t>звязку</w:t>
      </w:r>
      <w:proofErr w:type="spellEnd"/>
      <w:r w:rsidRPr="00A84484">
        <w:rPr>
          <w:color w:val="000000"/>
          <w:szCs w:val="28"/>
          <w:lang w:val="ru-RU"/>
        </w:rPr>
        <w:t xml:space="preserve"> з будь-</w:t>
      </w:r>
      <w:proofErr w:type="spellStart"/>
      <w:r w:rsidRPr="00A84484">
        <w:rPr>
          <w:color w:val="000000"/>
          <w:szCs w:val="28"/>
          <w:lang w:val="ru-RU"/>
        </w:rPr>
        <w:t>якими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діями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або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бездіяльністю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лізингоодержувача</w:t>
      </w:r>
      <w:proofErr w:type="spellEnd"/>
      <w:r w:rsidRPr="00A84484">
        <w:rPr>
          <w:color w:val="000000"/>
          <w:szCs w:val="28"/>
          <w:lang w:val="ru-RU"/>
        </w:rPr>
        <w:t xml:space="preserve">?  </w:t>
      </w:r>
    </w:p>
    <w:p w:rsidR="005D41A7" w:rsidRPr="00DB177F" w:rsidRDefault="005D41A7" w:rsidP="005D41A7">
      <w:pPr>
        <w:shd w:val="clear" w:color="auto" w:fill="FFFFFF"/>
        <w:tabs>
          <w:tab w:val="left" w:pos="540"/>
        </w:tabs>
        <w:ind w:left="360"/>
        <w:jc w:val="both"/>
        <w:rPr>
          <w:rFonts w:ascii="Times" w:hAnsi="Times" w:cs="Times"/>
          <w:b/>
          <w:bCs/>
          <w:color w:val="000000"/>
          <w:szCs w:val="28"/>
        </w:rPr>
      </w:pPr>
      <w:r w:rsidRPr="00DB177F">
        <w:rPr>
          <w:rFonts w:ascii="Times" w:hAnsi="Times" w:cs="Times"/>
          <w:b/>
          <w:bCs/>
          <w:color w:val="000000"/>
          <w:szCs w:val="28"/>
        </w:rPr>
        <w:t>Теми для доповідей</w:t>
      </w:r>
      <w:r>
        <w:rPr>
          <w:rFonts w:ascii="Times" w:hAnsi="Times" w:cs="Times"/>
          <w:b/>
          <w:bCs/>
          <w:color w:val="000000"/>
          <w:szCs w:val="28"/>
        </w:rPr>
        <w:t xml:space="preserve"> та обговорення</w:t>
      </w:r>
      <w:r w:rsidRPr="00DB177F">
        <w:rPr>
          <w:rFonts w:ascii="Times" w:hAnsi="Times" w:cs="Times"/>
          <w:b/>
          <w:bCs/>
          <w:color w:val="000000"/>
          <w:szCs w:val="28"/>
        </w:rPr>
        <w:t>:</w:t>
      </w:r>
    </w:p>
    <w:p w:rsidR="005D41A7" w:rsidRDefault="005D41A7" w:rsidP="005D41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 xml:space="preserve">Регулювання щодо </w:t>
      </w:r>
      <w:r>
        <w:rPr>
          <w:rFonts w:ascii="Times" w:hAnsi="Times" w:cs="Times"/>
          <w:bCs/>
          <w:color w:val="000000"/>
          <w:szCs w:val="28"/>
        </w:rPr>
        <w:t>посередництва в сфері ЗЕД</w:t>
      </w:r>
      <w:r w:rsidRPr="00335A7B">
        <w:rPr>
          <w:rFonts w:ascii="Times" w:hAnsi="Times" w:cs="Times"/>
          <w:bCs/>
          <w:color w:val="000000"/>
          <w:szCs w:val="28"/>
        </w:rPr>
        <w:t xml:space="preserve"> на території України.</w:t>
      </w:r>
    </w:p>
    <w:p w:rsidR="005D41A7" w:rsidRDefault="005D41A7" w:rsidP="005D41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 xml:space="preserve">Регулювання щодо здійснення </w:t>
      </w:r>
      <w:r>
        <w:rPr>
          <w:rFonts w:ascii="Times" w:hAnsi="Times" w:cs="Times"/>
          <w:bCs/>
          <w:color w:val="000000"/>
          <w:szCs w:val="28"/>
        </w:rPr>
        <w:t xml:space="preserve">орендних </w:t>
      </w:r>
      <w:r w:rsidRPr="00335A7B">
        <w:rPr>
          <w:rFonts w:ascii="Times" w:hAnsi="Times" w:cs="Times"/>
          <w:bCs/>
          <w:color w:val="000000"/>
          <w:szCs w:val="28"/>
        </w:rPr>
        <w:t>операцій на території України.</w:t>
      </w:r>
    </w:p>
    <w:p w:rsidR="005D41A7" w:rsidRPr="00335A7B" w:rsidRDefault="005D41A7" w:rsidP="005D41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Історія появи та розвитку орендних операцій в сфері ЗЕД.</w:t>
      </w:r>
    </w:p>
    <w:p w:rsidR="005D41A7" w:rsidRDefault="005D41A7" w:rsidP="005D41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 xml:space="preserve">Розповсюдження </w:t>
      </w:r>
      <w:r>
        <w:rPr>
          <w:rFonts w:ascii="Times" w:hAnsi="Times" w:cs="Times"/>
          <w:bCs/>
          <w:color w:val="000000"/>
          <w:szCs w:val="28"/>
        </w:rPr>
        <w:t xml:space="preserve">орендних </w:t>
      </w:r>
      <w:r w:rsidRPr="00335A7B">
        <w:rPr>
          <w:rFonts w:ascii="Times" w:hAnsi="Times" w:cs="Times"/>
          <w:bCs/>
          <w:color w:val="000000"/>
          <w:szCs w:val="28"/>
        </w:rPr>
        <w:t>операцій в Україні</w:t>
      </w:r>
      <w:r>
        <w:rPr>
          <w:rFonts w:ascii="Times" w:hAnsi="Times" w:cs="Times"/>
          <w:bCs/>
          <w:color w:val="000000"/>
          <w:szCs w:val="28"/>
        </w:rPr>
        <w:t xml:space="preserve"> (в тому числі статистична інформація).</w:t>
      </w:r>
    </w:p>
    <w:p w:rsidR="005D41A7" w:rsidRDefault="005D41A7" w:rsidP="005D41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 w:rsidRPr="00335A7B">
        <w:rPr>
          <w:rFonts w:ascii="Times" w:hAnsi="Times" w:cs="Times"/>
          <w:bCs/>
          <w:color w:val="000000"/>
          <w:szCs w:val="28"/>
        </w:rPr>
        <w:t>Розповсюдження</w:t>
      </w:r>
      <w:r>
        <w:rPr>
          <w:rFonts w:ascii="Times" w:hAnsi="Times" w:cs="Times"/>
          <w:bCs/>
          <w:color w:val="000000"/>
          <w:szCs w:val="28"/>
        </w:rPr>
        <w:t xml:space="preserve"> та особливості здійснення орендних операцій у світі (в тому числі статистична інформація).</w:t>
      </w:r>
    </w:p>
    <w:p w:rsidR="005D41A7" w:rsidRDefault="005D41A7" w:rsidP="005D41A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  <w:r>
        <w:rPr>
          <w:rFonts w:ascii="Times" w:hAnsi="Times" w:cs="Times"/>
          <w:bCs/>
          <w:color w:val="000000"/>
          <w:szCs w:val="28"/>
        </w:rPr>
        <w:t>Статистична інформація щодо обсягів та динаміки посередницьких операцій в Україні і світі.</w:t>
      </w:r>
    </w:p>
    <w:p w:rsidR="005D41A7" w:rsidRDefault="005D41A7" w:rsidP="005D41A7">
      <w:pPr>
        <w:tabs>
          <w:tab w:val="left" w:pos="0"/>
        </w:tabs>
        <w:suppressAutoHyphens/>
        <w:jc w:val="both"/>
        <w:rPr>
          <w:rFonts w:ascii="Times" w:hAnsi="Times" w:cs="Times"/>
          <w:bCs/>
          <w:color w:val="000000"/>
          <w:szCs w:val="28"/>
        </w:rPr>
      </w:pPr>
    </w:p>
    <w:p w:rsidR="005D41A7" w:rsidRPr="00DA40C8" w:rsidRDefault="005D41A7" w:rsidP="005D41A7">
      <w:pPr>
        <w:tabs>
          <w:tab w:val="left" w:pos="0"/>
        </w:tabs>
        <w:suppressAutoHyphens/>
        <w:ind w:firstLine="720"/>
        <w:jc w:val="both"/>
        <w:rPr>
          <w:rFonts w:ascii="Times" w:hAnsi="Times" w:cs="Times"/>
          <w:b/>
          <w:bCs/>
          <w:color w:val="000000"/>
          <w:szCs w:val="28"/>
        </w:rPr>
      </w:pPr>
      <w:r w:rsidRPr="00DA40C8">
        <w:rPr>
          <w:rFonts w:ascii="Times" w:hAnsi="Times" w:cs="Times"/>
          <w:b/>
          <w:bCs/>
          <w:color w:val="000000"/>
          <w:szCs w:val="28"/>
        </w:rPr>
        <w:t>Матеріал для опрацювання.</w:t>
      </w:r>
    </w:p>
    <w:p w:rsidR="005D41A7" w:rsidRPr="00DA40C8" w:rsidRDefault="005D41A7" w:rsidP="005D41A7">
      <w:pPr>
        <w:tabs>
          <w:tab w:val="left" w:pos="0"/>
        </w:tabs>
        <w:suppressAutoHyphens/>
        <w:ind w:firstLine="720"/>
        <w:jc w:val="both"/>
        <w:rPr>
          <w:b/>
          <w:bCs/>
          <w:color w:val="000000"/>
          <w:sz w:val="24"/>
        </w:rPr>
      </w:pPr>
    </w:p>
    <w:p w:rsidR="005D41A7" w:rsidRPr="00A84484" w:rsidRDefault="005D41A7" w:rsidP="005D41A7">
      <w:pPr>
        <w:tabs>
          <w:tab w:val="left" w:pos="0"/>
        </w:tabs>
        <w:suppressAutoHyphens/>
        <w:ind w:firstLine="539"/>
        <w:jc w:val="both"/>
        <w:rPr>
          <w:bCs/>
          <w:color w:val="000000"/>
          <w:szCs w:val="28"/>
        </w:rPr>
      </w:pPr>
      <w:r w:rsidRPr="00A84484">
        <w:rPr>
          <w:color w:val="000000"/>
          <w:szCs w:val="28"/>
          <w:shd w:val="clear" w:color="auto" w:fill="FFFFFF"/>
        </w:rPr>
        <w:t>При укладенні угоди з фінансового лізингу на 5 років з повним викупом майна за цей строк і при вартості об’єкта лізингу 245 тис. грн. у щорічні лізингові платежі потрібно включати 49 тис. грн. (245 : 5).</w:t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r w:rsidRPr="00A84484">
        <w:rPr>
          <w:color w:val="000000"/>
          <w:szCs w:val="28"/>
          <w:lang w:val="ru-RU"/>
        </w:rPr>
        <w:t xml:space="preserve">Таким чином, </w:t>
      </w:r>
      <w:proofErr w:type="spellStart"/>
      <w:r w:rsidRPr="00A84484">
        <w:rPr>
          <w:color w:val="000000"/>
          <w:szCs w:val="28"/>
          <w:lang w:val="ru-RU"/>
        </w:rPr>
        <w:t>фактична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вартість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придбання</w:t>
      </w:r>
      <w:proofErr w:type="spellEnd"/>
      <w:r w:rsidRPr="00A84484">
        <w:rPr>
          <w:color w:val="000000"/>
          <w:szCs w:val="28"/>
          <w:lang w:val="ru-RU"/>
        </w:rPr>
        <w:t xml:space="preserve"> майна </w:t>
      </w:r>
      <w:proofErr w:type="gramStart"/>
      <w:r w:rsidRPr="00A84484">
        <w:rPr>
          <w:color w:val="000000"/>
          <w:szCs w:val="28"/>
          <w:lang w:val="ru-RU"/>
        </w:rPr>
        <w:t>за умов</w:t>
      </w:r>
      <w:proofErr w:type="gram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фінансового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лізингу</w:t>
      </w:r>
      <w:proofErr w:type="spellEnd"/>
      <w:r w:rsidRPr="00A84484">
        <w:rPr>
          <w:color w:val="000000"/>
          <w:szCs w:val="28"/>
          <w:lang w:val="ru-RU"/>
        </w:rPr>
        <w:t xml:space="preserve"> для </w:t>
      </w:r>
      <w:proofErr w:type="spellStart"/>
      <w:r w:rsidRPr="00A84484">
        <w:rPr>
          <w:color w:val="000000"/>
          <w:szCs w:val="28"/>
          <w:lang w:val="ru-RU"/>
        </w:rPr>
        <w:t>лізингоодержувача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становитиме</w:t>
      </w:r>
      <w:proofErr w:type="spellEnd"/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r w:rsidRPr="00A84484">
        <w:rPr>
          <w:color w:val="000000"/>
          <w:szCs w:val="28"/>
          <w:lang w:val="ru-RU"/>
        </w:rPr>
        <w:fldChar w:fldCharType="begin"/>
      </w:r>
      <w:r w:rsidRPr="00A84484">
        <w:rPr>
          <w:color w:val="000000"/>
          <w:szCs w:val="28"/>
          <w:lang w:val="ru-RU"/>
        </w:rPr>
        <w:instrText xml:space="preserve"> INCLUDEPICTURE "http://buklib.net/msohtml1/542/clip_image012.gif" \* MERGEFORMATINET </w:instrText>
      </w:r>
      <w:r w:rsidRPr="00A84484">
        <w:rPr>
          <w:color w:val="000000"/>
          <w:szCs w:val="28"/>
          <w:lang w:val="ru-RU"/>
        </w:rPr>
        <w:fldChar w:fldCharType="separate"/>
      </w:r>
      <w:r w:rsidRPr="00A84484">
        <w:rPr>
          <w:color w:val="000000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pt;height:33.3pt">
            <v:imagedata r:id="rId5" r:href="rId6"/>
          </v:shape>
        </w:pict>
      </w:r>
      <w:r w:rsidRPr="00A84484">
        <w:rPr>
          <w:color w:val="000000"/>
          <w:szCs w:val="28"/>
          <w:lang w:val="ru-RU"/>
        </w:rPr>
        <w:fldChar w:fldCharType="end"/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r w:rsidRPr="00A84484">
        <w:rPr>
          <w:color w:val="000000"/>
          <w:szCs w:val="28"/>
          <w:lang w:val="ru-RU"/>
        </w:rPr>
        <w:lastRenderedPageBreak/>
        <w:t xml:space="preserve">де ЕК — </w:t>
      </w:r>
      <w:proofErr w:type="spellStart"/>
      <w:r w:rsidRPr="00A84484">
        <w:rPr>
          <w:color w:val="000000"/>
          <w:szCs w:val="28"/>
          <w:lang w:val="ru-RU"/>
        </w:rPr>
        <w:t>економія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коштів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відрахуваннях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gramStart"/>
      <w:r w:rsidRPr="00A84484">
        <w:rPr>
          <w:color w:val="000000"/>
          <w:szCs w:val="28"/>
          <w:lang w:val="ru-RU"/>
        </w:rPr>
        <w:t>до бюджету</w:t>
      </w:r>
      <w:proofErr w:type="gramEnd"/>
      <w:r w:rsidRPr="00A84484">
        <w:rPr>
          <w:color w:val="000000"/>
          <w:szCs w:val="28"/>
          <w:lang w:val="ru-RU"/>
        </w:rPr>
        <w:t xml:space="preserve"> при </w:t>
      </w:r>
      <w:proofErr w:type="spellStart"/>
      <w:r w:rsidRPr="00A84484">
        <w:rPr>
          <w:color w:val="000000"/>
          <w:szCs w:val="28"/>
          <w:lang w:val="ru-RU"/>
        </w:rPr>
        <w:t>оподаткуванні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прибутку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підприємства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завдяки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включенню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лізингових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платежів</w:t>
      </w:r>
      <w:proofErr w:type="spellEnd"/>
      <w:r w:rsidRPr="00A84484">
        <w:rPr>
          <w:color w:val="000000"/>
          <w:szCs w:val="28"/>
          <w:lang w:val="ru-RU"/>
        </w:rPr>
        <w:t xml:space="preserve"> у </w:t>
      </w:r>
      <w:proofErr w:type="spellStart"/>
      <w:r w:rsidRPr="00A84484">
        <w:rPr>
          <w:color w:val="000000"/>
          <w:szCs w:val="28"/>
          <w:lang w:val="ru-RU"/>
        </w:rPr>
        <w:t>собівартість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продукції</w:t>
      </w:r>
      <w:proofErr w:type="spellEnd"/>
      <w:r w:rsidRPr="00A84484">
        <w:rPr>
          <w:color w:val="000000"/>
          <w:szCs w:val="28"/>
          <w:lang w:val="ru-RU"/>
        </w:rPr>
        <w:t>.</w:t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proofErr w:type="spellStart"/>
      <w:r w:rsidRPr="00A84484">
        <w:rPr>
          <w:color w:val="000000"/>
          <w:szCs w:val="28"/>
          <w:lang w:val="ru-RU"/>
        </w:rPr>
        <w:t>Фактична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вартість</w:t>
      </w:r>
      <w:proofErr w:type="spellEnd"/>
      <w:r w:rsidRPr="00A84484">
        <w:rPr>
          <w:color w:val="000000"/>
          <w:szCs w:val="28"/>
          <w:lang w:val="ru-RU"/>
        </w:rPr>
        <w:t xml:space="preserve"> майна за </w:t>
      </w:r>
      <w:proofErr w:type="spellStart"/>
      <w:r w:rsidRPr="00A84484">
        <w:rPr>
          <w:color w:val="000000"/>
          <w:szCs w:val="28"/>
          <w:lang w:val="ru-RU"/>
        </w:rPr>
        <w:t>умови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купівлі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його</w:t>
      </w:r>
      <w:proofErr w:type="spellEnd"/>
      <w:r w:rsidRPr="00A84484">
        <w:rPr>
          <w:color w:val="000000"/>
          <w:szCs w:val="28"/>
          <w:lang w:val="ru-RU"/>
        </w:rPr>
        <w:t xml:space="preserve"> в кредит </w:t>
      </w:r>
      <w:proofErr w:type="spellStart"/>
      <w:r w:rsidRPr="00A84484">
        <w:rPr>
          <w:color w:val="000000"/>
          <w:szCs w:val="28"/>
          <w:lang w:val="ru-RU"/>
        </w:rPr>
        <w:t>визначається</w:t>
      </w:r>
      <w:proofErr w:type="spellEnd"/>
      <w:r w:rsidRPr="00A84484">
        <w:rPr>
          <w:color w:val="000000"/>
          <w:szCs w:val="28"/>
          <w:lang w:val="ru-RU"/>
        </w:rPr>
        <w:t xml:space="preserve"> з </w:t>
      </w:r>
      <w:proofErr w:type="spellStart"/>
      <w:r w:rsidRPr="00A84484">
        <w:rPr>
          <w:color w:val="000000"/>
          <w:szCs w:val="28"/>
          <w:lang w:val="ru-RU"/>
        </w:rPr>
        <w:t>урахуванням</w:t>
      </w:r>
      <w:proofErr w:type="spellEnd"/>
      <w:r w:rsidRPr="00A84484">
        <w:rPr>
          <w:color w:val="000000"/>
          <w:szCs w:val="28"/>
          <w:lang w:val="ru-RU"/>
        </w:rPr>
        <w:t xml:space="preserve"> таких </w:t>
      </w:r>
      <w:proofErr w:type="spellStart"/>
      <w:r w:rsidRPr="00A84484">
        <w:rPr>
          <w:color w:val="000000"/>
          <w:szCs w:val="28"/>
          <w:lang w:val="ru-RU"/>
        </w:rPr>
        <w:t>трьох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обставин</w:t>
      </w:r>
      <w:proofErr w:type="spellEnd"/>
      <w:r w:rsidRPr="00A84484">
        <w:rPr>
          <w:color w:val="000000"/>
          <w:szCs w:val="28"/>
          <w:lang w:val="ru-RU"/>
        </w:rPr>
        <w:t xml:space="preserve">. Перша. </w:t>
      </w:r>
      <w:proofErr w:type="spellStart"/>
      <w:r w:rsidRPr="00A84484">
        <w:rPr>
          <w:color w:val="000000"/>
          <w:szCs w:val="28"/>
          <w:lang w:val="ru-RU"/>
        </w:rPr>
        <w:t>Виплата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процентів</w:t>
      </w:r>
      <w:proofErr w:type="spellEnd"/>
      <w:r w:rsidRPr="00A84484">
        <w:rPr>
          <w:color w:val="000000"/>
          <w:szCs w:val="28"/>
          <w:lang w:val="ru-RU"/>
        </w:rPr>
        <w:t xml:space="preserve"> за кредит </w:t>
      </w:r>
      <w:proofErr w:type="spellStart"/>
      <w:r w:rsidRPr="00A84484">
        <w:rPr>
          <w:color w:val="000000"/>
          <w:szCs w:val="28"/>
          <w:lang w:val="ru-RU"/>
        </w:rPr>
        <w:t>включається</w:t>
      </w:r>
      <w:proofErr w:type="spellEnd"/>
      <w:r w:rsidRPr="00A84484">
        <w:rPr>
          <w:color w:val="000000"/>
          <w:szCs w:val="28"/>
          <w:lang w:val="ru-RU"/>
        </w:rPr>
        <w:t xml:space="preserve"> у </w:t>
      </w:r>
      <w:proofErr w:type="spellStart"/>
      <w:r w:rsidRPr="00A84484">
        <w:rPr>
          <w:color w:val="000000"/>
          <w:szCs w:val="28"/>
          <w:lang w:val="ru-RU"/>
        </w:rPr>
        <w:t>собівартість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продукції</w:t>
      </w:r>
      <w:proofErr w:type="spellEnd"/>
      <w:r w:rsidRPr="00A84484">
        <w:rPr>
          <w:color w:val="000000"/>
          <w:szCs w:val="28"/>
          <w:lang w:val="ru-RU"/>
        </w:rPr>
        <w:t xml:space="preserve">. </w:t>
      </w:r>
      <w:proofErr w:type="spellStart"/>
      <w:r w:rsidRPr="00A84484">
        <w:rPr>
          <w:color w:val="000000"/>
          <w:szCs w:val="28"/>
          <w:lang w:val="ru-RU"/>
        </w:rPr>
        <w:t>Отже</w:t>
      </w:r>
      <w:proofErr w:type="spellEnd"/>
      <w:r w:rsidRPr="00A84484">
        <w:rPr>
          <w:color w:val="000000"/>
          <w:szCs w:val="28"/>
          <w:lang w:val="ru-RU"/>
        </w:rPr>
        <w:t xml:space="preserve">, на </w:t>
      </w:r>
      <w:proofErr w:type="spellStart"/>
      <w:r w:rsidRPr="00A84484">
        <w:rPr>
          <w:color w:val="000000"/>
          <w:szCs w:val="28"/>
          <w:lang w:val="ru-RU"/>
        </w:rPr>
        <w:t>їх</w:t>
      </w:r>
      <w:proofErr w:type="spellEnd"/>
      <w:r w:rsidRPr="00A84484">
        <w:rPr>
          <w:color w:val="000000"/>
          <w:szCs w:val="28"/>
          <w:lang w:val="ru-RU"/>
        </w:rPr>
        <w:t xml:space="preserve"> величину </w:t>
      </w:r>
      <w:proofErr w:type="spellStart"/>
      <w:r w:rsidRPr="00A84484">
        <w:rPr>
          <w:color w:val="000000"/>
          <w:szCs w:val="28"/>
          <w:lang w:val="ru-RU"/>
        </w:rPr>
        <w:t>зменшується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об’єкт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оподаткування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податком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прибуток</w:t>
      </w:r>
      <w:proofErr w:type="spellEnd"/>
      <w:r w:rsidRPr="00A84484">
        <w:rPr>
          <w:color w:val="000000"/>
          <w:szCs w:val="28"/>
          <w:lang w:val="ru-RU"/>
        </w:rPr>
        <w:t xml:space="preserve">. Друга. </w:t>
      </w:r>
      <w:proofErr w:type="spellStart"/>
      <w:r w:rsidRPr="00A84484">
        <w:rPr>
          <w:color w:val="000000"/>
          <w:szCs w:val="28"/>
          <w:lang w:val="ru-RU"/>
        </w:rPr>
        <w:t>Підприємство</w:t>
      </w:r>
      <w:proofErr w:type="spellEnd"/>
      <w:r w:rsidRPr="00A84484">
        <w:rPr>
          <w:color w:val="000000"/>
          <w:szCs w:val="28"/>
          <w:lang w:val="ru-RU"/>
        </w:rPr>
        <w:t xml:space="preserve">, взявши кредит, </w:t>
      </w:r>
      <w:proofErr w:type="spellStart"/>
      <w:r w:rsidRPr="00A84484">
        <w:rPr>
          <w:color w:val="000000"/>
          <w:szCs w:val="28"/>
          <w:lang w:val="ru-RU"/>
        </w:rPr>
        <w:t>повертає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його</w:t>
      </w:r>
      <w:proofErr w:type="spellEnd"/>
      <w:r w:rsidRPr="00A84484">
        <w:rPr>
          <w:color w:val="000000"/>
          <w:szCs w:val="28"/>
          <w:lang w:val="ru-RU"/>
        </w:rPr>
        <w:t xml:space="preserve"> за </w:t>
      </w:r>
      <w:proofErr w:type="spellStart"/>
      <w:r w:rsidRPr="00A84484">
        <w:rPr>
          <w:color w:val="000000"/>
          <w:szCs w:val="28"/>
          <w:lang w:val="ru-RU"/>
        </w:rPr>
        <w:t>рахунок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прибутку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після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його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оподаткування</w:t>
      </w:r>
      <w:proofErr w:type="spellEnd"/>
      <w:r w:rsidRPr="00A84484">
        <w:rPr>
          <w:color w:val="000000"/>
          <w:szCs w:val="28"/>
          <w:lang w:val="ru-RU"/>
        </w:rPr>
        <w:t xml:space="preserve">. За такого </w:t>
      </w:r>
      <w:proofErr w:type="spellStart"/>
      <w:r w:rsidRPr="00A84484">
        <w:rPr>
          <w:color w:val="000000"/>
          <w:szCs w:val="28"/>
          <w:lang w:val="ru-RU"/>
        </w:rPr>
        <w:t>механізму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повернення</w:t>
      </w:r>
      <w:proofErr w:type="spellEnd"/>
      <w:r w:rsidRPr="00A84484">
        <w:rPr>
          <w:color w:val="000000"/>
          <w:szCs w:val="28"/>
          <w:lang w:val="ru-RU"/>
        </w:rPr>
        <w:t xml:space="preserve"> боргу </w:t>
      </w:r>
      <w:proofErr w:type="spellStart"/>
      <w:r w:rsidRPr="00A84484">
        <w:rPr>
          <w:color w:val="000000"/>
          <w:szCs w:val="28"/>
          <w:lang w:val="ru-RU"/>
        </w:rPr>
        <w:t>об’єкт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оподаткування</w:t>
      </w:r>
      <w:proofErr w:type="spellEnd"/>
      <w:r w:rsidRPr="00A84484">
        <w:rPr>
          <w:color w:val="000000"/>
          <w:szCs w:val="28"/>
          <w:lang w:val="ru-RU"/>
        </w:rPr>
        <w:t xml:space="preserve"> (</w:t>
      </w:r>
      <w:proofErr w:type="spellStart"/>
      <w:r w:rsidRPr="00A84484">
        <w:rPr>
          <w:color w:val="000000"/>
          <w:szCs w:val="28"/>
          <w:lang w:val="ru-RU"/>
        </w:rPr>
        <w:t>прибуток</w:t>
      </w:r>
      <w:proofErr w:type="spellEnd"/>
      <w:r w:rsidRPr="00A84484">
        <w:rPr>
          <w:color w:val="000000"/>
          <w:szCs w:val="28"/>
          <w:lang w:val="ru-RU"/>
        </w:rPr>
        <w:t xml:space="preserve">) не </w:t>
      </w:r>
      <w:proofErr w:type="spellStart"/>
      <w:r w:rsidRPr="00A84484">
        <w:rPr>
          <w:color w:val="000000"/>
          <w:szCs w:val="28"/>
          <w:lang w:val="ru-RU"/>
        </w:rPr>
        <w:t>зменшується</w:t>
      </w:r>
      <w:proofErr w:type="spellEnd"/>
      <w:r w:rsidRPr="00A84484">
        <w:rPr>
          <w:color w:val="000000"/>
          <w:szCs w:val="28"/>
          <w:lang w:val="ru-RU"/>
        </w:rPr>
        <w:t xml:space="preserve"> на величину </w:t>
      </w:r>
      <w:proofErr w:type="spellStart"/>
      <w:r w:rsidRPr="00A84484">
        <w:rPr>
          <w:color w:val="000000"/>
          <w:szCs w:val="28"/>
          <w:lang w:val="ru-RU"/>
        </w:rPr>
        <w:t>виплачуваних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часток</w:t>
      </w:r>
      <w:proofErr w:type="spellEnd"/>
      <w:r w:rsidRPr="00A84484">
        <w:rPr>
          <w:color w:val="000000"/>
          <w:szCs w:val="28"/>
          <w:lang w:val="ru-RU"/>
        </w:rPr>
        <w:t xml:space="preserve"> кредиту, а </w:t>
      </w:r>
      <w:proofErr w:type="spellStart"/>
      <w:r w:rsidRPr="00A84484">
        <w:rPr>
          <w:color w:val="000000"/>
          <w:szCs w:val="28"/>
          <w:lang w:val="ru-RU"/>
        </w:rPr>
        <w:t>отже</w:t>
      </w:r>
      <w:proofErr w:type="spellEnd"/>
      <w:r w:rsidRPr="00A84484">
        <w:rPr>
          <w:color w:val="000000"/>
          <w:szCs w:val="28"/>
          <w:lang w:val="ru-RU"/>
        </w:rPr>
        <w:t xml:space="preserve">, </w:t>
      </w:r>
      <w:proofErr w:type="spellStart"/>
      <w:r w:rsidRPr="00A84484">
        <w:rPr>
          <w:color w:val="000000"/>
          <w:szCs w:val="28"/>
          <w:lang w:val="ru-RU"/>
        </w:rPr>
        <w:t>підприємство</w:t>
      </w:r>
      <w:proofErr w:type="spellEnd"/>
      <w:r w:rsidRPr="00A84484">
        <w:rPr>
          <w:color w:val="000000"/>
          <w:szCs w:val="28"/>
          <w:lang w:val="ru-RU"/>
        </w:rPr>
        <w:t xml:space="preserve"> не </w:t>
      </w:r>
      <w:proofErr w:type="spellStart"/>
      <w:r w:rsidRPr="00A84484">
        <w:rPr>
          <w:color w:val="000000"/>
          <w:szCs w:val="28"/>
          <w:lang w:val="ru-RU"/>
        </w:rPr>
        <w:t>одержить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економії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виплатах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gramStart"/>
      <w:r w:rsidRPr="00A84484">
        <w:rPr>
          <w:color w:val="000000"/>
          <w:szCs w:val="28"/>
          <w:lang w:val="ru-RU"/>
        </w:rPr>
        <w:t>у бюджет</w:t>
      </w:r>
      <w:proofErr w:type="gramEnd"/>
      <w:r w:rsidRPr="00A84484">
        <w:rPr>
          <w:color w:val="000000"/>
          <w:szCs w:val="28"/>
          <w:lang w:val="ru-RU"/>
        </w:rPr>
        <w:t xml:space="preserve">, </w:t>
      </w:r>
      <w:proofErr w:type="spellStart"/>
      <w:r w:rsidRPr="00A84484">
        <w:rPr>
          <w:color w:val="000000"/>
          <w:szCs w:val="28"/>
          <w:lang w:val="ru-RU"/>
        </w:rPr>
        <w:t>що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пов’язані</w:t>
      </w:r>
      <w:proofErr w:type="spellEnd"/>
      <w:r w:rsidRPr="00A84484">
        <w:rPr>
          <w:color w:val="000000"/>
          <w:szCs w:val="28"/>
          <w:lang w:val="ru-RU"/>
        </w:rPr>
        <w:t xml:space="preserve"> з </w:t>
      </w:r>
      <w:proofErr w:type="spellStart"/>
      <w:r w:rsidRPr="00A84484">
        <w:rPr>
          <w:color w:val="000000"/>
          <w:szCs w:val="28"/>
          <w:lang w:val="ru-RU"/>
        </w:rPr>
        <w:t>оподаткуванням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прибутку</w:t>
      </w:r>
      <w:proofErr w:type="spellEnd"/>
      <w:r w:rsidRPr="00A84484">
        <w:rPr>
          <w:color w:val="000000"/>
          <w:szCs w:val="28"/>
          <w:lang w:val="ru-RU"/>
        </w:rPr>
        <w:t xml:space="preserve">. </w:t>
      </w:r>
      <w:proofErr w:type="spellStart"/>
      <w:r w:rsidRPr="00A84484">
        <w:rPr>
          <w:color w:val="000000"/>
          <w:szCs w:val="28"/>
          <w:lang w:val="ru-RU"/>
        </w:rPr>
        <w:t>Третя</w:t>
      </w:r>
      <w:proofErr w:type="spellEnd"/>
      <w:r w:rsidRPr="00A84484">
        <w:rPr>
          <w:color w:val="000000"/>
          <w:szCs w:val="28"/>
          <w:lang w:val="ru-RU"/>
        </w:rPr>
        <w:t xml:space="preserve">. </w:t>
      </w:r>
      <w:proofErr w:type="spellStart"/>
      <w:r w:rsidRPr="00A84484">
        <w:rPr>
          <w:color w:val="000000"/>
          <w:szCs w:val="28"/>
          <w:lang w:val="ru-RU"/>
        </w:rPr>
        <w:t>Придбавши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основний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засіб</w:t>
      </w:r>
      <w:proofErr w:type="spellEnd"/>
      <w:r w:rsidRPr="00A84484">
        <w:rPr>
          <w:color w:val="000000"/>
          <w:szCs w:val="28"/>
          <w:lang w:val="ru-RU"/>
        </w:rPr>
        <w:t xml:space="preserve"> у </w:t>
      </w:r>
      <w:proofErr w:type="spellStart"/>
      <w:r w:rsidRPr="00A84484">
        <w:rPr>
          <w:color w:val="000000"/>
          <w:szCs w:val="28"/>
          <w:lang w:val="ru-RU"/>
        </w:rPr>
        <w:t>власність</w:t>
      </w:r>
      <w:proofErr w:type="spellEnd"/>
      <w:r w:rsidRPr="00A84484">
        <w:rPr>
          <w:color w:val="000000"/>
          <w:szCs w:val="28"/>
          <w:lang w:val="ru-RU"/>
        </w:rPr>
        <w:t xml:space="preserve"> за кредит, </w:t>
      </w:r>
      <w:proofErr w:type="spellStart"/>
      <w:r w:rsidRPr="00A84484">
        <w:rPr>
          <w:color w:val="000000"/>
          <w:szCs w:val="28"/>
          <w:lang w:val="ru-RU"/>
        </w:rPr>
        <w:t>підприємство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нараховує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нього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амортизацію</w:t>
      </w:r>
      <w:proofErr w:type="spellEnd"/>
      <w:r w:rsidRPr="00A84484">
        <w:rPr>
          <w:color w:val="000000"/>
          <w:szCs w:val="28"/>
          <w:lang w:val="ru-RU"/>
        </w:rPr>
        <w:t xml:space="preserve">, яка є </w:t>
      </w:r>
      <w:proofErr w:type="spellStart"/>
      <w:r w:rsidRPr="00A84484">
        <w:rPr>
          <w:color w:val="000000"/>
          <w:szCs w:val="28"/>
          <w:lang w:val="ru-RU"/>
        </w:rPr>
        <w:t>елементом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витрат</w:t>
      </w:r>
      <w:proofErr w:type="spellEnd"/>
      <w:r w:rsidRPr="00A84484">
        <w:rPr>
          <w:color w:val="000000"/>
          <w:szCs w:val="28"/>
          <w:lang w:val="ru-RU"/>
        </w:rPr>
        <w:t xml:space="preserve"> і </w:t>
      </w:r>
      <w:proofErr w:type="spellStart"/>
      <w:r w:rsidRPr="00A84484">
        <w:rPr>
          <w:color w:val="000000"/>
          <w:szCs w:val="28"/>
          <w:lang w:val="ru-RU"/>
        </w:rPr>
        <w:t>включається</w:t>
      </w:r>
      <w:proofErr w:type="spellEnd"/>
      <w:r w:rsidRPr="00A84484">
        <w:rPr>
          <w:color w:val="000000"/>
          <w:szCs w:val="28"/>
          <w:lang w:val="ru-RU"/>
        </w:rPr>
        <w:t xml:space="preserve"> в </w:t>
      </w:r>
      <w:proofErr w:type="spellStart"/>
      <w:r w:rsidRPr="00A84484">
        <w:rPr>
          <w:color w:val="000000"/>
          <w:szCs w:val="28"/>
          <w:lang w:val="ru-RU"/>
        </w:rPr>
        <w:t>собівартість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продукції</w:t>
      </w:r>
      <w:proofErr w:type="spellEnd"/>
      <w:r w:rsidRPr="00A84484">
        <w:rPr>
          <w:color w:val="000000"/>
          <w:szCs w:val="28"/>
          <w:lang w:val="ru-RU"/>
        </w:rPr>
        <w:t xml:space="preserve">, а </w:t>
      </w:r>
      <w:proofErr w:type="spellStart"/>
      <w:r w:rsidRPr="00A84484">
        <w:rPr>
          <w:color w:val="000000"/>
          <w:szCs w:val="28"/>
          <w:lang w:val="ru-RU"/>
        </w:rPr>
        <w:t>отже</w:t>
      </w:r>
      <w:proofErr w:type="spellEnd"/>
      <w:r w:rsidRPr="00A84484">
        <w:rPr>
          <w:color w:val="000000"/>
          <w:szCs w:val="28"/>
          <w:lang w:val="ru-RU"/>
        </w:rPr>
        <w:t xml:space="preserve">, на </w:t>
      </w:r>
      <w:proofErr w:type="spellStart"/>
      <w:r w:rsidRPr="00A84484">
        <w:rPr>
          <w:color w:val="000000"/>
          <w:szCs w:val="28"/>
          <w:lang w:val="ru-RU"/>
        </w:rPr>
        <w:t>її</w:t>
      </w:r>
      <w:proofErr w:type="spellEnd"/>
      <w:r w:rsidRPr="00A84484">
        <w:rPr>
          <w:color w:val="000000"/>
          <w:szCs w:val="28"/>
          <w:lang w:val="ru-RU"/>
        </w:rPr>
        <w:t xml:space="preserve"> величину </w:t>
      </w:r>
      <w:proofErr w:type="spellStart"/>
      <w:r w:rsidRPr="00A84484">
        <w:rPr>
          <w:color w:val="000000"/>
          <w:szCs w:val="28"/>
          <w:lang w:val="ru-RU"/>
        </w:rPr>
        <w:t>зменшується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об’єкт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оподаткування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податком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прибуток</w:t>
      </w:r>
      <w:proofErr w:type="spellEnd"/>
      <w:r w:rsidRPr="00A84484">
        <w:rPr>
          <w:color w:val="000000"/>
          <w:szCs w:val="28"/>
          <w:lang w:val="ru-RU"/>
        </w:rPr>
        <w:t>.</w:t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proofErr w:type="spellStart"/>
      <w:r w:rsidRPr="00A84484">
        <w:rPr>
          <w:color w:val="000000"/>
          <w:szCs w:val="28"/>
          <w:lang w:val="ru-RU"/>
        </w:rPr>
        <w:t>Економія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від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зниження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об’єкта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оподаткування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визначається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множенням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нарахованої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амортизації</w:t>
      </w:r>
      <w:proofErr w:type="spellEnd"/>
      <w:r w:rsidRPr="00A84484">
        <w:rPr>
          <w:color w:val="000000"/>
          <w:szCs w:val="28"/>
          <w:lang w:val="ru-RU"/>
        </w:rPr>
        <w:t xml:space="preserve"> за </w:t>
      </w:r>
      <w:proofErr w:type="spellStart"/>
      <w:r w:rsidRPr="00A84484">
        <w:rPr>
          <w:color w:val="000000"/>
          <w:szCs w:val="28"/>
          <w:lang w:val="ru-RU"/>
        </w:rPr>
        <w:t>період</w:t>
      </w:r>
      <w:proofErr w:type="spellEnd"/>
      <w:r w:rsidRPr="00A84484">
        <w:rPr>
          <w:color w:val="000000"/>
          <w:szCs w:val="28"/>
          <w:lang w:val="ru-RU"/>
        </w:rPr>
        <w:t xml:space="preserve">, на </w:t>
      </w:r>
      <w:proofErr w:type="spellStart"/>
      <w:r w:rsidRPr="00A84484">
        <w:rPr>
          <w:color w:val="000000"/>
          <w:szCs w:val="28"/>
          <w:lang w:val="ru-RU"/>
        </w:rPr>
        <w:t>який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укладається</w:t>
      </w:r>
      <w:proofErr w:type="spellEnd"/>
      <w:r w:rsidRPr="00A84484">
        <w:rPr>
          <w:color w:val="000000"/>
          <w:szCs w:val="28"/>
          <w:lang w:val="ru-RU"/>
        </w:rPr>
        <w:t xml:space="preserve"> угода </w:t>
      </w:r>
      <w:proofErr w:type="spellStart"/>
      <w:r w:rsidRPr="00A84484">
        <w:rPr>
          <w:color w:val="000000"/>
          <w:szCs w:val="28"/>
          <w:lang w:val="ru-RU"/>
        </w:rPr>
        <w:t>фінансового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лізингу</w:t>
      </w:r>
      <w:proofErr w:type="spellEnd"/>
      <w:r w:rsidRPr="00A84484">
        <w:rPr>
          <w:color w:val="000000"/>
          <w:szCs w:val="28"/>
          <w:lang w:val="ru-RU"/>
        </w:rPr>
        <w:t xml:space="preserve">, на ставку </w:t>
      </w:r>
      <w:proofErr w:type="spellStart"/>
      <w:r w:rsidRPr="00A84484">
        <w:rPr>
          <w:color w:val="000000"/>
          <w:szCs w:val="28"/>
          <w:lang w:val="ru-RU"/>
        </w:rPr>
        <w:t>податку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прибуток</w:t>
      </w:r>
      <w:proofErr w:type="spellEnd"/>
      <w:r w:rsidRPr="00A84484">
        <w:rPr>
          <w:color w:val="000000"/>
          <w:szCs w:val="28"/>
          <w:lang w:val="ru-RU"/>
        </w:rPr>
        <w:t xml:space="preserve"> (</w:t>
      </w:r>
      <w:proofErr w:type="spellStart"/>
      <w:r w:rsidRPr="00A84484">
        <w:rPr>
          <w:color w:val="000000"/>
          <w:szCs w:val="28"/>
          <w:lang w:val="ru-RU"/>
        </w:rPr>
        <w:t>кое</w:t>
      </w:r>
      <w:r w:rsidRPr="00A84484">
        <w:rPr>
          <w:color w:val="000000"/>
          <w:szCs w:val="28"/>
          <w:lang w:val="ru-RU"/>
        </w:rPr>
        <w:softHyphen/>
        <w:t>фіцієнт</w:t>
      </w:r>
      <w:proofErr w:type="spellEnd"/>
      <w:r w:rsidRPr="00A84484">
        <w:rPr>
          <w:color w:val="000000"/>
          <w:szCs w:val="28"/>
          <w:lang w:val="ru-RU"/>
        </w:rPr>
        <w:t>).</w:t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proofErr w:type="spellStart"/>
      <w:r w:rsidRPr="00A84484">
        <w:rPr>
          <w:color w:val="000000"/>
          <w:szCs w:val="28"/>
          <w:lang w:val="ru-RU"/>
        </w:rPr>
        <w:t>Економія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від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включення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виплачуваних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proofErr w:type="gramStart"/>
      <w:r w:rsidRPr="00A84484">
        <w:rPr>
          <w:color w:val="000000"/>
          <w:szCs w:val="28"/>
          <w:lang w:val="ru-RU"/>
        </w:rPr>
        <w:t>процентів</w:t>
      </w:r>
      <w:proofErr w:type="spellEnd"/>
      <w:r w:rsidRPr="00A84484">
        <w:rPr>
          <w:color w:val="000000"/>
          <w:szCs w:val="28"/>
          <w:lang w:val="ru-RU"/>
        </w:rPr>
        <w:t>  за</w:t>
      </w:r>
      <w:proofErr w:type="gramEnd"/>
      <w:r w:rsidRPr="00A84484">
        <w:rPr>
          <w:color w:val="000000"/>
          <w:szCs w:val="28"/>
          <w:lang w:val="ru-RU"/>
        </w:rPr>
        <w:t xml:space="preserve"> кредит у </w:t>
      </w:r>
      <w:proofErr w:type="spellStart"/>
      <w:r w:rsidRPr="00A84484">
        <w:rPr>
          <w:color w:val="000000"/>
          <w:szCs w:val="28"/>
          <w:lang w:val="ru-RU"/>
        </w:rPr>
        <w:t>собівартість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продукції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визначається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множенням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суми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цих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процентів</w:t>
      </w:r>
      <w:proofErr w:type="spellEnd"/>
      <w:r w:rsidRPr="00A84484">
        <w:rPr>
          <w:color w:val="000000"/>
          <w:szCs w:val="28"/>
          <w:lang w:val="ru-RU"/>
        </w:rPr>
        <w:t xml:space="preserve"> на ставку </w:t>
      </w:r>
      <w:proofErr w:type="spellStart"/>
      <w:r w:rsidRPr="00A84484">
        <w:rPr>
          <w:color w:val="000000"/>
          <w:szCs w:val="28"/>
          <w:lang w:val="ru-RU"/>
        </w:rPr>
        <w:t>податку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прибуток</w:t>
      </w:r>
      <w:proofErr w:type="spellEnd"/>
      <w:r w:rsidRPr="00A84484">
        <w:rPr>
          <w:color w:val="000000"/>
          <w:szCs w:val="28"/>
          <w:lang w:val="ru-RU"/>
        </w:rPr>
        <w:t xml:space="preserve"> (</w:t>
      </w:r>
      <w:proofErr w:type="spellStart"/>
      <w:r w:rsidRPr="00A84484">
        <w:rPr>
          <w:color w:val="000000"/>
          <w:szCs w:val="28"/>
          <w:lang w:val="ru-RU"/>
        </w:rPr>
        <w:t>коефіцієнт</w:t>
      </w:r>
      <w:proofErr w:type="spellEnd"/>
      <w:r w:rsidRPr="00A84484">
        <w:rPr>
          <w:color w:val="000000"/>
          <w:szCs w:val="28"/>
          <w:lang w:val="ru-RU"/>
        </w:rPr>
        <w:t xml:space="preserve">). </w:t>
      </w:r>
      <w:proofErr w:type="spellStart"/>
      <w:r w:rsidRPr="00A84484">
        <w:rPr>
          <w:color w:val="000000"/>
          <w:szCs w:val="28"/>
          <w:lang w:val="ru-RU"/>
        </w:rPr>
        <w:t>Звідси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фактичну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вартість</w:t>
      </w:r>
      <w:proofErr w:type="spellEnd"/>
      <w:r w:rsidRPr="00A84484">
        <w:rPr>
          <w:color w:val="000000"/>
          <w:szCs w:val="28"/>
          <w:lang w:val="ru-RU"/>
        </w:rPr>
        <w:t xml:space="preserve"> майна при </w:t>
      </w:r>
      <w:proofErr w:type="spellStart"/>
      <w:r w:rsidRPr="00A84484">
        <w:rPr>
          <w:color w:val="000000"/>
          <w:szCs w:val="28"/>
          <w:lang w:val="ru-RU"/>
        </w:rPr>
        <w:t>купівлі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його</w:t>
      </w:r>
      <w:proofErr w:type="spellEnd"/>
      <w:r w:rsidRPr="00A84484">
        <w:rPr>
          <w:color w:val="000000"/>
          <w:szCs w:val="28"/>
          <w:lang w:val="ru-RU"/>
        </w:rPr>
        <w:t xml:space="preserve"> за </w:t>
      </w:r>
      <w:proofErr w:type="spellStart"/>
      <w:r w:rsidRPr="00A84484">
        <w:rPr>
          <w:color w:val="000000"/>
          <w:szCs w:val="28"/>
          <w:lang w:val="ru-RU"/>
        </w:rPr>
        <w:t>кредитні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ресурси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ФВМк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можна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визначити</w:t>
      </w:r>
      <w:proofErr w:type="spellEnd"/>
      <w:r w:rsidRPr="00A84484">
        <w:rPr>
          <w:color w:val="000000"/>
          <w:szCs w:val="28"/>
          <w:lang w:val="ru-RU"/>
        </w:rPr>
        <w:t xml:space="preserve"> з </w:t>
      </w:r>
      <w:proofErr w:type="spellStart"/>
      <w:r w:rsidRPr="00A84484">
        <w:rPr>
          <w:color w:val="000000"/>
          <w:szCs w:val="28"/>
          <w:lang w:val="ru-RU"/>
        </w:rPr>
        <w:t>виразу</w:t>
      </w:r>
      <w:proofErr w:type="spellEnd"/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r w:rsidRPr="00A84484">
        <w:rPr>
          <w:color w:val="000000"/>
          <w:szCs w:val="28"/>
          <w:lang w:val="ru-RU"/>
        </w:rPr>
        <w:fldChar w:fldCharType="begin"/>
      </w:r>
      <w:r w:rsidRPr="00A84484">
        <w:rPr>
          <w:color w:val="000000"/>
          <w:szCs w:val="28"/>
          <w:lang w:val="ru-RU"/>
        </w:rPr>
        <w:instrText xml:space="preserve"> INCLUDEPICTURE "http://buklib.net/msohtml1/542/clip_image014.gif" \* MERGEFORMATINET </w:instrText>
      </w:r>
      <w:r w:rsidRPr="00A84484">
        <w:rPr>
          <w:color w:val="000000"/>
          <w:szCs w:val="28"/>
          <w:lang w:val="ru-RU"/>
        </w:rPr>
        <w:fldChar w:fldCharType="separate"/>
      </w:r>
      <w:r w:rsidRPr="00A84484">
        <w:rPr>
          <w:color w:val="000000"/>
          <w:szCs w:val="28"/>
          <w:lang w:val="ru-RU"/>
        </w:rPr>
        <w:pict>
          <v:shape id="_x0000_i1026" type="#_x0000_t75" style="width:170pt;height:16.35pt">
            <v:imagedata r:id="rId7" r:href="rId8"/>
          </v:shape>
        </w:pict>
      </w:r>
      <w:r w:rsidRPr="00A84484">
        <w:rPr>
          <w:color w:val="000000"/>
          <w:szCs w:val="28"/>
          <w:lang w:val="ru-RU"/>
        </w:rPr>
        <w:fldChar w:fldCharType="end"/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r w:rsidRPr="00A84484">
        <w:rPr>
          <w:color w:val="000000"/>
          <w:szCs w:val="28"/>
          <w:lang w:val="ru-RU"/>
        </w:rPr>
        <w:t xml:space="preserve">де </w:t>
      </w:r>
      <w:proofErr w:type="spellStart"/>
      <w:r w:rsidRPr="00A84484">
        <w:rPr>
          <w:color w:val="000000"/>
          <w:szCs w:val="28"/>
          <w:lang w:val="ru-RU"/>
        </w:rPr>
        <w:t>Пкр</w:t>
      </w:r>
      <w:proofErr w:type="spellEnd"/>
      <w:r w:rsidRPr="00A84484">
        <w:rPr>
          <w:color w:val="000000"/>
          <w:szCs w:val="28"/>
          <w:lang w:val="ru-RU"/>
        </w:rPr>
        <w:t xml:space="preserve"> — сума </w:t>
      </w:r>
      <w:proofErr w:type="spellStart"/>
      <w:r w:rsidRPr="00A84484">
        <w:rPr>
          <w:color w:val="000000"/>
          <w:szCs w:val="28"/>
          <w:lang w:val="ru-RU"/>
        </w:rPr>
        <w:t>виплачених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процентів</w:t>
      </w:r>
      <w:proofErr w:type="spellEnd"/>
      <w:r w:rsidRPr="00A84484">
        <w:rPr>
          <w:color w:val="000000"/>
          <w:szCs w:val="28"/>
          <w:lang w:val="ru-RU"/>
        </w:rPr>
        <w:t xml:space="preserve"> за кредит;</w:t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color w:val="000000"/>
          <w:szCs w:val="28"/>
          <w:lang w:val="ru-RU"/>
        </w:rPr>
      </w:pPr>
      <w:proofErr w:type="spellStart"/>
      <w:r w:rsidRPr="00A84484">
        <w:rPr>
          <w:color w:val="000000"/>
          <w:szCs w:val="28"/>
          <w:lang w:val="ru-RU"/>
        </w:rPr>
        <w:t>Екк</w:t>
      </w:r>
      <w:proofErr w:type="spellEnd"/>
      <w:r w:rsidRPr="00A84484">
        <w:rPr>
          <w:color w:val="000000"/>
          <w:szCs w:val="28"/>
          <w:lang w:val="ru-RU"/>
        </w:rPr>
        <w:t xml:space="preserve"> — </w:t>
      </w:r>
      <w:proofErr w:type="spellStart"/>
      <w:r w:rsidRPr="00A84484">
        <w:rPr>
          <w:color w:val="000000"/>
          <w:szCs w:val="28"/>
          <w:lang w:val="ru-RU"/>
        </w:rPr>
        <w:t>економія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коштів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відрахуваннях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gramStart"/>
      <w:r w:rsidRPr="00A84484">
        <w:rPr>
          <w:color w:val="000000"/>
          <w:szCs w:val="28"/>
          <w:lang w:val="ru-RU"/>
        </w:rPr>
        <w:t>до бюджету</w:t>
      </w:r>
      <w:proofErr w:type="gram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завдяки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включенню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виплачених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процентів</w:t>
      </w:r>
      <w:proofErr w:type="spellEnd"/>
      <w:r w:rsidRPr="00A84484">
        <w:rPr>
          <w:color w:val="000000"/>
          <w:szCs w:val="28"/>
          <w:lang w:val="ru-RU"/>
        </w:rPr>
        <w:t xml:space="preserve"> за кредит у </w:t>
      </w:r>
      <w:proofErr w:type="spellStart"/>
      <w:r w:rsidRPr="00A84484">
        <w:rPr>
          <w:color w:val="000000"/>
          <w:szCs w:val="28"/>
          <w:lang w:val="ru-RU"/>
        </w:rPr>
        <w:t>собівартість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продукції</w:t>
      </w:r>
      <w:proofErr w:type="spellEnd"/>
      <w:r w:rsidRPr="00A84484">
        <w:rPr>
          <w:color w:val="000000"/>
          <w:szCs w:val="28"/>
          <w:lang w:val="ru-RU"/>
        </w:rPr>
        <w:t>;</w:t>
      </w:r>
    </w:p>
    <w:p w:rsidR="005D41A7" w:rsidRPr="00A84484" w:rsidRDefault="005D41A7" w:rsidP="005D41A7">
      <w:pPr>
        <w:shd w:val="clear" w:color="auto" w:fill="FFFFFF"/>
        <w:spacing w:line="270" w:lineRule="atLeast"/>
        <w:ind w:firstLine="539"/>
        <w:jc w:val="both"/>
        <w:rPr>
          <w:szCs w:val="28"/>
        </w:rPr>
      </w:pPr>
      <w:proofErr w:type="spellStart"/>
      <w:r w:rsidRPr="00A84484">
        <w:rPr>
          <w:color w:val="000000"/>
          <w:szCs w:val="28"/>
          <w:lang w:val="ru-RU"/>
        </w:rPr>
        <w:t>Еа</w:t>
      </w:r>
      <w:proofErr w:type="spellEnd"/>
      <w:r w:rsidRPr="00A84484">
        <w:rPr>
          <w:color w:val="000000"/>
          <w:szCs w:val="28"/>
          <w:lang w:val="ru-RU"/>
        </w:rPr>
        <w:t xml:space="preserve"> — </w:t>
      </w:r>
      <w:proofErr w:type="spellStart"/>
      <w:r w:rsidRPr="00A84484">
        <w:rPr>
          <w:color w:val="000000"/>
          <w:szCs w:val="28"/>
          <w:lang w:val="ru-RU"/>
        </w:rPr>
        <w:t>економія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коштів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відрахуваннях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gramStart"/>
      <w:r w:rsidRPr="00A84484">
        <w:rPr>
          <w:color w:val="000000"/>
          <w:szCs w:val="28"/>
          <w:lang w:val="ru-RU"/>
        </w:rPr>
        <w:t>до бюджету</w:t>
      </w:r>
      <w:proofErr w:type="gram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завдяки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амортизаційним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відрахуванням</w:t>
      </w:r>
      <w:proofErr w:type="spellEnd"/>
      <w:r w:rsidRPr="00A84484">
        <w:rPr>
          <w:color w:val="000000"/>
          <w:szCs w:val="28"/>
          <w:lang w:val="ru-RU"/>
        </w:rPr>
        <w:t xml:space="preserve">, </w:t>
      </w:r>
      <w:proofErr w:type="spellStart"/>
      <w:r w:rsidRPr="00A84484">
        <w:rPr>
          <w:color w:val="000000"/>
          <w:szCs w:val="28"/>
          <w:lang w:val="ru-RU"/>
        </w:rPr>
        <w:t>що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зменшують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об’єкт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оподаткування</w:t>
      </w:r>
      <w:proofErr w:type="spellEnd"/>
      <w:r w:rsidRPr="00A84484">
        <w:rPr>
          <w:color w:val="000000"/>
          <w:szCs w:val="28"/>
          <w:lang w:val="ru-RU"/>
        </w:rPr>
        <w:t xml:space="preserve"> </w:t>
      </w:r>
      <w:proofErr w:type="spellStart"/>
      <w:r w:rsidRPr="00A84484">
        <w:rPr>
          <w:color w:val="000000"/>
          <w:szCs w:val="28"/>
          <w:lang w:val="ru-RU"/>
        </w:rPr>
        <w:t>податком</w:t>
      </w:r>
      <w:proofErr w:type="spellEnd"/>
      <w:r w:rsidRPr="00A84484">
        <w:rPr>
          <w:color w:val="000000"/>
          <w:szCs w:val="28"/>
          <w:lang w:val="ru-RU"/>
        </w:rPr>
        <w:t xml:space="preserve"> на </w:t>
      </w:r>
      <w:proofErr w:type="spellStart"/>
      <w:r w:rsidRPr="00A84484">
        <w:rPr>
          <w:color w:val="000000"/>
          <w:szCs w:val="28"/>
          <w:lang w:val="ru-RU"/>
        </w:rPr>
        <w:t>прибуток</w:t>
      </w:r>
      <w:proofErr w:type="spellEnd"/>
      <w:r w:rsidRPr="00A84484">
        <w:rPr>
          <w:color w:val="000000"/>
          <w:szCs w:val="28"/>
          <w:lang w:val="ru-RU"/>
        </w:rPr>
        <w:t>.</w:t>
      </w:r>
    </w:p>
    <w:p w:rsidR="005D41A7" w:rsidRPr="002413DB" w:rsidRDefault="005D41A7" w:rsidP="005D41A7">
      <w:pPr>
        <w:ind w:hanging="357"/>
        <w:jc w:val="both"/>
        <w:rPr>
          <w:szCs w:val="28"/>
        </w:rPr>
      </w:pPr>
      <w:r w:rsidRPr="002413DB">
        <w:rPr>
          <w:szCs w:val="28"/>
        </w:rPr>
        <w:br w:type="page"/>
      </w:r>
    </w:p>
    <w:p w:rsidR="00D957BD" w:rsidRDefault="00D957BD">
      <w:bookmarkStart w:id="1" w:name="_GoBack"/>
      <w:bookmarkEnd w:id="1"/>
    </w:p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C535B"/>
    <w:multiLevelType w:val="hybridMultilevel"/>
    <w:tmpl w:val="47F62ACC"/>
    <w:lvl w:ilvl="0" w:tplc="AAAC0476">
      <w:start w:val="1"/>
      <w:numFmt w:val="decimal"/>
      <w:lvlText w:val="%1."/>
      <w:lvlJc w:val="left"/>
      <w:pPr>
        <w:tabs>
          <w:tab w:val="num" w:pos="1815"/>
        </w:tabs>
        <w:ind w:left="681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" w15:restartNumberingAfterBreak="0">
    <w:nsid w:val="3E83599B"/>
    <w:multiLevelType w:val="multilevel"/>
    <w:tmpl w:val="C066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23F3E"/>
    <w:multiLevelType w:val="hybridMultilevel"/>
    <w:tmpl w:val="F484F2AA"/>
    <w:lvl w:ilvl="0" w:tplc="AAAC0476">
      <w:start w:val="1"/>
      <w:numFmt w:val="decimal"/>
      <w:lvlText w:val="%1."/>
      <w:lvlJc w:val="left"/>
      <w:pPr>
        <w:tabs>
          <w:tab w:val="num" w:pos="1815"/>
        </w:tabs>
        <w:ind w:left="681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ED"/>
    <w:rsid w:val="005D41A7"/>
    <w:rsid w:val="009659ED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EF57-3127-487E-A263-9779F4D9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A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5D41A7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D4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D41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uklib.net/msohtml1/542/clip_image014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buklib.net/msohtml1/542/clip_image012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2020-03-19T23:08:00Z</dcterms:created>
  <dcterms:modified xsi:type="dcterms:W3CDTF">2020-03-19T23:08:00Z</dcterms:modified>
</cp:coreProperties>
</file>