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32B" w:rsidRPr="000342C3" w:rsidRDefault="009D132B" w:rsidP="009D132B">
      <w:pPr>
        <w:shd w:val="clear" w:color="auto" w:fill="FFFFFF"/>
        <w:ind w:firstLine="681"/>
        <w:jc w:val="both"/>
        <w:rPr>
          <w:b/>
          <w:szCs w:val="28"/>
        </w:rPr>
      </w:pPr>
      <w:r w:rsidRPr="000342C3">
        <w:rPr>
          <w:b/>
          <w:szCs w:val="28"/>
        </w:rPr>
        <w:t>Практичне заняття №</w:t>
      </w:r>
      <w:r>
        <w:rPr>
          <w:b/>
          <w:szCs w:val="28"/>
        </w:rPr>
        <w:t>7</w:t>
      </w:r>
      <w:r w:rsidRPr="000342C3">
        <w:rPr>
          <w:b/>
          <w:szCs w:val="28"/>
        </w:rPr>
        <w:t>.</w:t>
      </w:r>
    </w:p>
    <w:p w:rsidR="009D132B" w:rsidRPr="000342C3" w:rsidRDefault="009D132B" w:rsidP="009D132B">
      <w:pPr>
        <w:shd w:val="clear" w:color="auto" w:fill="FFFFFF"/>
        <w:ind w:firstLine="681"/>
        <w:jc w:val="both"/>
        <w:rPr>
          <w:b/>
          <w:bCs/>
          <w:szCs w:val="28"/>
        </w:rPr>
      </w:pPr>
      <w:r w:rsidRPr="000342C3">
        <w:rPr>
          <w:b/>
          <w:szCs w:val="28"/>
        </w:rPr>
        <w:t xml:space="preserve">Тема. </w:t>
      </w:r>
      <w:r w:rsidRPr="000342C3">
        <w:rPr>
          <w:b/>
          <w:bCs/>
          <w:szCs w:val="28"/>
        </w:rPr>
        <w:t>Організація та функціонування підприємств з іноземним капіталом.</w:t>
      </w:r>
    </w:p>
    <w:p w:rsidR="009D132B" w:rsidRPr="000342C3" w:rsidRDefault="009D132B" w:rsidP="009D132B">
      <w:pPr>
        <w:shd w:val="clear" w:color="auto" w:fill="FFFFFF"/>
        <w:ind w:firstLine="681"/>
        <w:jc w:val="both"/>
        <w:rPr>
          <w:b/>
          <w:bCs/>
          <w:szCs w:val="28"/>
        </w:rPr>
      </w:pPr>
    </w:p>
    <w:p w:rsidR="009D132B" w:rsidRPr="000342C3" w:rsidRDefault="009D132B" w:rsidP="009D132B">
      <w:pPr>
        <w:shd w:val="clear" w:color="auto" w:fill="FFFFFF"/>
        <w:ind w:firstLine="681"/>
        <w:jc w:val="both"/>
        <w:rPr>
          <w:b/>
          <w:bCs/>
          <w:szCs w:val="28"/>
        </w:rPr>
      </w:pPr>
      <w:r w:rsidRPr="000342C3">
        <w:rPr>
          <w:b/>
          <w:bCs/>
          <w:szCs w:val="28"/>
        </w:rPr>
        <w:t xml:space="preserve">Теми для підготовки </w:t>
      </w:r>
      <w:proofErr w:type="spellStart"/>
      <w:r w:rsidRPr="000342C3">
        <w:rPr>
          <w:b/>
          <w:bCs/>
          <w:szCs w:val="28"/>
        </w:rPr>
        <w:t>допіведей</w:t>
      </w:r>
      <w:proofErr w:type="spellEnd"/>
      <w:r w:rsidRPr="000342C3">
        <w:rPr>
          <w:b/>
          <w:bCs/>
          <w:szCs w:val="28"/>
        </w:rPr>
        <w:t xml:space="preserve"> та обговорення:</w:t>
      </w:r>
    </w:p>
    <w:p w:rsidR="009D132B" w:rsidRDefault="009D132B" w:rsidP="009D132B">
      <w:pPr>
        <w:shd w:val="clear" w:color="auto" w:fill="FFFFFF"/>
        <w:ind w:firstLine="681"/>
        <w:jc w:val="both"/>
        <w:rPr>
          <w:bCs/>
          <w:szCs w:val="28"/>
        </w:rPr>
      </w:pPr>
      <w:r>
        <w:rPr>
          <w:bCs/>
          <w:szCs w:val="28"/>
        </w:rPr>
        <w:t>1.</w:t>
      </w:r>
      <w:r>
        <w:rPr>
          <w:bCs/>
          <w:szCs w:val="28"/>
        </w:rPr>
        <w:tab/>
      </w:r>
      <w:r w:rsidRPr="002413DB">
        <w:rPr>
          <w:bCs/>
          <w:szCs w:val="28"/>
        </w:rPr>
        <w:t xml:space="preserve">Порядок створення змішаних підприємств за участю українського капіталу за кордоном, їх види, умови існування та ліквідування. </w:t>
      </w:r>
    </w:p>
    <w:p w:rsidR="009D132B" w:rsidRDefault="009D132B" w:rsidP="009D132B">
      <w:pPr>
        <w:shd w:val="clear" w:color="auto" w:fill="FFFFFF"/>
        <w:ind w:firstLine="681"/>
        <w:jc w:val="both"/>
        <w:rPr>
          <w:bCs/>
          <w:szCs w:val="28"/>
        </w:rPr>
      </w:pPr>
      <w:r>
        <w:rPr>
          <w:bCs/>
          <w:szCs w:val="28"/>
        </w:rPr>
        <w:t>2.</w:t>
      </w:r>
      <w:r>
        <w:rPr>
          <w:bCs/>
          <w:szCs w:val="28"/>
        </w:rPr>
        <w:tab/>
        <w:t>Прибутки та оподаткування підприємств з іноземним капіталом в Україні та світі.</w:t>
      </w:r>
    </w:p>
    <w:p w:rsidR="009D132B" w:rsidRDefault="009D132B" w:rsidP="009D132B">
      <w:pPr>
        <w:shd w:val="clear" w:color="auto" w:fill="FFFFFF"/>
        <w:ind w:firstLine="681"/>
        <w:jc w:val="both"/>
        <w:rPr>
          <w:bCs/>
          <w:szCs w:val="28"/>
        </w:rPr>
      </w:pPr>
      <w:r>
        <w:rPr>
          <w:bCs/>
          <w:szCs w:val="28"/>
        </w:rPr>
        <w:t>3.</w:t>
      </w:r>
      <w:r>
        <w:rPr>
          <w:bCs/>
          <w:szCs w:val="28"/>
        </w:rPr>
        <w:tab/>
      </w:r>
      <w:r w:rsidRPr="002413DB">
        <w:rPr>
          <w:bCs/>
          <w:szCs w:val="28"/>
        </w:rPr>
        <w:t xml:space="preserve">Умови та порядок створення підприємств за участю </w:t>
      </w:r>
      <w:r>
        <w:rPr>
          <w:bCs/>
          <w:szCs w:val="28"/>
        </w:rPr>
        <w:t>іноземних інвесторів в Україні.</w:t>
      </w:r>
    </w:p>
    <w:p w:rsidR="009D132B" w:rsidRDefault="009D132B" w:rsidP="009D132B">
      <w:pPr>
        <w:shd w:val="clear" w:color="auto" w:fill="FFFFFF"/>
        <w:ind w:firstLine="681"/>
        <w:jc w:val="both"/>
        <w:rPr>
          <w:bCs/>
          <w:szCs w:val="28"/>
        </w:rPr>
      </w:pPr>
      <w:r>
        <w:rPr>
          <w:bCs/>
          <w:szCs w:val="28"/>
        </w:rPr>
        <w:t>4.</w:t>
      </w:r>
      <w:r>
        <w:rPr>
          <w:bCs/>
          <w:szCs w:val="28"/>
        </w:rPr>
        <w:tab/>
      </w:r>
      <w:r w:rsidRPr="002413DB">
        <w:rPr>
          <w:bCs/>
          <w:szCs w:val="28"/>
        </w:rPr>
        <w:t>Трансфертне ціноут</w:t>
      </w:r>
      <w:r>
        <w:rPr>
          <w:bCs/>
          <w:szCs w:val="28"/>
        </w:rPr>
        <w:t>ворення в спільних підприємств як інструмент оптимізації доходів та витрат спільного підприємства.</w:t>
      </w:r>
    </w:p>
    <w:p w:rsidR="009D132B" w:rsidRDefault="009D132B" w:rsidP="009D132B">
      <w:pPr>
        <w:shd w:val="clear" w:color="auto" w:fill="FFFFFF"/>
        <w:ind w:firstLine="681"/>
        <w:jc w:val="both"/>
        <w:rPr>
          <w:bCs/>
          <w:szCs w:val="28"/>
        </w:rPr>
      </w:pPr>
      <w:r>
        <w:rPr>
          <w:bCs/>
          <w:szCs w:val="28"/>
        </w:rPr>
        <w:t>5.</w:t>
      </w:r>
      <w:r>
        <w:rPr>
          <w:bCs/>
          <w:szCs w:val="28"/>
        </w:rPr>
        <w:tab/>
        <w:t>Залучення іноземних інвестицій в Україну: динаміка, проблеми та перспективи.</w:t>
      </w:r>
    </w:p>
    <w:p w:rsidR="009D132B" w:rsidRDefault="009D132B" w:rsidP="009D132B">
      <w:pPr>
        <w:shd w:val="clear" w:color="auto" w:fill="FFFFFF"/>
        <w:ind w:firstLine="681"/>
        <w:jc w:val="both"/>
        <w:rPr>
          <w:bCs/>
          <w:szCs w:val="28"/>
        </w:rPr>
      </w:pPr>
      <w:r>
        <w:rPr>
          <w:bCs/>
          <w:szCs w:val="28"/>
        </w:rPr>
        <w:t>6.</w:t>
      </w:r>
      <w:r>
        <w:rPr>
          <w:bCs/>
          <w:szCs w:val="28"/>
        </w:rPr>
        <w:tab/>
        <w:t>Вплив міжнародної міграції капіталу на розвиток країн світу.</w:t>
      </w:r>
    </w:p>
    <w:p w:rsidR="009D132B" w:rsidRDefault="009D132B" w:rsidP="009D132B">
      <w:pPr>
        <w:shd w:val="clear" w:color="auto" w:fill="FFFFFF"/>
        <w:ind w:firstLine="681"/>
        <w:jc w:val="both"/>
        <w:rPr>
          <w:bCs/>
          <w:szCs w:val="28"/>
        </w:rPr>
      </w:pPr>
    </w:p>
    <w:p w:rsidR="009D132B" w:rsidRPr="00811743" w:rsidRDefault="009D132B" w:rsidP="009D132B">
      <w:pPr>
        <w:pStyle w:val="1"/>
        <w:ind w:firstLine="540"/>
        <w:rPr>
          <w:b/>
          <w:szCs w:val="28"/>
          <w:lang w:val="uk-UA"/>
        </w:rPr>
      </w:pPr>
      <w:r w:rsidRPr="00811743">
        <w:rPr>
          <w:b/>
          <w:szCs w:val="28"/>
        </w:rPr>
        <w:t>Задача 1.</w:t>
      </w:r>
    </w:p>
    <w:p w:rsidR="009D132B" w:rsidRPr="00F930EC" w:rsidRDefault="009D132B" w:rsidP="009D132B">
      <w:pPr>
        <w:shd w:val="clear" w:color="auto" w:fill="FFFFFF"/>
        <w:ind w:firstLine="540"/>
        <w:jc w:val="both"/>
        <w:rPr>
          <w:color w:val="000000"/>
          <w:szCs w:val="28"/>
        </w:rPr>
      </w:pPr>
      <w:r w:rsidRPr="00F930EC">
        <w:rPr>
          <w:color w:val="000000"/>
          <w:szCs w:val="28"/>
        </w:rPr>
        <w:t xml:space="preserve">Процентна ставка в </w:t>
      </w:r>
      <w:proofErr w:type="spellStart"/>
      <w:r>
        <w:rPr>
          <w:color w:val="000000"/>
          <w:szCs w:val="28"/>
        </w:rPr>
        <w:t>Беларусі</w:t>
      </w:r>
      <w:proofErr w:type="spellEnd"/>
      <w:r w:rsidRPr="00F930EC">
        <w:rPr>
          <w:color w:val="000000"/>
          <w:szCs w:val="28"/>
        </w:rPr>
        <w:t xml:space="preserve"> становить 40 % річних, а в Латвії — 10 % . Прогнозується, що за рік курс рубля відносно лата впаде з 10 руб./лат до 14 </w:t>
      </w:r>
      <w:proofErr w:type="spellStart"/>
      <w:r>
        <w:rPr>
          <w:color w:val="000000"/>
          <w:szCs w:val="28"/>
        </w:rPr>
        <w:t>б.</w:t>
      </w:r>
      <w:r w:rsidRPr="00F930EC">
        <w:rPr>
          <w:color w:val="000000"/>
          <w:szCs w:val="28"/>
        </w:rPr>
        <w:t>руб</w:t>
      </w:r>
      <w:proofErr w:type="spellEnd"/>
      <w:r w:rsidRPr="00F930EC">
        <w:rPr>
          <w:color w:val="000000"/>
          <w:szCs w:val="28"/>
        </w:rPr>
        <w:t>./лат. За інших рівних умов в якій з двох країн вигідніше інвестувати гроші?</w:t>
      </w:r>
    </w:p>
    <w:p w:rsidR="009D132B" w:rsidRDefault="009D132B" w:rsidP="009D132B">
      <w:pPr>
        <w:shd w:val="clear" w:color="auto" w:fill="FFFFFF"/>
        <w:tabs>
          <w:tab w:val="left" w:pos="900"/>
        </w:tabs>
        <w:spacing w:line="280" w:lineRule="exact"/>
        <w:ind w:firstLine="540"/>
        <w:jc w:val="center"/>
        <w:rPr>
          <w:b/>
          <w:bCs/>
          <w:color w:val="000000"/>
          <w:szCs w:val="28"/>
        </w:rPr>
      </w:pPr>
      <w:bookmarkStart w:id="0" w:name="_GoBack"/>
      <w:bookmarkEnd w:id="0"/>
    </w:p>
    <w:p w:rsidR="009D132B" w:rsidRDefault="009D132B" w:rsidP="009D132B">
      <w:pPr>
        <w:shd w:val="clear" w:color="auto" w:fill="FFFFFF"/>
        <w:tabs>
          <w:tab w:val="left" w:pos="900"/>
        </w:tabs>
        <w:spacing w:line="280" w:lineRule="exact"/>
        <w:ind w:firstLine="540"/>
        <w:jc w:val="center"/>
        <w:rPr>
          <w:b/>
          <w:bCs/>
          <w:color w:val="000000"/>
          <w:szCs w:val="28"/>
        </w:rPr>
      </w:pPr>
      <w:r w:rsidRPr="00811743">
        <w:rPr>
          <w:b/>
          <w:bCs/>
          <w:color w:val="000000"/>
          <w:szCs w:val="28"/>
        </w:rPr>
        <w:t>Задача 2.</w:t>
      </w:r>
    </w:p>
    <w:p w:rsidR="009D132B" w:rsidRPr="00B64B95" w:rsidRDefault="009D132B" w:rsidP="009D132B">
      <w:pPr>
        <w:shd w:val="clear" w:color="auto" w:fill="FFFFFF"/>
        <w:tabs>
          <w:tab w:val="left" w:pos="900"/>
        </w:tabs>
        <w:spacing w:line="280" w:lineRule="exact"/>
        <w:ind w:firstLine="540"/>
        <w:jc w:val="center"/>
        <w:rPr>
          <w:b/>
          <w:bCs/>
          <w:szCs w:val="28"/>
        </w:rPr>
      </w:pPr>
    </w:p>
    <w:p w:rsidR="009D132B" w:rsidRPr="00F930EC" w:rsidRDefault="009D132B" w:rsidP="009D132B">
      <w:pPr>
        <w:shd w:val="clear" w:color="auto" w:fill="FFFFFF"/>
        <w:ind w:right="110" w:firstLine="540"/>
        <w:jc w:val="both"/>
        <w:rPr>
          <w:szCs w:val="28"/>
        </w:rPr>
      </w:pPr>
      <w:r w:rsidRPr="00F930EC">
        <w:rPr>
          <w:color w:val="000000"/>
          <w:spacing w:val="-1"/>
          <w:szCs w:val="28"/>
        </w:rPr>
        <w:t>"Кока-Кола", американський виробник охолоджувальних на</w:t>
      </w:r>
      <w:r w:rsidRPr="00F930EC">
        <w:rPr>
          <w:color w:val="000000"/>
          <w:szCs w:val="28"/>
        </w:rPr>
        <w:t>поїв, продає їх концентрат в Україну. Однак Україна запрова</w:t>
      </w:r>
      <w:r w:rsidRPr="00F930EC">
        <w:rPr>
          <w:color w:val="000000"/>
          <w:spacing w:val="-2"/>
          <w:szCs w:val="28"/>
        </w:rPr>
        <w:t>джує високе імпортне мито на ввезення "Кока-Коли", щоб захи</w:t>
      </w:r>
      <w:r w:rsidRPr="00F930EC">
        <w:rPr>
          <w:color w:val="000000"/>
          <w:szCs w:val="28"/>
        </w:rPr>
        <w:t xml:space="preserve">стити українських виробників, і збільшує податки на прибуток </w:t>
      </w:r>
      <w:r w:rsidRPr="00F930EC">
        <w:rPr>
          <w:color w:val="000000"/>
          <w:spacing w:val="2"/>
          <w:szCs w:val="28"/>
        </w:rPr>
        <w:t>іноземних компаній. Що може зробити "Кока-Кола":</w:t>
      </w:r>
    </w:p>
    <w:p w:rsidR="009D132B" w:rsidRPr="00F930EC" w:rsidRDefault="009D132B" w:rsidP="009D132B">
      <w:pPr>
        <w:shd w:val="clear" w:color="auto" w:fill="FFFFFF"/>
        <w:tabs>
          <w:tab w:val="left" w:pos="562"/>
          <w:tab w:val="left" w:pos="900"/>
        </w:tabs>
        <w:ind w:firstLine="540"/>
        <w:jc w:val="both"/>
        <w:rPr>
          <w:szCs w:val="28"/>
        </w:rPr>
      </w:pPr>
      <w:r w:rsidRPr="00F930EC">
        <w:rPr>
          <w:color w:val="000000"/>
          <w:spacing w:val="-10"/>
          <w:szCs w:val="28"/>
        </w:rPr>
        <w:t>а)</w:t>
      </w:r>
      <w:r w:rsidRPr="00F930EC">
        <w:rPr>
          <w:color w:val="000000"/>
          <w:szCs w:val="28"/>
        </w:rPr>
        <w:tab/>
      </w:r>
      <w:r w:rsidRPr="00F930EC">
        <w:rPr>
          <w:color w:val="000000"/>
          <w:spacing w:val="-1"/>
          <w:szCs w:val="28"/>
        </w:rPr>
        <w:t>щоб не віддавати частку українського ринку місцевим кон</w:t>
      </w:r>
      <w:r w:rsidRPr="00F930EC">
        <w:rPr>
          <w:color w:val="000000"/>
          <w:spacing w:val="1"/>
          <w:szCs w:val="28"/>
        </w:rPr>
        <w:t>курентам;</w:t>
      </w:r>
    </w:p>
    <w:p w:rsidR="009D132B" w:rsidRPr="00F930EC" w:rsidRDefault="009D132B" w:rsidP="009D132B">
      <w:pPr>
        <w:shd w:val="clear" w:color="auto" w:fill="FFFFFF"/>
        <w:tabs>
          <w:tab w:val="left" w:pos="562"/>
          <w:tab w:val="left" w:pos="900"/>
        </w:tabs>
        <w:ind w:firstLine="540"/>
        <w:jc w:val="both"/>
        <w:rPr>
          <w:szCs w:val="28"/>
        </w:rPr>
      </w:pPr>
      <w:r w:rsidRPr="00F930EC">
        <w:rPr>
          <w:color w:val="000000"/>
          <w:spacing w:val="-16"/>
          <w:szCs w:val="28"/>
        </w:rPr>
        <w:t>б)</w:t>
      </w:r>
      <w:r w:rsidRPr="00F930EC">
        <w:rPr>
          <w:color w:val="000000"/>
          <w:szCs w:val="28"/>
        </w:rPr>
        <w:tab/>
      </w:r>
      <w:r w:rsidRPr="00F930EC">
        <w:rPr>
          <w:color w:val="000000"/>
          <w:spacing w:val="3"/>
          <w:szCs w:val="28"/>
        </w:rPr>
        <w:t>скоротити обсяг податків на прибуток, які виплачуються в Україні;</w:t>
      </w:r>
    </w:p>
    <w:p w:rsidR="009D132B" w:rsidRPr="00F930EC" w:rsidRDefault="009D132B" w:rsidP="009D132B">
      <w:pPr>
        <w:shd w:val="clear" w:color="auto" w:fill="FFFFFF"/>
        <w:tabs>
          <w:tab w:val="left" w:pos="562"/>
          <w:tab w:val="left" w:pos="900"/>
        </w:tabs>
        <w:ind w:firstLine="540"/>
        <w:jc w:val="both"/>
        <w:rPr>
          <w:szCs w:val="28"/>
        </w:rPr>
      </w:pPr>
      <w:r w:rsidRPr="00F930EC">
        <w:rPr>
          <w:color w:val="000000"/>
          <w:spacing w:val="-8"/>
          <w:szCs w:val="28"/>
        </w:rPr>
        <w:t>в)</w:t>
      </w:r>
      <w:r w:rsidRPr="00F930EC">
        <w:rPr>
          <w:color w:val="000000"/>
          <w:szCs w:val="28"/>
        </w:rPr>
        <w:tab/>
      </w:r>
      <w:r w:rsidRPr="00F930EC">
        <w:rPr>
          <w:color w:val="000000"/>
          <w:spacing w:val="2"/>
          <w:szCs w:val="28"/>
        </w:rPr>
        <w:t>гарантувати цілісність своїх активів в Україні?</w:t>
      </w:r>
    </w:p>
    <w:p w:rsidR="009D132B" w:rsidRPr="00F930EC" w:rsidRDefault="009D132B" w:rsidP="009D132B">
      <w:pPr>
        <w:shd w:val="clear" w:color="auto" w:fill="FFFFFF"/>
        <w:tabs>
          <w:tab w:val="left" w:pos="900"/>
        </w:tabs>
        <w:spacing w:line="280" w:lineRule="exact"/>
        <w:ind w:firstLine="540"/>
        <w:jc w:val="both"/>
        <w:rPr>
          <w:color w:val="000000"/>
          <w:szCs w:val="28"/>
        </w:rPr>
      </w:pPr>
    </w:p>
    <w:p w:rsidR="009D132B" w:rsidRDefault="009D132B" w:rsidP="009D132B">
      <w:pPr>
        <w:shd w:val="clear" w:color="auto" w:fill="FFFFFF"/>
        <w:tabs>
          <w:tab w:val="left" w:pos="900"/>
        </w:tabs>
        <w:ind w:firstLine="540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Задача 3</w:t>
      </w:r>
      <w:r w:rsidRPr="00811743">
        <w:rPr>
          <w:b/>
          <w:bCs/>
          <w:color w:val="000000"/>
          <w:szCs w:val="28"/>
        </w:rPr>
        <w:t>.</w:t>
      </w:r>
    </w:p>
    <w:p w:rsidR="009D132B" w:rsidRPr="00B64B95" w:rsidRDefault="009D132B" w:rsidP="009D132B">
      <w:pPr>
        <w:shd w:val="clear" w:color="auto" w:fill="FFFFFF"/>
        <w:tabs>
          <w:tab w:val="left" w:pos="900"/>
        </w:tabs>
        <w:ind w:firstLine="540"/>
        <w:jc w:val="center"/>
        <w:rPr>
          <w:b/>
          <w:bCs/>
          <w:szCs w:val="28"/>
        </w:rPr>
      </w:pPr>
    </w:p>
    <w:p w:rsidR="009D132B" w:rsidRPr="00F930EC" w:rsidRDefault="009D132B" w:rsidP="009D132B">
      <w:pPr>
        <w:shd w:val="clear" w:color="auto" w:fill="FFFFFF"/>
        <w:tabs>
          <w:tab w:val="left" w:pos="900"/>
        </w:tabs>
        <w:ind w:firstLine="540"/>
        <w:jc w:val="both"/>
        <w:rPr>
          <w:szCs w:val="28"/>
        </w:rPr>
      </w:pPr>
      <w:r w:rsidRPr="00F930EC">
        <w:rPr>
          <w:color w:val="000000"/>
          <w:szCs w:val="28"/>
        </w:rPr>
        <w:t>Які з наведених прикладів інвестицій вважаються прямими, а які портфельними?</w:t>
      </w:r>
    </w:p>
    <w:p w:rsidR="009D132B" w:rsidRPr="00F930EC" w:rsidRDefault="009D132B" w:rsidP="009D132B">
      <w:pPr>
        <w:shd w:val="clear" w:color="auto" w:fill="FFFFFF"/>
        <w:tabs>
          <w:tab w:val="left" w:pos="595"/>
          <w:tab w:val="left" w:pos="900"/>
        </w:tabs>
        <w:ind w:firstLine="540"/>
        <w:jc w:val="both"/>
        <w:rPr>
          <w:szCs w:val="28"/>
        </w:rPr>
      </w:pPr>
      <w:r w:rsidRPr="00F930EC">
        <w:rPr>
          <w:color w:val="000000"/>
          <w:szCs w:val="28"/>
        </w:rPr>
        <w:t>A.</w:t>
      </w:r>
      <w:r w:rsidRPr="00F930EC">
        <w:rPr>
          <w:color w:val="000000"/>
          <w:szCs w:val="28"/>
        </w:rPr>
        <w:tab/>
        <w:t xml:space="preserve">Український банк купив акції </w:t>
      </w:r>
      <w:r>
        <w:rPr>
          <w:color w:val="000000"/>
          <w:szCs w:val="28"/>
        </w:rPr>
        <w:t>іноземної</w:t>
      </w:r>
      <w:r w:rsidRPr="00F930EC">
        <w:rPr>
          <w:color w:val="000000"/>
          <w:szCs w:val="28"/>
        </w:rPr>
        <w:t xml:space="preserve"> компані</w:t>
      </w:r>
      <w:r>
        <w:rPr>
          <w:color w:val="000000"/>
          <w:szCs w:val="28"/>
        </w:rPr>
        <w:t>ї</w:t>
      </w:r>
      <w:r w:rsidRPr="00F930EC">
        <w:rPr>
          <w:color w:val="000000"/>
          <w:szCs w:val="28"/>
        </w:rPr>
        <w:t xml:space="preserve"> на 20 млн </w:t>
      </w:r>
      <w:proofErr w:type="spellStart"/>
      <w:r w:rsidRPr="00F930EC">
        <w:rPr>
          <w:color w:val="000000"/>
          <w:szCs w:val="28"/>
        </w:rPr>
        <w:t>дол</w:t>
      </w:r>
      <w:proofErr w:type="spellEnd"/>
      <w:r w:rsidRPr="00F930EC">
        <w:rPr>
          <w:color w:val="000000"/>
          <w:szCs w:val="28"/>
        </w:rPr>
        <w:t xml:space="preserve">. Загальна сума випуску акцій становить 600 млн </w:t>
      </w:r>
      <w:proofErr w:type="spellStart"/>
      <w:r w:rsidRPr="00F930EC">
        <w:rPr>
          <w:color w:val="000000"/>
          <w:szCs w:val="28"/>
        </w:rPr>
        <w:t>дол</w:t>
      </w:r>
      <w:proofErr w:type="spellEnd"/>
      <w:r w:rsidRPr="00F930EC">
        <w:rPr>
          <w:color w:val="000000"/>
          <w:szCs w:val="28"/>
        </w:rPr>
        <w:t>.</w:t>
      </w:r>
    </w:p>
    <w:p w:rsidR="009D132B" w:rsidRPr="00F930EC" w:rsidRDefault="009D132B" w:rsidP="009D132B">
      <w:pPr>
        <w:shd w:val="clear" w:color="auto" w:fill="FFFFFF"/>
        <w:tabs>
          <w:tab w:val="left" w:pos="900"/>
        </w:tabs>
        <w:ind w:firstLine="540"/>
        <w:jc w:val="both"/>
        <w:rPr>
          <w:szCs w:val="28"/>
        </w:rPr>
      </w:pPr>
      <w:r w:rsidRPr="00F930EC">
        <w:rPr>
          <w:color w:val="000000"/>
          <w:szCs w:val="28"/>
        </w:rPr>
        <w:t>Б. Польський банк купив будинок у Львові, в якому відкрив свою філію в Україні.</w:t>
      </w:r>
    </w:p>
    <w:p w:rsidR="009D132B" w:rsidRPr="00F930EC" w:rsidRDefault="009D132B" w:rsidP="009D132B">
      <w:pPr>
        <w:shd w:val="clear" w:color="auto" w:fill="FFFFFF"/>
        <w:tabs>
          <w:tab w:val="left" w:pos="595"/>
          <w:tab w:val="left" w:pos="900"/>
        </w:tabs>
        <w:ind w:firstLine="540"/>
        <w:jc w:val="both"/>
        <w:rPr>
          <w:szCs w:val="28"/>
        </w:rPr>
      </w:pPr>
      <w:r w:rsidRPr="00F930EC">
        <w:rPr>
          <w:color w:val="000000"/>
          <w:szCs w:val="28"/>
        </w:rPr>
        <w:t>B.</w:t>
      </w:r>
      <w:r w:rsidRPr="00F930EC">
        <w:rPr>
          <w:color w:val="000000"/>
          <w:szCs w:val="28"/>
        </w:rPr>
        <w:tab/>
        <w:t>Харківський тракторний завод збільшив свою частку в статутному капіталі СП, з 51 до 75 %.</w:t>
      </w:r>
    </w:p>
    <w:p w:rsidR="009D132B" w:rsidRPr="00F930EC" w:rsidRDefault="009D132B" w:rsidP="009D132B">
      <w:pPr>
        <w:shd w:val="clear" w:color="auto" w:fill="FFFFFF"/>
        <w:tabs>
          <w:tab w:val="left" w:pos="900"/>
        </w:tabs>
        <w:ind w:firstLine="540"/>
        <w:jc w:val="both"/>
        <w:rPr>
          <w:szCs w:val="28"/>
        </w:rPr>
      </w:pPr>
      <w:r w:rsidRPr="00F930EC">
        <w:rPr>
          <w:color w:val="000000"/>
          <w:szCs w:val="28"/>
        </w:rPr>
        <w:t>Г. Українська фірма за дорученням клієнта з ФРН купила 11% поточного випуску акцій "</w:t>
      </w:r>
      <w:proofErr w:type="spellStart"/>
      <w:r w:rsidRPr="00F930EC">
        <w:rPr>
          <w:color w:val="000000"/>
          <w:szCs w:val="28"/>
        </w:rPr>
        <w:t>Укртрансавто</w:t>
      </w:r>
      <w:proofErr w:type="spellEnd"/>
      <w:r w:rsidRPr="00F930EC">
        <w:rPr>
          <w:color w:val="000000"/>
          <w:szCs w:val="28"/>
        </w:rPr>
        <w:t>".</w:t>
      </w:r>
    </w:p>
    <w:p w:rsidR="009D132B" w:rsidRPr="00F930EC" w:rsidRDefault="009D132B" w:rsidP="009D132B">
      <w:pPr>
        <w:shd w:val="clear" w:color="auto" w:fill="FFFFFF"/>
        <w:tabs>
          <w:tab w:val="left" w:pos="900"/>
        </w:tabs>
        <w:ind w:firstLine="540"/>
        <w:jc w:val="both"/>
        <w:rPr>
          <w:szCs w:val="28"/>
        </w:rPr>
      </w:pPr>
      <w:r w:rsidRPr="00F930EC">
        <w:rPr>
          <w:color w:val="000000"/>
          <w:szCs w:val="28"/>
        </w:rPr>
        <w:lastRenderedPageBreak/>
        <w:t>Д. Канадська фірма "</w:t>
      </w:r>
      <w:proofErr w:type="spellStart"/>
      <w:r w:rsidRPr="00F930EC">
        <w:rPr>
          <w:color w:val="000000"/>
          <w:szCs w:val="28"/>
        </w:rPr>
        <w:t>МакДональдс</w:t>
      </w:r>
      <w:proofErr w:type="spellEnd"/>
      <w:r w:rsidRPr="00F930EC">
        <w:rPr>
          <w:color w:val="000000"/>
          <w:szCs w:val="28"/>
        </w:rPr>
        <w:t>" відкрила ще один ресторан у Києві.</w:t>
      </w:r>
    </w:p>
    <w:p w:rsidR="009D132B" w:rsidRPr="00F930EC" w:rsidRDefault="009D132B" w:rsidP="009D132B">
      <w:pPr>
        <w:shd w:val="clear" w:color="auto" w:fill="FFFFFF"/>
        <w:tabs>
          <w:tab w:val="left" w:pos="900"/>
        </w:tabs>
        <w:ind w:firstLine="540"/>
        <w:jc w:val="both"/>
        <w:rPr>
          <w:color w:val="000000"/>
          <w:szCs w:val="28"/>
        </w:rPr>
      </w:pPr>
      <w:r w:rsidRPr="00F930EC">
        <w:rPr>
          <w:color w:val="000000"/>
          <w:szCs w:val="28"/>
        </w:rPr>
        <w:t xml:space="preserve">Е. Українсько-американський інвестиційний фонд розмістив 100 млн </w:t>
      </w:r>
      <w:proofErr w:type="spellStart"/>
      <w:r w:rsidRPr="00F930EC">
        <w:rPr>
          <w:color w:val="000000"/>
          <w:szCs w:val="28"/>
        </w:rPr>
        <w:t>дол</w:t>
      </w:r>
      <w:proofErr w:type="spellEnd"/>
      <w:r w:rsidRPr="00F930EC">
        <w:rPr>
          <w:color w:val="000000"/>
          <w:szCs w:val="28"/>
        </w:rPr>
        <w:t>. в українських державних короткострокових зобов'язаннях та облігаціях державної позики.</w:t>
      </w:r>
    </w:p>
    <w:p w:rsidR="009D132B" w:rsidRPr="00F930EC" w:rsidRDefault="009D132B" w:rsidP="009D132B">
      <w:pPr>
        <w:tabs>
          <w:tab w:val="left" w:pos="4200"/>
        </w:tabs>
        <w:ind w:firstLine="540"/>
        <w:jc w:val="both"/>
        <w:rPr>
          <w:szCs w:val="28"/>
        </w:rPr>
      </w:pPr>
    </w:p>
    <w:p w:rsidR="00D957BD" w:rsidRDefault="00D957BD"/>
    <w:sectPr w:rsidR="00D95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6FF"/>
    <w:rsid w:val="005906FF"/>
    <w:rsid w:val="009D132B"/>
    <w:rsid w:val="00D9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AFFD0-AF25-477C-9CF2-8C4806A0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3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9D132B"/>
    <w:pPr>
      <w:keepNext/>
      <w:widowControl w:val="0"/>
      <w:tabs>
        <w:tab w:val="center" w:pos="3498"/>
        <w:tab w:val="left" w:pos="6223"/>
      </w:tabs>
      <w:autoSpaceDE w:val="0"/>
      <w:autoSpaceDN w:val="0"/>
      <w:adjustRightInd w:val="0"/>
      <w:jc w:val="center"/>
      <w:outlineLvl w:val="0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13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 Знак1"/>
    <w:basedOn w:val="a"/>
    <w:rsid w:val="009D132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Морякова</dc:creator>
  <cp:keywords/>
  <dc:description/>
  <cp:lastModifiedBy>Юлия Морякова</cp:lastModifiedBy>
  <cp:revision>2</cp:revision>
  <dcterms:created xsi:type="dcterms:W3CDTF">2020-03-19T23:12:00Z</dcterms:created>
  <dcterms:modified xsi:type="dcterms:W3CDTF">2020-03-19T23:13:00Z</dcterms:modified>
</cp:coreProperties>
</file>