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88C" w:rsidRPr="0039588C" w:rsidRDefault="0039588C" w:rsidP="0039588C">
      <w:pPr>
        <w:keepNext/>
        <w:widowControl w:val="0"/>
        <w:tabs>
          <w:tab w:val="left" w:pos="720"/>
        </w:tabs>
        <w:suppressAutoHyphens/>
        <w:spacing w:after="0" w:line="240" w:lineRule="auto"/>
        <w:jc w:val="both"/>
        <w:outlineLvl w:val="3"/>
        <w:rPr>
          <w:rFonts w:ascii="Times New Roman" w:eastAsia="Calibri" w:hAnsi="Times New Roman" w:cs="Times New Roman"/>
          <w:bCs/>
          <w:iCs/>
          <w:sz w:val="24"/>
          <w:szCs w:val="24"/>
          <w:lang w:val="uk-UA"/>
        </w:rPr>
      </w:pPr>
      <w:r w:rsidRPr="0039588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ar-SA"/>
        </w:rPr>
        <w:t>Змістовий модуль 2. Лісове насінництво.</w:t>
      </w:r>
      <w:r w:rsidRPr="0039588C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. Переробка шишок і насіння хвойних порід. Переробка плодів і насіння листяних порід </w:t>
      </w:r>
      <w:r w:rsidRPr="0039588C">
        <w:rPr>
          <w:rFonts w:ascii="Times New Roman" w:eastAsia="Calibri" w:hAnsi="Times New Roman" w:cs="Times New Roman"/>
          <w:bCs/>
          <w:sz w:val="24"/>
          <w:szCs w:val="24"/>
          <w:lang w:val="uk-UA" w:eastAsia="ar-SA"/>
        </w:rPr>
        <w:t xml:space="preserve"> </w:t>
      </w:r>
      <w:r w:rsidRPr="0039588C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Підготовка </w:t>
      </w:r>
      <w:r w:rsidRPr="0039588C">
        <w:rPr>
          <w:rFonts w:ascii="Times New Roman" w:eastAsia="Calibri" w:hAnsi="Times New Roman" w:cs="Times New Roman"/>
          <w:bCs/>
          <w:sz w:val="24"/>
          <w:szCs w:val="24"/>
          <w:lang w:val="uk-UA" w:eastAsia="ar-SA"/>
        </w:rPr>
        <w:t>лісового</w:t>
      </w:r>
      <w:r w:rsidRPr="0039588C">
        <w:rPr>
          <w:rFonts w:ascii="Times New Roman" w:eastAsia="Times New Roman" w:hAnsi="Times New Roman" w:cs="Times New Roman"/>
          <w:bCs/>
          <w:sz w:val="24"/>
          <w:szCs w:val="24"/>
          <w:lang w:val="uk-UA" w:eastAsia="ar-SA"/>
        </w:rPr>
        <w:t xml:space="preserve"> насіння до сівби. Типи спокою насіння, його причини та способи подолання. </w:t>
      </w:r>
      <w:bookmarkStart w:id="0" w:name="_GoBack"/>
      <w:bookmarkEnd w:id="0"/>
    </w:p>
    <w:p w:rsidR="008461F5" w:rsidRDefault="008461F5"/>
    <w:sectPr w:rsidR="008461F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D73"/>
    <w:rsid w:val="00266EB2"/>
    <w:rsid w:val="0039588C"/>
    <w:rsid w:val="008461F5"/>
    <w:rsid w:val="009F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40A667-3523-4CFE-8DE7-3CB535CAA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1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5</cp:revision>
  <dcterms:created xsi:type="dcterms:W3CDTF">2021-10-29T05:31:00Z</dcterms:created>
  <dcterms:modified xsi:type="dcterms:W3CDTF">2021-10-29T05:40:00Z</dcterms:modified>
</cp:coreProperties>
</file>