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AD4" w:rsidRPr="006A7AD4" w:rsidRDefault="006A7AD4" w:rsidP="006A7AD4">
      <w:pPr>
        <w:pStyle w:val="a3"/>
        <w:shd w:val="clear" w:color="auto" w:fill="FFFFFF"/>
        <w:spacing w:before="0" w:beforeAutospacing="0" w:after="0" w:afterAutospacing="0"/>
        <w:ind w:left="720"/>
        <w:jc w:val="center"/>
        <w:textAlignment w:val="baseline"/>
        <w:rPr>
          <w:b/>
          <w:color w:val="000000"/>
          <w:sz w:val="28"/>
          <w:szCs w:val="28"/>
          <w:lang w:val="uk-UA"/>
        </w:rPr>
      </w:pPr>
      <w:r w:rsidRPr="006A7AD4">
        <w:rPr>
          <w:b/>
          <w:color w:val="000000"/>
          <w:sz w:val="28"/>
          <w:szCs w:val="28"/>
          <w:lang w:val="uk-UA"/>
        </w:rPr>
        <w:t>Питання на залік</w:t>
      </w:r>
    </w:p>
    <w:p w:rsidR="006A7AD4" w:rsidRPr="006A7AD4" w:rsidRDefault="006A7AD4" w:rsidP="006A7AD4">
      <w:pPr>
        <w:pStyle w:val="a3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  <w:color w:val="000000"/>
          <w:sz w:val="25"/>
          <w:szCs w:val="25"/>
          <w:lang w:val="uk-UA"/>
        </w:rPr>
      </w:pPr>
    </w:p>
    <w:p w:rsidR="006A7AD4" w:rsidRPr="006A7AD4" w:rsidRDefault="006A7AD4" w:rsidP="006A7AD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714" w:hanging="714"/>
        <w:textAlignment w:val="baseline"/>
        <w:rPr>
          <w:color w:val="000000"/>
          <w:sz w:val="28"/>
          <w:szCs w:val="28"/>
          <w:lang w:val="uk-UA"/>
        </w:rPr>
      </w:pPr>
      <w:r w:rsidRPr="006A7AD4">
        <w:rPr>
          <w:color w:val="000000"/>
          <w:sz w:val="28"/>
          <w:szCs w:val="28"/>
          <w:lang w:val="uk-UA"/>
        </w:rPr>
        <w:t>Визначення поняття</w:t>
      </w:r>
      <w:r w:rsidRPr="006A7AD4">
        <w:rPr>
          <w:color w:val="000000"/>
          <w:sz w:val="28"/>
          <w:szCs w:val="28"/>
          <w:lang w:val="uk-UA"/>
        </w:rPr>
        <w:t xml:space="preserve"> CLIL (ПМІН)</w:t>
      </w:r>
      <w:r w:rsidRPr="006A7AD4">
        <w:rPr>
          <w:color w:val="000000"/>
          <w:sz w:val="28"/>
          <w:szCs w:val="28"/>
          <w:lang w:val="uk-UA"/>
        </w:rPr>
        <w:t xml:space="preserve"> та </w:t>
      </w:r>
      <w:r w:rsidRPr="006A7AD4">
        <w:rPr>
          <w:color w:val="000000"/>
          <w:sz w:val="28"/>
          <w:szCs w:val="28"/>
          <w:lang w:val="uk-UA"/>
        </w:rPr>
        <w:t>його місце серед інших освітніх підходів із залученням двох мов</w:t>
      </w:r>
    </w:p>
    <w:p w:rsidR="006A7AD4" w:rsidRPr="006A7AD4" w:rsidRDefault="006A7AD4" w:rsidP="006A7AD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714" w:hanging="714"/>
        <w:textAlignment w:val="baseline"/>
        <w:rPr>
          <w:color w:val="000000"/>
          <w:sz w:val="28"/>
          <w:szCs w:val="28"/>
          <w:lang w:val="uk-UA"/>
        </w:rPr>
      </w:pPr>
      <w:r w:rsidRPr="006A7AD4">
        <w:rPr>
          <w:color w:val="000000"/>
          <w:sz w:val="28"/>
          <w:szCs w:val="28"/>
          <w:lang w:val="uk-UA"/>
        </w:rPr>
        <w:t>Б</w:t>
      </w:r>
      <w:r w:rsidRPr="006A7AD4">
        <w:rPr>
          <w:color w:val="000000"/>
          <w:sz w:val="28"/>
          <w:szCs w:val="28"/>
          <w:lang w:val="uk-UA"/>
        </w:rPr>
        <w:t>азов</w:t>
      </w:r>
      <w:r w:rsidRPr="006A7AD4">
        <w:rPr>
          <w:color w:val="000000"/>
          <w:sz w:val="28"/>
          <w:szCs w:val="28"/>
          <w:lang w:val="uk-UA"/>
        </w:rPr>
        <w:t xml:space="preserve">і теоретичні </w:t>
      </w:r>
      <w:r w:rsidRPr="006A7AD4">
        <w:rPr>
          <w:color w:val="000000"/>
          <w:sz w:val="28"/>
          <w:szCs w:val="28"/>
          <w:lang w:val="uk-UA"/>
        </w:rPr>
        <w:t>принципи предметно-</w:t>
      </w:r>
      <w:proofErr w:type="spellStart"/>
      <w:r w:rsidRPr="006A7AD4">
        <w:rPr>
          <w:color w:val="000000"/>
          <w:sz w:val="28"/>
          <w:szCs w:val="28"/>
          <w:lang w:val="uk-UA"/>
        </w:rPr>
        <w:t>мовного</w:t>
      </w:r>
      <w:proofErr w:type="spellEnd"/>
      <w:r w:rsidRPr="006A7AD4">
        <w:rPr>
          <w:color w:val="000000"/>
          <w:sz w:val="28"/>
          <w:szCs w:val="28"/>
          <w:lang w:val="uk-UA"/>
        </w:rPr>
        <w:t xml:space="preserve"> інтегрованого навчання</w:t>
      </w:r>
    </w:p>
    <w:p w:rsidR="006A7AD4" w:rsidRPr="006A7AD4" w:rsidRDefault="006A7AD4" w:rsidP="006A7AD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714" w:hanging="714"/>
        <w:textAlignment w:val="baseline"/>
        <w:rPr>
          <w:color w:val="000000"/>
          <w:sz w:val="28"/>
          <w:szCs w:val="28"/>
          <w:lang w:val="uk-UA"/>
        </w:rPr>
      </w:pPr>
      <w:r w:rsidRPr="006A7AD4">
        <w:rPr>
          <w:color w:val="000000"/>
          <w:sz w:val="28"/>
          <w:szCs w:val="28"/>
          <w:lang w:val="uk-UA"/>
        </w:rPr>
        <w:t>П</w:t>
      </w:r>
      <w:r w:rsidRPr="006A7AD4">
        <w:rPr>
          <w:color w:val="000000"/>
          <w:sz w:val="28"/>
          <w:szCs w:val="28"/>
          <w:lang w:val="uk-UA"/>
        </w:rPr>
        <w:t>ереваги та виклики CLIL підходу</w:t>
      </w:r>
    </w:p>
    <w:p w:rsidR="006A7AD4" w:rsidRPr="006A7AD4" w:rsidRDefault="006A7AD4" w:rsidP="006A7AD4">
      <w:pPr>
        <w:pStyle w:val="a4"/>
        <w:numPr>
          <w:ilvl w:val="0"/>
          <w:numId w:val="2"/>
        </w:numPr>
        <w:spacing w:after="0" w:line="360" w:lineRule="auto"/>
        <w:ind w:left="714" w:hanging="71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Відбі</w:t>
      </w:r>
      <w:r w:rsidRPr="006A7AD4">
        <w:rPr>
          <w:rFonts w:ascii="Times New Roman" w:hAnsi="Times New Roman" w:cs="Times New Roman"/>
          <w:sz w:val="28"/>
          <w:szCs w:val="28"/>
          <w:lang w:val="uk-UA"/>
        </w:rPr>
        <w:t>р та адаптації текстів відповідно до потреб CLIL.</w:t>
      </w:r>
    </w:p>
    <w:p w:rsidR="006A7AD4" w:rsidRPr="006A7AD4" w:rsidRDefault="006A7AD4" w:rsidP="006A7AD4">
      <w:pPr>
        <w:pStyle w:val="a4"/>
        <w:numPr>
          <w:ilvl w:val="0"/>
          <w:numId w:val="2"/>
        </w:numPr>
        <w:spacing w:after="0" w:line="360" w:lineRule="auto"/>
        <w:ind w:left="714" w:hanging="71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6A7AD4">
        <w:rPr>
          <w:rFonts w:ascii="Times New Roman" w:hAnsi="Times New Roman" w:cs="Times New Roman"/>
          <w:sz w:val="28"/>
          <w:szCs w:val="28"/>
          <w:lang w:val="uk-UA"/>
        </w:rPr>
        <w:t>ідготов</w:t>
      </w:r>
      <w:r>
        <w:rPr>
          <w:rFonts w:ascii="Times New Roman" w:hAnsi="Times New Roman" w:cs="Times New Roman"/>
          <w:sz w:val="28"/>
          <w:szCs w:val="28"/>
          <w:lang w:val="uk-UA"/>
        </w:rPr>
        <w:t>ка</w:t>
      </w:r>
      <w:r w:rsidRPr="006A7AD4">
        <w:rPr>
          <w:rFonts w:ascii="Times New Roman" w:hAnsi="Times New Roman" w:cs="Times New Roman"/>
          <w:sz w:val="28"/>
          <w:szCs w:val="28"/>
          <w:lang w:val="uk-UA"/>
        </w:rPr>
        <w:t xml:space="preserve"> текстових вправ відповідно до потреб CLIL.</w:t>
      </w:r>
    </w:p>
    <w:p w:rsidR="006A7AD4" w:rsidRPr="006A7AD4" w:rsidRDefault="006A7AD4" w:rsidP="006A7AD4">
      <w:pPr>
        <w:pStyle w:val="a4"/>
        <w:numPr>
          <w:ilvl w:val="0"/>
          <w:numId w:val="2"/>
        </w:numPr>
        <w:spacing w:after="0" w:line="360" w:lineRule="auto"/>
        <w:ind w:left="714" w:hanging="71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6A7AD4">
        <w:rPr>
          <w:rFonts w:ascii="Times New Roman" w:hAnsi="Times New Roman" w:cs="Times New Roman"/>
          <w:sz w:val="28"/>
          <w:szCs w:val="28"/>
          <w:lang w:val="uk-UA"/>
        </w:rPr>
        <w:t>ідготов</w:t>
      </w:r>
      <w:r>
        <w:rPr>
          <w:rFonts w:ascii="Times New Roman" w:hAnsi="Times New Roman" w:cs="Times New Roman"/>
          <w:sz w:val="28"/>
          <w:szCs w:val="28"/>
          <w:lang w:val="uk-UA"/>
        </w:rPr>
        <w:t>ка</w:t>
      </w:r>
      <w:r w:rsidRPr="006A7AD4">
        <w:rPr>
          <w:rFonts w:ascii="Times New Roman" w:hAnsi="Times New Roman" w:cs="Times New Roman"/>
          <w:sz w:val="28"/>
          <w:szCs w:val="28"/>
          <w:lang w:val="uk-UA"/>
        </w:rPr>
        <w:t xml:space="preserve"> робочих листів відповідно до потреб CLIL.</w:t>
      </w:r>
    </w:p>
    <w:p w:rsidR="006A7AD4" w:rsidRDefault="006A7AD4" w:rsidP="006A7AD4">
      <w:pPr>
        <w:pStyle w:val="a4"/>
        <w:numPr>
          <w:ilvl w:val="0"/>
          <w:numId w:val="2"/>
        </w:numPr>
        <w:spacing w:after="0" w:line="360" w:lineRule="auto"/>
        <w:ind w:left="714" w:hanging="71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6A7AD4">
        <w:rPr>
          <w:rFonts w:ascii="Times New Roman" w:hAnsi="Times New Roman" w:cs="Times New Roman"/>
          <w:sz w:val="28"/>
          <w:szCs w:val="28"/>
          <w:lang w:val="uk-UA"/>
        </w:rPr>
        <w:t>творенн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6A7AD4">
        <w:rPr>
          <w:rFonts w:ascii="Times New Roman" w:hAnsi="Times New Roman" w:cs="Times New Roman"/>
          <w:sz w:val="28"/>
          <w:szCs w:val="28"/>
          <w:lang w:val="uk-UA"/>
        </w:rPr>
        <w:t xml:space="preserve"> навчального візуального середовища (також </w:t>
      </w:r>
      <w:proofErr w:type="spellStart"/>
      <w:r w:rsidRPr="006A7AD4">
        <w:rPr>
          <w:rFonts w:ascii="Times New Roman" w:hAnsi="Times New Roman" w:cs="Times New Roman"/>
          <w:sz w:val="28"/>
          <w:szCs w:val="28"/>
          <w:lang w:val="uk-UA"/>
        </w:rPr>
        <w:t>scaffolding</w:t>
      </w:r>
      <w:proofErr w:type="spellEnd"/>
      <w:r w:rsidRPr="006A7AD4">
        <w:rPr>
          <w:rFonts w:ascii="Times New Roman" w:hAnsi="Times New Roman" w:cs="Times New Roman"/>
          <w:sz w:val="28"/>
          <w:szCs w:val="28"/>
          <w:lang w:val="uk-UA"/>
        </w:rPr>
        <w:t xml:space="preserve">) відповідно до потреб CLIL; </w:t>
      </w:r>
    </w:p>
    <w:p w:rsidR="005F722F" w:rsidRPr="006A7AD4" w:rsidRDefault="006A7AD4" w:rsidP="006A7AD4">
      <w:pPr>
        <w:pStyle w:val="a4"/>
        <w:numPr>
          <w:ilvl w:val="0"/>
          <w:numId w:val="2"/>
        </w:numPr>
        <w:spacing w:after="0" w:line="360" w:lineRule="auto"/>
        <w:ind w:left="714" w:hanging="71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6A7AD4">
        <w:rPr>
          <w:rFonts w:ascii="Times New Roman" w:hAnsi="Times New Roman" w:cs="Times New Roman"/>
          <w:sz w:val="28"/>
          <w:szCs w:val="28"/>
          <w:lang w:val="uk-UA"/>
        </w:rPr>
        <w:t>твор</w:t>
      </w:r>
      <w:r>
        <w:rPr>
          <w:rFonts w:ascii="Times New Roman" w:hAnsi="Times New Roman" w:cs="Times New Roman"/>
          <w:sz w:val="28"/>
          <w:szCs w:val="28"/>
          <w:lang w:val="uk-UA"/>
        </w:rPr>
        <w:t>ення</w:t>
      </w:r>
      <w:r w:rsidRPr="006A7AD4">
        <w:rPr>
          <w:rFonts w:ascii="Times New Roman" w:hAnsi="Times New Roman" w:cs="Times New Roman"/>
          <w:sz w:val="28"/>
          <w:szCs w:val="28"/>
          <w:lang w:val="uk-UA"/>
        </w:rPr>
        <w:t xml:space="preserve"> навчальн</w:t>
      </w:r>
      <w:r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6A7AD4">
        <w:rPr>
          <w:rFonts w:ascii="Times New Roman" w:hAnsi="Times New Roman" w:cs="Times New Roman"/>
          <w:sz w:val="28"/>
          <w:szCs w:val="28"/>
          <w:lang w:val="uk-UA"/>
        </w:rPr>
        <w:t xml:space="preserve"> середовищ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6A7AD4">
        <w:rPr>
          <w:rFonts w:ascii="Times New Roman" w:hAnsi="Times New Roman" w:cs="Times New Roman"/>
          <w:sz w:val="28"/>
          <w:szCs w:val="28"/>
          <w:lang w:val="uk-UA"/>
        </w:rPr>
        <w:t xml:space="preserve"> в Інтернеті (наприклад, навчальна платформа для навчального змісту та навчальної діяльності із зворотним зв’язком, місцем для спільного навчання, л</w:t>
      </w:r>
      <w:r w:rsidRPr="006A7AD4">
        <w:rPr>
          <w:rFonts w:ascii="Times New Roman" w:hAnsi="Times New Roman" w:cs="Times New Roman"/>
          <w:sz w:val="28"/>
          <w:szCs w:val="28"/>
          <w:lang w:val="uk-UA"/>
        </w:rPr>
        <w:t>огічним та послідовним макетом)</w:t>
      </w:r>
    </w:p>
    <w:p w:rsidR="006A7AD4" w:rsidRDefault="006A7AD4" w:rsidP="006A7AD4">
      <w:pPr>
        <w:pStyle w:val="a4"/>
        <w:numPr>
          <w:ilvl w:val="0"/>
          <w:numId w:val="2"/>
        </w:numPr>
        <w:spacing w:after="0" w:line="360" w:lineRule="auto"/>
        <w:ind w:left="714" w:hanging="714"/>
        <w:rPr>
          <w:rFonts w:ascii="Times New Roman" w:hAnsi="Times New Roman" w:cs="Times New Roman"/>
          <w:sz w:val="28"/>
          <w:szCs w:val="28"/>
          <w:lang w:val="uk-UA"/>
        </w:rPr>
      </w:pPr>
      <w:r w:rsidRPr="006A7AD4">
        <w:rPr>
          <w:rFonts w:ascii="Times New Roman" w:hAnsi="Times New Roman" w:cs="Times New Roman"/>
          <w:sz w:val="28"/>
          <w:szCs w:val="28"/>
          <w:lang w:val="uk-UA"/>
        </w:rPr>
        <w:t xml:space="preserve">Співпраця </w:t>
      </w:r>
      <w:r w:rsidRPr="006A7AD4">
        <w:rPr>
          <w:rFonts w:ascii="Times New Roman" w:hAnsi="Times New Roman" w:cs="Times New Roman"/>
          <w:sz w:val="28"/>
          <w:szCs w:val="28"/>
          <w:lang w:val="uk-UA"/>
        </w:rPr>
        <w:t xml:space="preserve">вчителя іноземної мови та вчителя предмету </w:t>
      </w:r>
    </w:p>
    <w:p w:rsidR="006A7AD4" w:rsidRPr="006A7AD4" w:rsidRDefault="006A7AD4" w:rsidP="006A7AD4">
      <w:pPr>
        <w:pStyle w:val="a4"/>
        <w:numPr>
          <w:ilvl w:val="0"/>
          <w:numId w:val="2"/>
        </w:numPr>
        <w:spacing w:after="0" w:line="360" w:lineRule="auto"/>
        <w:ind w:left="714" w:hanging="71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Іноземна мова для навчання, іноземна мова для вивчення та іноземна мова через навчання. </w:t>
      </w:r>
    </w:p>
    <w:p w:rsidR="006A7AD4" w:rsidRPr="006A7AD4" w:rsidRDefault="006A7AD4" w:rsidP="006A7AD4">
      <w:pPr>
        <w:pStyle w:val="a4"/>
        <w:numPr>
          <w:ilvl w:val="0"/>
          <w:numId w:val="2"/>
        </w:numPr>
        <w:spacing w:after="0" w:line="360" w:lineRule="auto"/>
        <w:ind w:left="714" w:hanging="714"/>
        <w:rPr>
          <w:rFonts w:ascii="Times New Roman" w:hAnsi="Times New Roman" w:cs="Times New Roman"/>
          <w:sz w:val="28"/>
          <w:szCs w:val="28"/>
          <w:lang w:val="uk-UA"/>
        </w:rPr>
      </w:pPr>
      <w:r w:rsidRPr="006A7AD4">
        <w:rPr>
          <w:rFonts w:ascii="Times New Roman" w:hAnsi="Times New Roman" w:cs="Times New Roman"/>
          <w:sz w:val="28"/>
          <w:szCs w:val="28"/>
          <w:lang w:val="uk-UA"/>
        </w:rPr>
        <w:t xml:space="preserve">Метод </w:t>
      </w:r>
      <w:proofErr w:type="spellStart"/>
      <w:r w:rsidRPr="006A7AD4">
        <w:rPr>
          <w:rFonts w:ascii="Times New Roman" w:hAnsi="Times New Roman" w:cs="Times New Roman"/>
          <w:sz w:val="28"/>
          <w:szCs w:val="28"/>
          <w:lang w:val="uk-UA"/>
        </w:rPr>
        <w:t>скаффолдингу</w:t>
      </w:r>
      <w:proofErr w:type="spellEnd"/>
      <w:r w:rsidRPr="006A7A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A7AD4" w:rsidRPr="006A7AD4" w:rsidRDefault="006A7AD4" w:rsidP="006A7AD4">
      <w:pPr>
        <w:pStyle w:val="a4"/>
        <w:numPr>
          <w:ilvl w:val="0"/>
          <w:numId w:val="2"/>
        </w:numPr>
        <w:spacing w:after="0" w:line="360" w:lineRule="auto"/>
        <w:ind w:left="714" w:hanging="714"/>
        <w:rPr>
          <w:rFonts w:ascii="Times New Roman" w:hAnsi="Times New Roman" w:cs="Times New Roman"/>
          <w:sz w:val="28"/>
          <w:szCs w:val="28"/>
          <w:lang w:val="uk-UA"/>
        </w:rPr>
      </w:pPr>
      <w:r w:rsidRPr="006A7AD4">
        <w:rPr>
          <w:rFonts w:ascii="Times New Roman" w:hAnsi="Times New Roman" w:cs="Times New Roman"/>
          <w:sz w:val="28"/>
          <w:szCs w:val="28"/>
          <w:lang w:val="uk-UA"/>
        </w:rPr>
        <w:t>Структура CL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IL-уроку (елементи CLIL-уроку) </w:t>
      </w:r>
    </w:p>
    <w:p w:rsidR="006A7AD4" w:rsidRPr="006A7AD4" w:rsidRDefault="006A7AD4" w:rsidP="006A7AD4">
      <w:pPr>
        <w:pStyle w:val="a4"/>
        <w:numPr>
          <w:ilvl w:val="0"/>
          <w:numId w:val="2"/>
        </w:numPr>
        <w:spacing w:after="0" w:line="360" w:lineRule="auto"/>
        <w:ind w:left="714" w:hanging="714"/>
        <w:rPr>
          <w:rFonts w:ascii="Times New Roman" w:hAnsi="Times New Roman" w:cs="Times New Roman"/>
          <w:sz w:val="28"/>
          <w:szCs w:val="28"/>
          <w:lang w:val="uk-UA"/>
        </w:rPr>
      </w:pPr>
      <w:r w:rsidRPr="006A7AD4">
        <w:rPr>
          <w:rFonts w:ascii="Times New Roman" w:hAnsi="Times New Roman" w:cs="Times New Roman"/>
          <w:sz w:val="28"/>
          <w:szCs w:val="28"/>
          <w:lang w:val="uk-UA"/>
        </w:rPr>
        <w:t xml:space="preserve">Організація </w:t>
      </w:r>
      <w:r>
        <w:rPr>
          <w:rFonts w:ascii="Times New Roman" w:hAnsi="Times New Roman" w:cs="Times New Roman"/>
          <w:sz w:val="28"/>
          <w:szCs w:val="28"/>
          <w:lang w:val="uk-UA"/>
        </w:rPr>
        <w:t>навчальної</w:t>
      </w:r>
      <w:r w:rsidRPr="006A7AD4">
        <w:rPr>
          <w:rFonts w:ascii="Times New Roman" w:hAnsi="Times New Roman" w:cs="Times New Roman"/>
          <w:sz w:val="28"/>
          <w:szCs w:val="28"/>
          <w:lang w:val="uk-UA"/>
        </w:rPr>
        <w:t xml:space="preserve"> роботи в класі </w:t>
      </w:r>
    </w:p>
    <w:p w:rsidR="006A7AD4" w:rsidRPr="006A7AD4" w:rsidRDefault="006A7AD4" w:rsidP="006A7AD4">
      <w:pPr>
        <w:pStyle w:val="a4"/>
        <w:numPr>
          <w:ilvl w:val="0"/>
          <w:numId w:val="2"/>
        </w:numPr>
        <w:spacing w:after="0" w:line="360" w:lineRule="auto"/>
        <w:ind w:left="714" w:hanging="71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6A7AD4">
        <w:rPr>
          <w:rFonts w:ascii="Times New Roman" w:hAnsi="Times New Roman" w:cs="Times New Roman"/>
          <w:sz w:val="28"/>
          <w:szCs w:val="28"/>
          <w:lang w:val="uk-UA"/>
        </w:rPr>
        <w:t>сновні види, стратегії та інструменти оцінювання;</w:t>
      </w:r>
    </w:p>
    <w:p w:rsidR="006A7AD4" w:rsidRPr="006A7AD4" w:rsidRDefault="006A7AD4" w:rsidP="006A7AD4">
      <w:pPr>
        <w:pStyle w:val="a4"/>
        <w:numPr>
          <w:ilvl w:val="0"/>
          <w:numId w:val="2"/>
        </w:numPr>
        <w:spacing w:after="0" w:line="360" w:lineRule="auto"/>
        <w:ind w:left="714" w:hanging="71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</w:t>
      </w:r>
      <w:r w:rsidRPr="006A7AD4">
        <w:rPr>
          <w:rFonts w:ascii="Times New Roman" w:hAnsi="Times New Roman" w:cs="Times New Roman"/>
          <w:sz w:val="28"/>
          <w:szCs w:val="28"/>
          <w:lang w:val="uk-UA"/>
        </w:rPr>
        <w:t>ункції, пере</w:t>
      </w:r>
      <w:bookmarkStart w:id="0" w:name="_GoBack"/>
      <w:bookmarkEnd w:id="0"/>
      <w:r w:rsidRPr="006A7AD4">
        <w:rPr>
          <w:rFonts w:ascii="Times New Roman" w:hAnsi="Times New Roman" w:cs="Times New Roman"/>
          <w:sz w:val="28"/>
          <w:szCs w:val="28"/>
          <w:lang w:val="uk-UA"/>
        </w:rPr>
        <w:t>ваги та недоліки кожного з видів;</w:t>
      </w:r>
    </w:p>
    <w:p w:rsidR="006A7AD4" w:rsidRPr="006A7AD4" w:rsidRDefault="006A7AD4" w:rsidP="006A7AD4">
      <w:pPr>
        <w:pStyle w:val="a4"/>
        <w:numPr>
          <w:ilvl w:val="0"/>
          <w:numId w:val="2"/>
        </w:numPr>
        <w:spacing w:after="0" w:line="360" w:lineRule="auto"/>
        <w:ind w:left="714" w:hanging="71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Відповідність </w:t>
      </w:r>
      <w:r w:rsidRPr="006A7AD4">
        <w:rPr>
          <w:rFonts w:ascii="Times New Roman" w:hAnsi="Times New Roman" w:cs="Times New Roman"/>
          <w:sz w:val="28"/>
          <w:szCs w:val="28"/>
          <w:lang w:val="uk-UA"/>
        </w:rPr>
        <w:t>оцінювання певн</w:t>
      </w:r>
      <w:r>
        <w:rPr>
          <w:rFonts w:ascii="Times New Roman" w:hAnsi="Times New Roman" w:cs="Times New Roman"/>
          <w:sz w:val="28"/>
          <w:szCs w:val="28"/>
          <w:lang w:val="uk-UA"/>
        </w:rPr>
        <w:t>ій</w:t>
      </w:r>
      <w:r w:rsidRPr="006A7AD4">
        <w:rPr>
          <w:rFonts w:ascii="Times New Roman" w:hAnsi="Times New Roman" w:cs="Times New Roman"/>
          <w:sz w:val="28"/>
          <w:szCs w:val="28"/>
          <w:lang w:val="uk-UA"/>
        </w:rPr>
        <w:t xml:space="preserve"> навчальн</w:t>
      </w:r>
      <w:r>
        <w:rPr>
          <w:rFonts w:ascii="Times New Roman" w:hAnsi="Times New Roman" w:cs="Times New Roman"/>
          <w:sz w:val="28"/>
          <w:szCs w:val="28"/>
          <w:lang w:val="uk-UA"/>
        </w:rPr>
        <w:t>ій</w:t>
      </w:r>
      <w:r w:rsidRPr="006A7AD4">
        <w:rPr>
          <w:rFonts w:ascii="Times New Roman" w:hAnsi="Times New Roman" w:cs="Times New Roman"/>
          <w:sz w:val="28"/>
          <w:szCs w:val="28"/>
          <w:lang w:val="uk-UA"/>
        </w:rPr>
        <w:t xml:space="preserve"> ситуації</w:t>
      </w:r>
    </w:p>
    <w:sectPr w:rsidR="006A7AD4" w:rsidRPr="006A7AD4" w:rsidSect="006A7AD4">
      <w:pgSz w:w="12240" w:h="15840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70C9F"/>
    <w:multiLevelType w:val="hybridMultilevel"/>
    <w:tmpl w:val="AA8640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001AD3"/>
    <w:multiLevelType w:val="multilevel"/>
    <w:tmpl w:val="A6E4E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AD4"/>
    <w:rsid w:val="005F722F"/>
    <w:rsid w:val="006A7AD4"/>
    <w:rsid w:val="00D9167C"/>
    <w:rsid w:val="00F86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A96E0"/>
  <w15:chartTrackingRefBased/>
  <w15:docId w15:val="{A9F3E4F8-7631-43F4-8FA6-37419FCA3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7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A7A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0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2021-09-21T13:44:00Z</dcterms:created>
  <dcterms:modified xsi:type="dcterms:W3CDTF">2021-09-21T13:54:00Z</dcterms:modified>
</cp:coreProperties>
</file>