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3ED" w:rsidRPr="006A63ED" w:rsidRDefault="006A63ED" w:rsidP="006A63ED">
      <w:pPr>
        <w:spacing w:after="0" w:line="240" w:lineRule="auto"/>
        <w:ind w:firstLine="709"/>
        <w:jc w:val="center"/>
        <w:rPr>
          <w:b/>
          <w:u w:val="single"/>
        </w:rPr>
      </w:pPr>
      <w:r>
        <w:rPr>
          <w:b/>
          <w:u w:val="single"/>
        </w:rPr>
        <w:t>ФОРМИ ТА СИСТЕМИ ОПЛАТИ ПРАЦІ</w:t>
      </w:r>
    </w:p>
    <w:p w:rsidR="006A63ED" w:rsidRDefault="006A63ED" w:rsidP="006A63ED">
      <w:pPr>
        <w:pStyle w:val="rvps2"/>
        <w:shd w:val="clear" w:color="auto" w:fill="FFFFFF"/>
        <w:spacing w:before="0" w:beforeAutospacing="0" w:after="0" w:afterAutospacing="0"/>
        <w:ind w:firstLine="709"/>
        <w:jc w:val="both"/>
        <w:rPr>
          <w:b/>
          <w:i/>
          <w:sz w:val="28"/>
          <w:szCs w:val="28"/>
        </w:rPr>
      </w:pPr>
    </w:p>
    <w:p w:rsidR="006A63ED" w:rsidRPr="003A46FD" w:rsidRDefault="006A63ED" w:rsidP="006A63ED">
      <w:pPr>
        <w:pStyle w:val="rvps2"/>
        <w:shd w:val="clear" w:color="auto" w:fill="FFFFFF"/>
        <w:spacing w:before="0" w:beforeAutospacing="0" w:after="0" w:afterAutospacing="0"/>
        <w:ind w:firstLine="709"/>
        <w:jc w:val="both"/>
        <w:rPr>
          <w:sz w:val="28"/>
          <w:szCs w:val="28"/>
        </w:rPr>
      </w:pPr>
      <w:r w:rsidRPr="003A46FD">
        <w:rPr>
          <w:b/>
          <w:i/>
          <w:sz w:val="28"/>
          <w:szCs w:val="28"/>
        </w:rPr>
        <w:t>Заробітна плата</w:t>
      </w:r>
      <w:r w:rsidRPr="003A46FD">
        <w:rPr>
          <w:sz w:val="28"/>
          <w:szCs w:val="28"/>
        </w:rPr>
        <w:t xml:space="preserve"> – це винагорода, обчислена, як правило, у грошовому виразі, яку власник або уповноважений ним орган виплачує працівникові за виконану ним роботу.</w:t>
      </w:r>
    </w:p>
    <w:p w:rsidR="006A63ED" w:rsidRPr="003A46FD" w:rsidRDefault="006A63ED" w:rsidP="006A63ED">
      <w:pPr>
        <w:pStyle w:val="rvps2"/>
        <w:shd w:val="clear" w:color="auto" w:fill="FFFFFF"/>
        <w:spacing w:before="0" w:beforeAutospacing="0" w:after="0" w:afterAutospacing="0"/>
        <w:ind w:firstLine="709"/>
        <w:jc w:val="both"/>
        <w:rPr>
          <w:sz w:val="28"/>
          <w:szCs w:val="28"/>
        </w:rPr>
      </w:pPr>
      <w:bookmarkStart w:id="0" w:name="n597"/>
      <w:bookmarkEnd w:id="0"/>
      <w:r w:rsidRPr="003A46FD">
        <w:rPr>
          <w:sz w:val="28"/>
          <w:szCs w:val="28"/>
        </w:rPr>
        <w:t xml:space="preserve">Розмір заробітної плати залежить від складності та умов виконуваної роботи, </w:t>
      </w:r>
      <w:proofErr w:type="spellStart"/>
      <w:r w:rsidRPr="003A46FD">
        <w:rPr>
          <w:sz w:val="28"/>
          <w:szCs w:val="28"/>
        </w:rPr>
        <w:t>професійно</w:t>
      </w:r>
      <w:proofErr w:type="spellEnd"/>
      <w:r w:rsidRPr="003A46FD">
        <w:rPr>
          <w:sz w:val="28"/>
          <w:szCs w:val="28"/>
        </w:rPr>
        <w:t>-ділових якостей працівника, результатів його праці та господарської діяльності підприємства, установи, організації і максимальним розміром не обмежується.</w:t>
      </w:r>
    </w:p>
    <w:p w:rsidR="006A63ED" w:rsidRPr="003A46FD" w:rsidRDefault="006A63ED" w:rsidP="006A63ED">
      <w:pPr>
        <w:pStyle w:val="rvps2"/>
        <w:shd w:val="clear" w:color="auto" w:fill="FFFFFF"/>
        <w:spacing w:before="0" w:beforeAutospacing="0" w:after="0" w:afterAutospacing="0"/>
        <w:ind w:firstLine="709"/>
        <w:jc w:val="both"/>
        <w:rPr>
          <w:sz w:val="28"/>
          <w:szCs w:val="28"/>
        </w:rPr>
      </w:pPr>
      <w:r w:rsidRPr="003A46FD">
        <w:rPr>
          <w:sz w:val="28"/>
          <w:szCs w:val="28"/>
        </w:rPr>
        <w:t>Системами оплати праці є тарифна та інші системи, що формуються на оцінках складності виконуваних робіт і кваліфікації працівників.</w:t>
      </w:r>
    </w:p>
    <w:p w:rsidR="006A63ED" w:rsidRPr="003A46FD" w:rsidRDefault="006A63ED" w:rsidP="006A63ED">
      <w:pPr>
        <w:pStyle w:val="rvps2"/>
        <w:shd w:val="clear" w:color="auto" w:fill="FFFFFF"/>
        <w:spacing w:before="0" w:beforeAutospacing="0" w:after="0" w:afterAutospacing="0"/>
        <w:ind w:firstLine="709"/>
        <w:jc w:val="both"/>
        <w:rPr>
          <w:sz w:val="28"/>
          <w:szCs w:val="28"/>
        </w:rPr>
      </w:pPr>
      <w:bookmarkStart w:id="1" w:name="n1495"/>
      <w:bookmarkEnd w:id="1"/>
      <w:r w:rsidRPr="003A46FD">
        <w:rPr>
          <w:sz w:val="28"/>
          <w:szCs w:val="28"/>
        </w:rPr>
        <w:t>Тарифна система оплати праці включає: тарифні сітки, тарифні ставки, схеми посадових окладів і професійні стандарти (кваліфікаційні характеристики).</w:t>
      </w:r>
    </w:p>
    <w:p w:rsidR="006A63ED" w:rsidRPr="003A46FD" w:rsidRDefault="006A63ED" w:rsidP="006A63ED">
      <w:pPr>
        <w:pStyle w:val="rvps2"/>
        <w:shd w:val="clear" w:color="auto" w:fill="FFFFFF"/>
        <w:spacing w:before="0" w:beforeAutospacing="0" w:after="0" w:afterAutospacing="0"/>
        <w:ind w:firstLine="709"/>
        <w:jc w:val="both"/>
        <w:rPr>
          <w:sz w:val="28"/>
          <w:szCs w:val="28"/>
        </w:rPr>
      </w:pPr>
      <w:bookmarkStart w:id="2" w:name="n1496"/>
      <w:bookmarkEnd w:id="2"/>
      <w:r w:rsidRPr="003A46FD">
        <w:rPr>
          <w:sz w:val="28"/>
          <w:szCs w:val="28"/>
        </w:rPr>
        <w:t>Тарифна система оплати праці використовується при розподілі робіт залежно від їх складності, а працівників – залежно від кваліфікації та за розрядами тарифної сітки. Вона є основою для формування та диференціації розмірів заробітної плати.</w:t>
      </w:r>
    </w:p>
    <w:p w:rsidR="006A63ED" w:rsidRPr="003A46FD" w:rsidRDefault="006A63ED" w:rsidP="006A63ED">
      <w:pPr>
        <w:pStyle w:val="rvps2"/>
        <w:shd w:val="clear" w:color="auto" w:fill="FFFFFF"/>
        <w:spacing w:before="0" w:beforeAutospacing="0" w:after="0" w:afterAutospacing="0"/>
        <w:ind w:firstLine="709"/>
        <w:jc w:val="both"/>
        <w:rPr>
          <w:sz w:val="28"/>
          <w:szCs w:val="28"/>
        </w:rPr>
      </w:pPr>
      <w:bookmarkStart w:id="3" w:name="n1497"/>
      <w:bookmarkEnd w:id="3"/>
      <w:r w:rsidRPr="003A46FD">
        <w:rPr>
          <w:sz w:val="28"/>
          <w:szCs w:val="28"/>
        </w:rPr>
        <w:t>Тарифна сітка (схема посадових окладів) формується на основі тарифної ставки робітника першого розряду та міжкваліфікаційних (міжпосадових) співвідношень розмірів тарифних ставок (посадових окладів).</w:t>
      </w:r>
    </w:p>
    <w:p w:rsidR="006A63ED" w:rsidRPr="003A46FD" w:rsidRDefault="006A63ED" w:rsidP="006A63ED">
      <w:pPr>
        <w:pStyle w:val="rvps2"/>
        <w:shd w:val="clear" w:color="auto" w:fill="FFFFFF"/>
        <w:spacing w:before="0" w:beforeAutospacing="0" w:after="0" w:afterAutospacing="0"/>
        <w:ind w:firstLine="709"/>
        <w:jc w:val="both"/>
        <w:rPr>
          <w:sz w:val="28"/>
          <w:szCs w:val="28"/>
        </w:rPr>
      </w:pPr>
      <w:bookmarkStart w:id="4" w:name="n1498"/>
      <w:bookmarkEnd w:id="4"/>
      <w:r w:rsidRPr="003A46FD">
        <w:rPr>
          <w:sz w:val="28"/>
          <w:szCs w:val="28"/>
        </w:rPr>
        <w:t>Схема посадових окладів (тарифних ставок) працівників установ, закладів та організацій, що фінансуються з бюджету, формується на основі:</w:t>
      </w:r>
    </w:p>
    <w:p w:rsidR="006A63ED" w:rsidRPr="003A46FD" w:rsidRDefault="006A63ED" w:rsidP="006A63ED">
      <w:pPr>
        <w:pStyle w:val="rvps2"/>
        <w:numPr>
          <w:ilvl w:val="0"/>
          <w:numId w:val="2"/>
        </w:numPr>
        <w:shd w:val="clear" w:color="auto" w:fill="FFFFFF"/>
        <w:tabs>
          <w:tab w:val="left" w:pos="1134"/>
        </w:tabs>
        <w:spacing w:before="0" w:beforeAutospacing="0" w:after="0" w:afterAutospacing="0"/>
        <w:ind w:left="0" w:firstLine="709"/>
        <w:jc w:val="both"/>
        <w:rPr>
          <w:sz w:val="28"/>
          <w:szCs w:val="28"/>
        </w:rPr>
      </w:pPr>
      <w:bookmarkStart w:id="5" w:name="n1499"/>
      <w:bookmarkEnd w:id="5"/>
      <w:r w:rsidRPr="003A46FD">
        <w:rPr>
          <w:sz w:val="28"/>
          <w:szCs w:val="28"/>
        </w:rPr>
        <w:t>мінімального посадового окладу (тарифної ставки), встановленого Кабінетом Міністрів України;</w:t>
      </w:r>
    </w:p>
    <w:p w:rsidR="006A63ED" w:rsidRPr="003A46FD" w:rsidRDefault="006A63ED" w:rsidP="006A63ED">
      <w:pPr>
        <w:pStyle w:val="rvps2"/>
        <w:numPr>
          <w:ilvl w:val="0"/>
          <w:numId w:val="2"/>
        </w:numPr>
        <w:shd w:val="clear" w:color="auto" w:fill="FFFFFF"/>
        <w:tabs>
          <w:tab w:val="left" w:pos="1134"/>
        </w:tabs>
        <w:spacing w:before="0" w:beforeAutospacing="0" w:after="0" w:afterAutospacing="0"/>
        <w:ind w:left="0" w:firstLine="709"/>
        <w:jc w:val="both"/>
        <w:rPr>
          <w:sz w:val="28"/>
          <w:szCs w:val="28"/>
        </w:rPr>
      </w:pPr>
      <w:bookmarkStart w:id="6" w:name="n1500"/>
      <w:bookmarkEnd w:id="6"/>
      <w:r w:rsidRPr="003A46FD">
        <w:rPr>
          <w:sz w:val="28"/>
          <w:szCs w:val="28"/>
        </w:rPr>
        <w:t>міжпосадових (міжкваліфікаційних) співвідношень розмірів посадових окладів (тарифних ставок) і тарифних коефіцієнтів.</w:t>
      </w:r>
    </w:p>
    <w:p w:rsidR="006A63ED" w:rsidRPr="003A46FD" w:rsidRDefault="006A63ED" w:rsidP="006A63ED">
      <w:pPr>
        <w:pStyle w:val="rvps2"/>
        <w:shd w:val="clear" w:color="auto" w:fill="FFFFFF"/>
        <w:spacing w:before="0" w:beforeAutospacing="0" w:after="0" w:afterAutospacing="0"/>
        <w:ind w:firstLine="709"/>
        <w:jc w:val="both"/>
        <w:rPr>
          <w:sz w:val="28"/>
          <w:szCs w:val="28"/>
        </w:rPr>
      </w:pPr>
      <w:bookmarkStart w:id="7" w:name="n1501"/>
      <w:bookmarkEnd w:id="7"/>
      <w:r w:rsidRPr="003A46FD">
        <w:rPr>
          <w:sz w:val="28"/>
          <w:szCs w:val="28"/>
        </w:rPr>
        <w:t>Мінімальний посадовий оклад (тарифна ставка) встановлюється у розмірі, не меншому за прожитковий мінімум, встановлений для працездатних осіб на 1 січня календарного року.</w:t>
      </w:r>
    </w:p>
    <w:p w:rsidR="006A63ED" w:rsidRPr="003A46FD" w:rsidRDefault="006A63ED" w:rsidP="006A63ED">
      <w:pPr>
        <w:pStyle w:val="rvps2"/>
        <w:shd w:val="clear" w:color="auto" w:fill="FFFFFF"/>
        <w:spacing w:before="0" w:beforeAutospacing="0" w:after="0" w:afterAutospacing="0"/>
        <w:ind w:firstLine="709"/>
        <w:jc w:val="both"/>
        <w:rPr>
          <w:sz w:val="28"/>
          <w:szCs w:val="28"/>
        </w:rPr>
      </w:pPr>
      <w:bookmarkStart w:id="8" w:name="n1502"/>
      <w:bookmarkEnd w:id="8"/>
      <w:r w:rsidRPr="003A46FD">
        <w:rPr>
          <w:sz w:val="28"/>
          <w:szCs w:val="28"/>
        </w:rPr>
        <w:t>Віднесення виконуваних робіт до певних тарифних розрядів і присвоєння кваліфікаційних розрядів робітникам провадиться власником або органом, уповноваженим власником, згідно з професійними стандартами (кваліфікаційними характеристиками) за погодженням із виборним органом первинної профспілкової організації (профспілковим представником).</w:t>
      </w:r>
    </w:p>
    <w:p w:rsidR="006A63ED" w:rsidRPr="003A46FD" w:rsidRDefault="006A63ED" w:rsidP="006A63ED">
      <w:pPr>
        <w:pStyle w:val="rvps2"/>
        <w:shd w:val="clear" w:color="auto" w:fill="FFFFFF"/>
        <w:spacing w:before="0" w:beforeAutospacing="0" w:after="0" w:afterAutospacing="0"/>
        <w:ind w:firstLine="709"/>
        <w:jc w:val="both"/>
        <w:rPr>
          <w:sz w:val="28"/>
          <w:szCs w:val="28"/>
        </w:rPr>
      </w:pPr>
      <w:bookmarkStart w:id="9" w:name="n1503"/>
      <w:bookmarkEnd w:id="9"/>
      <w:r w:rsidRPr="003A46FD">
        <w:rPr>
          <w:sz w:val="28"/>
          <w:szCs w:val="28"/>
        </w:rPr>
        <w:t>Вимоги до кваліфікаційних та спеціальних знань працівників, їх завдання, обов’язки та спеціалізація визначаються професійними стандартами або кваліфікаційними характеристиками професій працівників.</w:t>
      </w:r>
    </w:p>
    <w:p w:rsidR="006A63ED" w:rsidRPr="003A46FD" w:rsidRDefault="006A63ED" w:rsidP="006A63ED">
      <w:pPr>
        <w:spacing w:after="0" w:line="240" w:lineRule="auto"/>
        <w:ind w:firstLine="709"/>
        <w:jc w:val="both"/>
      </w:pPr>
      <w:r w:rsidRPr="003A46FD">
        <w:t xml:space="preserve">Структура заробітної плати працівника представлена на рис. </w:t>
      </w:r>
      <w:r>
        <w:rPr>
          <w:lang w:val="ru-RU"/>
        </w:rPr>
        <w:t>1</w:t>
      </w:r>
      <w:r w:rsidRPr="003A46FD">
        <w:t>.</w:t>
      </w:r>
    </w:p>
    <w:p w:rsidR="006A63ED" w:rsidRPr="003A46FD" w:rsidRDefault="006A63ED" w:rsidP="006A63ED">
      <w:pPr>
        <w:spacing w:after="0" w:line="240" w:lineRule="auto"/>
        <w:ind w:firstLine="709"/>
        <w:jc w:val="both"/>
      </w:pPr>
    </w:p>
    <w:p w:rsidR="006A63ED" w:rsidRDefault="006A63ED" w:rsidP="006A63ED">
      <w:pPr>
        <w:spacing w:after="0" w:line="240" w:lineRule="auto"/>
        <w:ind w:firstLine="709"/>
        <w:jc w:val="both"/>
      </w:pPr>
    </w:p>
    <w:p w:rsidR="006A63ED" w:rsidRDefault="006A63ED" w:rsidP="006A63ED">
      <w:pPr>
        <w:spacing w:after="0" w:line="240" w:lineRule="auto"/>
        <w:ind w:firstLine="709"/>
        <w:jc w:val="both"/>
      </w:pPr>
    </w:p>
    <w:p w:rsidR="006A63ED" w:rsidRDefault="006A63ED" w:rsidP="006A63ED">
      <w:pPr>
        <w:spacing w:after="0" w:line="240" w:lineRule="auto"/>
        <w:ind w:firstLine="709"/>
        <w:jc w:val="both"/>
      </w:pPr>
    </w:p>
    <w:p w:rsidR="006A63ED" w:rsidRDefault="006A63ED" w:rsidP="006A63ED">
      <w:pPr>
        <w:spacing w:after="0" w:line="240" w:lineRule="auto"/>
        <w:ind w:firstLine="709"/>
        <w:jc w:val="both"/>
      </w:pPr>
    </w:p>
    <w:p w:rsidR="006A63ED" w:rsidRDefault="006A63ED" w:rsidP="006A63ED">
      <w:pPr>
        <w:spacing w:after="0" w:line="240" w:lineRule="auto"/>
        <w:ind w:firstLine="709"/>
        <w:jc w:val="both"/>
      </w:pPr>
    </w:p>
    <w:p w:rsidR="006A63ED" w:rsidRPr="003A46FD" w:rsidRDefault="006A63ED" w:rsidP="006A63ED">
      <w:pPr>
        <w:spacing w:after="0" w:line="240" w:lineRule="auto"/>
        <w:ind w:firstLine="709"/>
        <w:jc w:val="both"/>
      </w:pPr>
      <w:r>
        <w:rPr>
          <w:noProof/>
          <w:lang w:val="ru-RU" w:eastAsia="ru-RU"/>
        </w:rPr>
        <w:lastRenderedPageBreak/>
        <mc:AlternateContent>
          <mc:Choice Requires="wpg">
            <w:drawing>
              <wp:anchor distT="0" distB="0" distL="114300" distR="114300" simplePos="0" relativeHeight="251659264" behindDoc="0" locked="0" layoutInCell="1" allowOverlap="1">
                <wp:simplePos x="0" y="0"/>
                <wp:positionH relativeFrom="column">
                  <wp:posOffset>-21590</wp:posOffset>
                </wp:positionH>
                <wp:positionV relativeFrom="paragraph">
                  <wp:posOffset>80010</wp:posOffset>
                </wp:positionV>
                <wp:extent cx="6121400" cy="5702300"/>
                <wp:effectExtent l="12700" t="13970" r="9525" b="825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5702300"/>
                          <a:chOff x="1100" y="1020"/>
                          <a:chExt cx="9640" cy="8980"/>
                        </a:xfrm>
                      </wpg:grpSpPr>
                      <wps:wsp>
                        <wps:cNvPr id="2" name="AutoShape 3"/>
                        <wps:cNvSpPr>
                          <a:spLocks noChangeArrowheads="1"/>
                        </wps:cNvSpPr>
                        <wps:spPr bwMode="auto">
                          <a:xfrm>
                            <a:off x="2500" y="1020"/>
                            <a:ext cx="6900" cy="1080"/>
                          </a:xfrm>
                          <a:prstGeom prst="downArrowCallout">
                            <a:avLst>
                              <a:gd name="adj1" fmla="val 159722"/>
                              <a:gd name="adj2" fmla="val 159722"/>
                              <a:gd name="adj3" fmla="val 16667"/>
                              <a:gd name="adj4" fmla="val 66667"/>
                            </a:avLst>
                          </a:prstGeom>
                          <a:solidFill>
                            <a:srgbClr val="FFFFFF"/>
                          </a:solidFill>
                          <a:ln w="9525">
                            <a:solidFill>
                              <a:srgbClr val="000000"/>
                            </a:solidFill>
                            <a:miter lim="800000"/>
                            <a:headEnd/>
                            <a:tailEnd/>
                          </a:ln>
                        </wps:spPr>
                        <wps:txbx>
                          <w:txbxContent>
                            <w:p w:rsidR="006A63ED" w:rsidRDefault="006A63ED" w:rsidP="006A63ED">
                              <w:pPr>
                                <w:spacing w:after="0" w:line="240" w:lineRule="auto"/>
                                <w:jc w:val="center"/>
                              </w:pPr>
                              <w:r w:rsidRPr="00CE5456">
                                <w:t>СТРУКТУРА ЗАРОБІТНОЇ ПЛАТИ</w:t>
                              </w:r>
                            </w:p>
                          </w:txbxContent>
                        </wps:txbx>
                        <wps:bodyPr rot="0" vert="horz" wrap="square" lIns="91440" tIns="45720" rIns="91440" bIns="45720" anchor="t" anchorCtr="0" upright="1">
                          <a:noAutofit/>
                        </wps:bodyPr>
                      </wps:wsp>
                      <wps:wsp>
                        <wps:cNvPr id="3" name="AutoShape 4"/>
                        <wps:cNvSpPr>
                          <a:spLocks noChangeArrowheads="1"/>
                        </wps:cNvSpPr>
                        <wps:spPr bwMode="auto">
                          <a:xfrm>
                            <a:off x="1100" y="2320"/>
                            <a:ext cx="9640" cy="1960"/>
                          </a:xfrm>
                          <a:prstGeom prst="roundRect">
                            <a:avLst>
                              <a:gd name="adj" fmla="val 16667"/>
                            </a:avLst>
                          </a:prstGeom>
                          <a:solidFill>
                            <a:srgbClr val="FFFFFF"/>
                          </a:solidFill>
                          <a:ln w="9525">
                            <a:solidFill>
                              <a:srgbClr val="000000"/>
                            </a:solidFill>
                            <a:round/>
                            <a:headEnd/>
                            <a:tailEnd/>
                          </a:ln>
                        </wps:spPr>
                        <wps:txbx>
                          <w:txbxContent>
                            <w:p w:rsidR="006A63ED" w:rsidRDefault="006A63ED" w:rsidP="006A63ED">
                              <w:pPr>
                                <w:spacing w:after="0" w:line="240" w:lineRule="auto"/>
                                <w:jc w:val="center"/>
                              </w:pPr>
                              <w:r w:rsidRPr="00CE5456">
                                <w:rPr>
                                  <w:b/>
                                  <w:i/>
                                </w:rPr>
                                <w:t>Основна заробітна плата</w:t>
                              </w:r>
                            </w:p>
                            <w:p w:rsidR="006A63ED" w:rsidRDefault="006A63ED" w:rsidP="006A63ED">
                              <w:pPr>
                                <w:spacing w:after="0" w:line="240" w:lineRule="auto"/>
                                <w:jc w:val="both"/>
                              </w:pPr>
                              <w:r>
                                <w:t>В</w:t>
                              </w:r>
                              <w:r w:rsidRPr="00CE5456">
                                <w:t>инагорода за виконану роботу відповідно до встановлених норм праці (норми часу, виробітку, обслуговування, посадові обов</w:t>
                              </w:r>
                              <w:r>
                                <w:t>’</w:t>
                              </w:r>
                              <w:r w:rsidRPr="00CE5456">
                                <w:t>язки). Вона встановлюється у вигляді тарифних ставок (окладів) і відрядних розцінок для робітників та посадових окладів для службовців</w:t>
                              </w:r>
                            </w:p>
                          </w:txbxContent>
                        </wps:txbx>
                        <wps:bodyPr rot="0" vert="horz" wrap="square" lIns="91440" tIns="45720" rIns="91440" bIns="45720" anchor="t" anchorCtr="0" upright="1">
                          <a:noAutofit/>
                        </wps:bodyPr>
                      </wps:wsp>
                      <wps:wsp>
                        <wps:cNvPr id="4" name="AutoShape 5"/>
                        <wps:cNvSpPr>
                          <a:spLocks noChangeArrowheads="1"/>
                        </wps:cNvSpPr>
                        <wps:spPr bwMode="auto">
                          <a:xfrm>
                            <a:off x="1100" y="5000"/>
                            <a:ext cx="9640" cy="2040"/>
                          </a:xfrm>
                          <a:prstGeom prst="roundRect">
                            <a:avLst>
                              <a:gd name="adj" fmla="val 16667"/>
                            </a:avLst>
                          </a:prstGeom>
                          <a:solidFill>
                            <a:srgbClr val="FFFFFF"/>
                          </a:solidFill>
                          <a:ln w="9525">
                            <a:solidFill>
                              <a:srgbClr val="000000"/>
                            </a:solidFill>
                            <a:round/>
                            <a:headEnd/>
                            <a:tailEnd/>
                          </a:ln>
                        </wps:spPr>
                        <wps:txbx>
                          <w:txbxContent>
                            <w:p w:rsidR="006A63ED" w:rsidRDefault="006A63ED" w:rsidP="006A63ED">
                              <w:pPr>
                                <w:spacing w:after="0" w:line="240" w:lineRule="auto"/>
                                <w:jc w:val="center"/>
                              </w:pPr>
                              <w:r w:rsidRPr="00CE5456">
                                <w:rPr>
                                  <w:b/>
                                  <w:i/>
                                </w:rPr>
                                <w:t>Додаткова заробітна плата</w:t>
                              </w:r>
                            </w:p>
                            <w:p w:rsidR="006A63ED" w:rsidRDefault="006A63ED" w:rsidP="006A63ED">
                              <w:pPr>
                                <w:spacing w:after="0" w:line="240" w:lineRule="auto"/>
                                <w:jc w:val="both"/>
                              </w:pPr>
                              <w:r>
                                <w:t>В</w:t>
                              </w:r>
                              <w:r w:rsidRPr="00CE5456">
                                <w:t>инагорода за працю понад установлені норми, за трудові успіхи та винахідливість і за особливі умови праці. Вона включає доплати, надбавки, гарантійні і компенсаційні виплати, передбачені чинним законодавством; премії, пов</w:t>
                              </w:r>
                              <w:r>
                                <w:t>’</w:t>
                              </w:r>
                              <w:r w:rsidRPr="00CE5456">
                                <w:t>язані з виконанням виробничих завдань і функцій</w:t>
                              </w:r>
                            </w:p>
                          </w:txbxContent>
                        </wps:txbx>
                        <wps:bodyPr rot="0" vert="horz" wrap="square" lIns="91440" tIns="45720" rIns="91440" bIns="45720" anchor="t" anchorCtr="0" upright="1">
                          <a:noAutofit/>
                        </wps:bodyPr>
                      </wps:wsp>
                      <wps:wsp>
                        <wps:cNvPr id="5" name="AutoShape 6"/>
                        <wps:cNvSpPr>
                          <a:spLocks noChangeArrowheads="1"/>
                        </wps:cNvSpPr>
                        <wps:spPr bwMode="auto">
                          <a:xfrm>
                            <a:off x="1100" y="7660"/>
                            <a:ext cx="9640" cy="2340"/>
                          </a:xfrm>
                          <a:prstGeom prst="roundRect">
                            <a:avLst>
                              <a:gd name="adj" fmla="val 16667"/>
                            </a:avLst>
                          </a:prstGeom>
                          <a:solidFill>
                            <a:srgbClr val="FFFFFF"/>
                          </a:solidFill>
                          <a:ln w="9525">
                            <a:solidFill>
                              <a:srgbClr val="000000"/>
                            </a:solidFill>
                            <a:round/>
                            <a:headEnd/>
                            <a:tailEnd/>
                          </a:ln>
                        </wps:spPr>
                        <wps:txbx>
                          <w:txbxContent>
                            <w:p w:rsidR="006A63ED" w:rsidRDefault="006A63ED" w:rsidP="006A63ED">
                              <w:pPr>
                                <w:spacing w:after="0" w:line="240" w:lineRule="auto"/>
                                <w:jc w:val="center"/>
                              </w:pPr>
                              <w:r w:rsidRPr="00CE5456">
                                <w:rPr>
                                  <w:b/>
                                  <w:i/>
                                </w:rPr>
                                <w:t xml:space="preserve">Інші заохочувальні та компенсаційні виплати </w:t>
                              </w:r>
                            </w:p>
                            <w:p w:rsidR="006A63ED" w:rsidRDefault="006A63ED" w:rsidP="006A63ED">
                              <w:pPr>
                                <w:spacing w:after="0" w:line="240" w:lineRule="auto"/>
                                <w:jc w:val="both"/>
                              </w:pPr>
                              <w:r w:rsidRPr="00CE5456">
                                <w:t>До них належать виплати у формі винагород за підсумками роботи за рік, премії за спеціальними системами і положеннями, виплати в рамках грантів, компенсаційні та інші грошові і матеріальні виплати, які не передбачені актами чинного законодавства або які провадяться понад встановлені зазначеними актами норми</w:t>
                              </w:r>
                            </w:p>
                          </w:txbxContent>
                        </wps:txbx>
                        <wps:bodyPr rot="0" vert="horz" wrap="square" lIns="91440" tIns="45720" rIns="91440" bIns="45720" anchor="t" anchorCtr="0" upright="1">
                          <a:noAutofit/>
                        </wps:bodyPr>
                      </wps:wsp>
                      <wps:wsp>
                        <wps:cNvPr id="6" name="AutoShape 7"/>
                        <wps:cNvSpPr>
                          <a:spLocks noChangeArrowheads="1"/>
                        </wps:cNvSpPr>
                        <wps:spPr bwMode="auto">
                          <a:xfrm>
                            <a:off x="5480" y="4460"/>
                            <a:ext cx="460" cy="380"/>
                          </a:xfrm>
                          <a:prstGeom prst="plus">
                            <a:avLst>
                              <a:gd name="adj" fmla="val 3552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AutoShape 8"/>
                        <wps:cNvSpPr>
                          <a:spLocks noChangeArrowheads="1"/>
                        </wps:cNvSpPr>
                        <wps:spPr bwMode="auto">
                          <a:xfrm>
                            <a:off x="5480" y="7140"/>
                            <a:ext cx="460" cy="380"/>
                          </a:xfrm>
                          <a:prstGeom prst="plus">
                            <a:avLst>
                              <a:gd name="adj" fmla="val 3552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1.7pt;margin-top:6.3pt;width:482pt;height:449pt;z-index:251659264" coordorigin="1100,1020" coordsize="9640,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3" o:spid="_x0000_s1027" type="#_x0000_t80" style="position:absolute;left:2500;top:1020;width:69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">
                  <v:textbox>
                    <w:txbxContent>
                      <w:p w:rsidR="006A63ED" w:rsidRDefault="006A63ED" w:rsidP="006A63ED">
                        <w:pPr>
                          <w:spacing w:after="0" w:line="240" w:lineRule="auto"/>
                          <w:jc w:val="center"/>
                        </w:pPr>
                        <w:r w:rsidRPr="00CE5456">
                          <w:t>СТРУКТУРА ЗАРОБІТНОЇ ПЛАТИ</w:t>
                        </w:r>
                      </w:p>
                    </w:txbxContent>
                  </v:textbox>
                </v:shape>
                <v:roundrect id="AutoShape 4" o:spid="_x0000_s1028" style="position:absolute;left:1100;top:2320;width:9640;height:1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icZwgAAANoAAAAPAAAAZHJzL2Rvd25yZXYueG1sRI9BawIx&#10;FITvgv8hPKE3TVQq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DYwicZwgAAANoAAAAPAAAA&#10;AAAAAAAAAAAAAAcCAABkcnMvZG93bnJldi54bWxQSwUGAAAAAAMAAwC3AAAA9gIAAAAA&#10;">
                  <v:textbox>
                    <w:txbxContent>
                      <w:p w:rsidR="006A63ED" w:rsidRDefault="006A63ED" w:rsidP="006A63ED">
                        <w:pPr>
                          <w:spacing w:after="0" w:line="240" w:lineRule="auto"/>
                          <w:jc w:val="center"/>
                        </w:pPr>
                        <w:r w:rsidRPr="00CE5456">
                          <w:rPr>
                            <w:b/>
                            <w:i/>
                          </w:rPr>
                          <w:t>Основна заробітна плата</w:t>
                        </w:r>
                      </w:p>
                      <w:p w:rsidR="006A63ED" w:rsidRDefault="006A63ED" w:rsidP="006A63ED">
                        <w:pPr>
                          <w:spacing w:after="0" w:line="240" w:lineRule="auto"/>
                          <w:jc w:val="both"/>
                        </w:pPr>
                        <w:r>
                          <w:t>В</w:t>
                        </w:r>
                        <w:r w:rsidRPr="00CE5456">
                          <w:t>инагорода за виконану роботу відповідно до встановлених норм праці (норми часу, виробітку, обслуговування, посадові обов</w:t>
                        </w:r>
                        <w:r>
                          <w:t>’</w:t>
                        </w:r>
                        <w:r w:rsidRPr="00CE5456">
                          <w:t>язки). Вона встановлюється у вигляді тарифних ставок (окладів) і відрядних розцінок для робітників та посадових окладів для службовців</w:t>
                        </w:r>
                      </w:p>
                    </w:txbxContent>
                  </v:textbox>
                </v:roundrect>
                <v:roundrect id="AutoShape 5" o:spid="_x0000_s1029" style="position:absolute;left:1100;top:5000;width:9640;height:20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textbox>
                    <w:txbxContent>
                      <w:p w:rsidR="006A63ED" w:rsidRDefault="006A63ED" w:rsidP="006A63ED">
                        <w:pPr>
                          <w:spacing w:after="0" w:line="240" w:lineRule="auto"/>
                          <w:jc w:val="center"/>
                        </w:pPr>
                        <w:r w:rsidRPr="00CE5456">
                          <w:rPr>
                            <w:b/>
                            <w:i/>
                          </w:rPr>
                          <w:t>Додаткова заробітна плата</w:t>
                        </w:r>
                      </w:p>
                      <w:p w:rsidR="006A63ED" w:rsidRDefault="006A63ED" w:rsidP="006A63ED">
                        <w:pPr>
                          <w:spacing w:after="0" w:line="240" w:lineRule="auto"/>
                          <w:jc w:val="both"/>
                        </w:pPr>
                        <w:r>
                          <w:t>В</w:t>
                        </w:r>
                        <w:r w:rsidRPr="00CE5456">
                          <w:t>инагорода за працю понад установлені норми, за трудові успіхи та винахідливість і за особливі умови праці. Вона включає доплати, надбавки, гарантійні і компенсаційні виплати, передбачені чинним законодавством; премії, пов</w:t>
                        </w:r>
                        <w:r>
                          <w:t>’</w:t>
                        </w:r>
                        <w:r w:rsidRPr="00CE5456">
                          <w:t>язані з виконанням виробничих завдань і функцій</w:t>
                        </w:r>
                      </w:p>
                    </w:txbxContent>
                  </v:textbox>
                </v:roundrect>
                <v:roundrect id="AutoShape 6" o:spid="_x0000_s1030" style="position:absolute;left:1100;top:7660;width:9640;height:23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">
                  <v:textbox>
                    <w:txbxContent>
                      <w:p w:rsidR="006A63ED" w:rsidRDefault="006A63ED" w:rsidP="006A63ED">
                        <w:pPr>
                          <w:spacing w:after="0" w:line="240" w:lineRule="auto"/>
                          <w:jc w:val="center"/>
                        </w:pPr>
                        <w:r w:rsidRPr="00CE5456">
                          <w:rPr>
                            <w:b/>
                            <w:i/>
                          </w:rPr>
                          <w:t xml:space="preserve">Інші заохочувальні та компенсаційні виплати </w:t>
                        </w:r>
                      </w:p>
                      <w:p w:rsidR="006A63ED" w:rsidRDefault="006A63ED" w:rsidP="006A63ED">
                        <w:pPr>
                          <w:spacing w:after="0" w:line="240" w:lineRule="auto"/>
                          <w:jc w:val="both"/>
                        </w:pPr>
                        <w:r w:rsidRPr="00CE5456">
                          <w:t>До них належать виплати у формі винагород за підсумками роботи за рік, премії за спеціальними системами і положеннями, виплати в рамках грантів, компенсаційні та інші грошові і матеріальні виплати, які не передбачені актами чинного законодавства або які провадяться понад встановлені зазначеними актами норми</w:t>
                        </w:r>
                      </w:p>
                    </w:txbxContent>
                  </v:textbox>
                </v:roundre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7" o:spid="_x0000_s1031" type="#_x0000_t11" style="position:absolute;left:5480;top:4460;width:46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" adj="7674"/>
                <v:shape id="AutoShape 8" o:spid="_x0000_s1032" type="#_x0000_t11" style="position:absolute;left:5480;top:7140;width:46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" adj="7674"/>
              </v:group>
            </w:pict>
          </mc:Fallback>
        </mc:AlternateContent>
      </w: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jc w:val="center"/>
      </w:pPr>
      <w:r w:rsidRPr="003A46FD">
        <w:t xml:space="preserve">Рисунок </w:t>
      </w:r>
      <w:r>
        <w:rPr>
          <w:lang w:val="ru-RU"/>
        </w:rPr>
        <w:t>1</w:t>
      </w:r>
      <w:r w:rsidRPr="003A46FD">
        <w:t xml:space="preserve"> – Структура заробітної плати</w:t>
      </w:r>
    </w:p>
    <w:p w:rsidR="006A63ED" w:rsidRPr="003A46FD" w:rsidRDefault="006A63ED" w:rsidP="006A63ED">
      <w:pPr>
        <w:spacing w:after="0" w:line="240" w:lineRule="auto"/>
        <w:ind w:firstLine="709"/>
        <w:jc w:val="both"/>
      </w:pPr>
    </w:p>
    <w:p w:rsidR="006A63ED" w:rsidRPr="003A46FD" w:rsidRDefault="006A63ED" w:rsidP="006A63ED">
      <w:pPr>
        <w:spacing w:after="0" w:line="240" w:lineRule="auto"/>
        <w:ind w:firstLine="709"/>
        <w:jc w:val="both"/>
      </w:pPr>
      <w:r w:rsidRPr="003A46FD">
        <w:rPr>
          <w:shd w:val="clear" w:color="auto" w:fill="FFFFFF"/>
        </w:rPr>
        <w:t xml:space="preserve">Оплата праці працівників здійснюється за </w:t>
      </w:r>
      <w:r w:rsidRPr="003A46FD">
        <w:rPr>
          <w:b/>
          <w:i/>
          <w:shd w:val="clear" w:color="auto" w:fill="FFFFFF"/>
        </w:rPr>
        <w:t>погодинною та відрядною формами оплати праці</w:t>
      </w:r>
      <w:r w:rsidRPr="003A46FD">
        <w:rPr>
          <w:shd w:val="clear" w:color="auto" w:fill="FFFFFF"/>
        </w:rPr>
        <w:t>.</w:t>
      </w:r>
    </w:p>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sz w:val="28"/>
          <w:szCs w:val="28"/>
        </w:rPr>
        <w:t xml:space="preserve">Кожна з названих форм заробітної плати охоплює кілька систем оплати праці для різних організаційно-технологічних умов виробництва. Можливі та реально застосовувані системи оплати праці робітників виробничих підприємств (підрозділів організацій) показано на рис. </w:t>
      </w:r>
      <w:r>
        <w:rPr>
          <w:rFonts w:ascii="Times New Roman" w:hAnsi="Times New Roman"/>
          <w:sz w:val="28"/>
          <w:szCs w:val="28"/>
          <w:lang w:val="ru-RU"/>
        </w:rPr>
        <w:t>2</w:t>
      </w:r>
      <w:r w:rsidRPr="003A46FD">
        <w:rPr>
          <w:rFonts w:ascii="Times New Roman" w:hAnsi="Times New Roman"/>
          <w:sz w:val="28"/>
          <w:szCs w:val="28"/>
        </w:rPr>
        <w:t>.</w:t>
      </w:r>
    </w:p>
    <w:p w:rsidR="006A63ED" w:rsidRPr="003A46FD" w:rsidRDefault="006A63ED" w:rsidP="006A63ED">
      <w:pPr>
        <w:pStyle w:val="3"/>
        <w:spacing w:line="240" w:lineRule="auto"/>
        <w:ind w:firstLine="709"/>
        <w:rPr>
          <w:rFonts w:ascii="Times New Roman" w:hAnsi="Times New Roman"/>
          <w:sz w:val="28"/>
          <w:szCs w:val="28"/>
        </w:rPr>
      </w:pPr>
    </w:p>
    <w:p w:rsidR="006A63ED" w:rsidRPr="003A46FD" w:rsidRDefault="006A63ED" w:rsidP="006A63ED">
      <w:pPr>
        <w:pStyle w:val="3"/>
        <w:spacing w:line="240" w:lineRule="auto"/>
        <w:ind w:firstLine="709"/>
        <w:jc w:val="center"/>
        <w:rPr>
          <w:rFonts w:ascii="Times New Roman" w:hAnsi="Times New Roman"/>
          <w:sz w:val="28"/>
          <w:szCs w:val="28"/>
        </w:rPr>
      </w:pPr>
      <w:r w:rsidRPr="003A46FD">
        <w:rPr>
          <w:rFonts w:ascii="Times New Roman" w:hAnsi="Times New Roman"/>
          <w:sz w:val="28"/>
          <w:szCs w:val="28"/>
        </w:rPr>
        <w:object w:dxaOrig="5010" w:dyaOrig="4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276pt" o:ole="" fillcolor="window">
            <v:imagedata r:id="rId5" o:title=""/>
          </v:shape>
          <o:OLEObject Type="Embed" ProgID="Word.Picture.8" ShapeID="_x0000_i1025" DrawAspect="Content" ObjectID="_1698588159" r:id="rId6"/>
        </w:object>
      </w:r>
    </w:p>
    <w:p w:rsidR="006A63ED" w:rsidRPr="003A46FD" w:rsidRDefault="006A63ED" w:rsidP="006A63ED">
      <w:pPr>
        <w:pStyle w:val="3"/>
        <w:spacing w:line="240" w:lineRule="auto"/>
        <w:ind w:firstLine="709"/>
        <w:rPr>
          <w:rFonts w:ascii="Times New Roman" w:hAnsi="Times New Roman"/>
          <w:sz w:val="28"/>
          <w:szCs w:val="28"/>
        </w:rPr>
      </w:pPr>
    </w:p>
    <w:p w:rsidR="006A63ED" w:rsidRPr="003A46FD" w:rsidRDefault="006A63ED" w:rsidP="006A63ED">
      <w:pPr>
        <w:pStyle w:val="3"/>
        <w:spacing w:line="240" w:lineRule="auto"/>
        <w:ind w:firstLine="709"/>
        <w:jc w:val="center"/>
        <w:rPr>
          <w:rFonts w:ascii="Times New Roman" w:hAnsi="Times New Roman"/>
          <w:sz w:val="28"/>
          <w:szCs w:val="28"/>
        </w:rPr>
      </w:pPr>
      <w:r w:rsidRPr="003A46FD">
        <w:rPr>
          <w:rFonts w:ascii="Times New Roman" w:hAnsi="Times New Roman"/>
          <w:sz w:val="28"/>
          <w:szCs w:val="28"/>
        </w:rPr>
        <w:t xml:space="preserve">Рисунок </w:t>
      </w:r>
      <w:r>
        <w:rPr>
          <w:rFonts w:ascii="Times New Roman" w:hAnsi="Times New Roman"/>
          <w:sz w:val="28"/>
          <w:szCs w:val="28"/>
          <w:lang w:val="ru-RU"/>
        </w:rPr>
        <w:t>2</w:t>
      </w:r>
      <w:r w:rsidRPr="003A46FD">
        <w:rPr>
          <w:rFonts w:ascii="Times New Roman" w:hAnsi="Times New Roman"/>
          <w:sz w:val="28"/>
          <w:szCs w:val="28"/>
        </w:rPr>
        <w:t xml:space="preserve"> – Форми та основні системи оплати праці.</w:t>
      </w:r>
    </w:p>
    <w:p w:rsidR="006A63ED" w:rsidRPr="003A46FD" w:rsidRDefault="006A63ED" w:rsidP="006A63ED">
      <w:pPr>
        <w:pStyle w:val="3"/>
        <w:spacing w:line="240" w:lineRule="auto"/>
        <w:ind w:firstLine="709"/>
        <w:rPr>
          <w:rFonts w:ascii="Times New Roman" w:hAnsi="Times New Roman"/>
          <w:sz w:val="28"/>
          <w:szCs w:val="28"/>
        </w:rPr>
      </w:pPr>
    </w:p>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sz w:val="28"/>
          <w:szCs w:val="28"/>
        </w:rPr>
        <w:t xml:space="preserve">За </w:t>
      </w:r>
      <w:r w:rsidRPr="003A46FD">
        <w:rPr>
          <w:rFonts w:ascii="Times New Roman" w:hAnsi="Times New Roman"/>
          <w:b/>
          <w:i/>
          <w:sz w:val="28"/>
          <w:szCs w:val="28"/>
        </w:rPr>
        <w:t>прямої відрядної системи</w:t>
      </w:r>
      <w:r w:rsidRPr="003A46FD">
        <w:rPr>
          <w:rFonts w:ascii="Times New Roman" w:hAnsi="Times New Roman"/>
          <w:sz w:val="28"/>
          <w:szCs w:val="28"/>
        </w:rPr>
        <w:t xml:space="preserve"> заробіток працівника </w:t>
      </w:r>
      <w:r w:rsidRPr="003A46FD">
        <w:rPr>
          <w:rFonts w:ascii="Times New Roman" w:hAnsi="Times New Roman"/>
          <w:position w:val="-10"/>
          <w:sz w:val="28"/>
          <w:szCs w:val="28"/>
        </w:rPr>
        <w:object w:dxaOrig="560" w:dyaOrig="300">
          <v:shape id="_x0000_i1026" type="#_x0000_t75" style="width:27.75pt;height:15pt" o:ole="" fillcolor="window">
            <v:imagedata r:id="rId7" o:title=""/>
          </v:shape>
          <o:OLEObject Type="Embed" ProgID="Equation.3" ShapeID="_x0000_i1026" DrawAspect="Content" ObjectID="_1698588160" r:id="rId8"/>
        </w:object>
      </w:r>
      <w:r w:rsidRPr="003A46FD">
        <w:rPr>
          <w:rFonts w:ascii="Times New Roman" w:hAnsi="Times New Roman"/>
          <w:sz w:val="28"/>
          <w:szCs w:val="28"/>
        </w:rPr>
        <w:t xml:space="preserve"> розраховується множенням кількості одиниць виробленої продукції </w:t>
      </w:r>
      <w:r w:rsidRPr="003A46FD">
        <w:rPr>
          <w:rFonts w:ascii="Times New Roman" w:hAnsi="Times New Roman"/>
          <w:position w:val="-10"/>
          <w:sz w:val="28"/>
          <w:szCs w:val="28"/>
        </w:rPr>
        <w:object w:dxaOrig="300" w:dyaOrig="300">
          <v:shape id="_x0000_i1027" type="#_x0000_t75" style="width:15pt;height:15pt" o:ole="" fillcolor="window">
            <v:imagedata r:id="rId9" o:title=""/>
          </v:shape>
          <o:OLEObject Type="Embed" ProgID="Equation.3" ShapeID="_x0000_i1027" DrawAspect="Content" ObjectID="_1698588161" r:id="rId10"/>
        </w:object>
      </w:r>
      <w:r w:rsidRPr="003A46FD">
        <w:rPr>
          <w:rFonts w:ascii="Times New Roman" w:hAnsi="Times New Roman"/>
          <w:sz w:val="28"/>
          <w:szCs w:val="28"/>
        </w:rPr>
        <w:t xml:space="preserve"> та розцінки за одиницю продукції </w:t>
      </w:r>
      <w:r w:rsidRPr="003A46FD">
        <w:rPr>
          <w:rFonts w:ascii="Times New Roman" w:hAnsi="Times New Roman"/>
          <w:position w:val="-10"/>
          <w:sz w:val="28"/>
          <w:szCs w:val="28"/>
        </w:rPr>
        <w:object w:dxaOrig="300" w:dyaOrig="300">
          <v:shape id="_x0000_i1028" type="#_x0000_t75" style="width:15pt;height:15pt" o:ole="" fillcolor="window">
            <v:imagedata r:id="rId11" o:title=""/>
          </v:shape>
          <o:OLEObject Type="Embed" ProgID="Equation.3" ShapeID="_x0000_i1028" DrawAspect="Content" ObjectID="_1698588162" r:id="rId12"/>
        </w:object>
      </w:r>
      <w:r w:rsidRPr="003A46FD">
        <w:rPr>
          <w:rFonts w:ascii="Times New Roman" w:hAnsi="Times New Roman"/>
          <w:sz w:val="28"/>
          <w:szCs w:val="28"/>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848"/>
        <w:gridCol w:w="779"/>
      </w:tblGrid>
      <w:tr w:rsidR="006A63ED" w:rsidRPr="003A46FD" w:rsidTr="00571409">
        <w:tc>
          <w:tcPr>
            <w:tcW w:w="9068" w:type="dxa"/>
          </w:tcPr>
          <w:p w:rsidR="006A63ED" w:rsidRPr="003A46FD" w:rsidRDefault="006A63ED" w:rsidP="00571409">
            <w:pPr>
              <w:pStyle w:val="3"/>
              <w:spacing w:line="240" w:lineRule="auto"/>
              <w:ind w:firstLine="0"/>
              <w:jc w:val="center"/>
              <w:rPr>
                <w:rFonts w:ascii="Times New Roman" w:hAnsi="Times New Roman"/>
                <w:sz w:val="28"/>
                <w:szCs w:val="28"/>
              </w:rPr>
            </w:pPr>
            <w:r w:rsidRPr="003A46FD">
              <w:rPr>
                <w:rFonts w:ascii="Times New Roman" w:hAnsi="Times New Roman"/>
                <w:position w:val="-10"/>
                <w:sz w:val="28"/>
                <w:szCs w:val="28"/>
              </w:rPr>
              <w:object w:dxaOrig="940" w:dyaOrig="300">
                <v:shape id="_x0000_i1029" type="#_x0000_t75" style="width:72.75pt;height:23.25pt" o:ole="" fillcolor="window">
                  <v:imagedata r:id="rId13" o:title=""/>
                </v:shape>
                <o:OLEObject Type="Embed" ProgID="Equation.3" ShapeID="_x0000_i1029" DrawAspect="Content" ObjectID="_1698588163" r:id="rId14"/>
              </w:object>
            </w:r>
          </w:p>
        </w:tc>
        <w:tc>
          <w:tcPr>
            <w:tcW w:w="786" w:type="dxa"/>
          </w:tcPr>
          <w:p w:rsidR="006A63ED" w:rsidRPr="003A46FD" w:rsidRDefault="006A63ED" w:rsidP="00571409">
            <w:pPr>
              <w:pStyle w:val="3"/>
              <w:spacing w:line="240" w:lineRule="auto"/>
              <w:ind w:firstLine="0"/>
              <w:jc w:val="right"/>
              <w:rPr>
                <w:rFonts w:ascii="Times New Roman" w:hAnsi="Times New Roman"/>
                <w:sz w:val="28"/>
                <w:szCs w:val="28"/>
              </w:rPr>
            </w:pPr>
            <w:r w:rsidRPr="003A46FD">
              <w:rPr>
                <w:rFonts w:ascii="Times New Roman" w:hAnsi="Times New Roman"/>
                <w:sz w:val="28"/>
                <w:szCs w:val="28"/>
              </w:rPr>
              <w:t>(1)</w:t>
            </w:r>
          </w:p>
        </w:tc>
      </w:tr>
    </w:tbl>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sz w:val="28"/>
          <w:szCs w:val="28"/>
        </w:rPr>
        <w:t>Розцінка визначається діленням погодинної тарифної ставки на норму виробітку або множенням погодинної тарифної ставки на норму часу (у годинах) на виготовлення одиниці продукції.</w:t>
      </w:r>
    </w:p>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sz w:val="28"/>
          <w:szCs w:val="28"/>
        </w:rPr>
        <w:t xml:space="preserve">За </w:t>
      </w:r>
      <w:r w:rsidRPr="003A46FD">
        <w:rPr>
          <w:rFonts w:ascii="Times New Roman" w:hAnsi="Times New Roman"/>
          <w:b/>
          <w:i/>
          <w:sz w:val="28"/>
          <w:szCs w:val="28"/>
        </w:rPr>
        <w:t>непрямої відрядної системи</w:t>
      </w:r>
      <w:r w:rsidRPr="003A46FD">
        <w:rPr>
          <w:rFonts w:ascii="Times New Roman" w:hAnsi="Times New Roman"/>
          <w:sz w:val="28"/>
          <w:szCs w:val="28"/>
        </w:rPr>
        <w:t xml:space="preserve"> заробіток працівника залежить не від його особистого виробітку, а від результатів праці працівників, що їх він обслуговує. Вона застосовується для оплати тих категорій допоміжних робітників (наладчиків, ремонтників, кранівників), праця яких не піддається нормуванню та обліку, але значною мірою визначає рівень виробітку основних робітників. Заробіток робітника </w:t>
      </w:r>
      <w:r w:rsidRPr="003A46FD">
        <w:rPr>
          <w:rFonts w:ascii="Times New Roman" w:hAnsi="Times New Roman"/>
          <w:position w:val="-10"/>
          <w:sz w:val="28"/>
          <w:szCs w:val="28"/>
        </w:rPr>
        <w:object w:dxaOrig="560" w:dyaOrig="300">
          <v:shape id="_x0000_i1030" type="#_x0000_t75" style="width:27.75pt;height:15pt" o:ole="" fillcolor="window">
            <v:imagedata r:id="rId15" o:title=""/>
          </v:shape>
          <o:OLEObject Type="Embed" ProgID="Equation.3" ShapeID="_x0000_i1030" DrawAspect="Content" ObjectID="_1698588164" r:id="rId16"/>
        </w:object>
      </w:r>
      <w:r w:rsidRPr="003A46FD">
        <w:rPr>
          <w:rFonts w:ascii="Times New Roman" w:hAnsi="Times New Roman"/>
          <w:sz w:val="28"/>
          <w:szCs w:val="28"/>
        </w:rPr>
        <w:t xml:space="preserve"> за цієї системи розраховується за формулою:</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849"/>
        <w:gridCol w:w="778"/>
      </w:tblGrid>
      <w:tr w:rsidR="006A63ED" w:rsidRPr="003A46FD" w:rsidTr="00571409">
        <w:tc>
          <w:tcPr>
            <w:tcW w:w="9068" w:type="dxa"/>
          </w:tcPr>
          <w:p w:rsidR="006A63ED" w:rsidRPr="003A46FD" w:rsidRDefault="006A63ED" w:rsidP="00571409">
            <w:pPr>
              <w:pStyle w:val="3"/>
              <w:spacing w:line="240" w:lineRule="auto"/>
              <w:ind w:firstLine="0"/>
              <w:jc w:val="center"/>
              <w:rPr>
                <w:rFonts w:ascii="Times New Roman" w:hAnsi="Times New Roman"/>
                <w:sz w:val="28"/>
                <w:szCs w:val="28"/>
              </w:rPr>
            </w:pPr>
            <w:r w:rsidRPr="003A46FD">
              <w:rPr>
                <w:rFonts w:ascii="Times New Roman" w:hAnsi="Times New Roman"/>
                <w:position w:val="-10"/>
                <w:sz w:val="28"/>
                <w:szCs w:val="28"/>
              </w:rPr>
              <w:object w:dxaOrig="1200" w:dyaOrig="300">
                <v:shape id="_x0000_i1031" type="#_x0000_t75" style="width:96pt;height:24pt" o:ole="" fillcolor="window">
                  <v:imagedata r:id="rId17" o:title=""/>
                </v:shape>
                <o:OLEObject Type="Embed" ProgID="Equation.3" ShapeID="_x0000_i1031" DrawAspect="Content" ObjectID="_1698588165" r:id="rId18"/>
              </w:object>
            </w:r>
          </w:p>
        </w:tc>
        <w:tc>
          <w:tcPr>
            <w:tcW w:w="786" w:type="dxa"/>
          </w:tcPr>
          <w:p w:rsidR="006A63ED" w:rsidRPr="003A46FD" w:rsidRDefault="006A63ED" w:rsidP="00571409">
            <w:pPr>
              <w:pStyle w:val="3"/>
              <w:spacing w:line="240" w:lineRule="auto"/>
              <w:ind w:firstLine="0"/>
              <w:jc w:val="right"/>
              <w:rPr>
                <w:rFonts w:ascii="Times New Roman" w:hAnsi="Times New Roman"/>
                <w:sz w:val="28"/>
                <w:szCs w:val="28"/>
              </w:rPr>
            </w:pPr>
            <w:r w:rsidRPr="003A46FD">
              <w:rPr>
                <w:rFonts w:ascii="Times New Roman" w:hAnsi="Times New Roman"/>
                <w:sz w:val="28"/>
                <w:szCs w:val="28"/>
              </w:rPr>
              <w:t>(2)</w:t>
            </w:r>
          </w:p>
        </w:tc>
      </w:tr>
    </w:tbl>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sz w:val="28"/>
          <w:szCs w:val="28"/>
        </w:rPr>
        <w:t xml:space="preserve">де </w:t>
      </w:r>
      <w:r w:rsidRPr="003A46FD">
        <w:rPr>
          <w:rFonts w:ascii="Times New Roman" w:hAnsi="Times New Roman"/>
          <w:i/>
          <w:sz w:val="28"/>
          <w:szCs w:val="28"/>
        </w:rPr>
        <w:t>s</w:t>
      </w:r>
      <w:r w:rsidRPr="003A46FD">
        <w:rPr>
          <w:rFonts w:ascii="Times New Roman" w:hAnsi="Times New Roman"/>
          <w:sz w:val="28"/>
          <w:szCs w:val="28"/>
        </w:rPr>
        <w:t xml:space="preserve"> — погодинна тарифна ставка; </w:t>
      </w:r>
      <w:r w:rsidRPr="003A46FD">
        <w:rPr>
          <w:rFonts w:ascii="Times New Roman" w:hAnsi="Times New Roman"/>
          <w:i/>
          <w:sz w:val="28"/>
          <w:szCs w:val="28"/>
        </w:rPr>
        <w:t>t —</w:t>
      </w:r>
      <w:r w:rsidRPr="003A46FD">
        <w:rPr>
          <w:rFonts w:ascii="Times New Roman" w:hAnsi="Times New Roman"/>
          <w:sz w:val="28"/>
          <w:szCs w:val="28"/>
        </w:rPr>
        <w:t xml:space="preserve"> фактично відпрацьована кількість годин цим робітником; </w:t>
      </w:r>
      <w:proofErr w:type="spellStart"/>
      <w:r w:rsidRPr="003A46FD">
        <w:rPr>
          <w:rFonts w:ascii="Times New Roman" w:hAnsi="Times New Roman"/>
          <w:i/>
          <w:sz w:val="28"/>
          <w:szCs w:val="28"/>
        </w:rPr>
        <w:t>k</w:t>
      </w:r>
      <w:r w:rsidRPr="003A46FD">
        <w:rPr>
          <w:rFonts w:ascii="Times New Roman" w:hAnsi="Times New Roman"/>
          <w:sz w:val="28"/>
          <w:szCs w:val="28"/>
          <w:vertAlign w:val="subscript"/>
        </w:rPr>
        <w:t>вн</w:t>
      </w:r>
      <w:proofErr w:type="spellEnd"/>
      <w:r w:rsidRPr="003A46FD">
        <w:rPr>
          <w:rFonts w:ascii="Times New Roman" w:hAnsi="Times New Roman"/>
          <w:sz w:val="28"/>
          <w:szCs w:val="28"/>
        </w:rPr>
        <w:t xml:space="preserve"> — середній коефіцієнт виконання норм виробітку всіма робітниками, що обслуговуються.</w:t>
      </w:r>
    </w:p>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sz w:val="28"/>
          <w:szCs w:val="28"/>
        </w:rPr>
        <w:t xml:space="preserve">За </w:t>
      </w:r>
      <w:r w:rsidRPr="003A46FD">
        <w:rPr>
          <w:rFonts w:ascii="Times New Roman" w:hAnsi="Times New Roman"/>
          <w:b/>
          <w:i/>
          <w:sz w:val="28"/>
          <w:szCs w:val="28"/>
        </w:rPr>
        <w:t>відрядно-преміальною системі</w:t>
      </w:r>
      <w:r w:rsidRPr="003A46FD">
        <w:rPr>
          <w:rFonts w:ascii="Times New Roman" w:hAnsi="Times New Roman"/>
          <w:sz w:val="28"/>
          <w:szCs w:val="28"/>
        </w:rPr>
        <w:t xml:space="preserve"> заробіток працівника (</w:t>
      </w:r>
      <w:proofErr w:type="spellStart"/>
      <w:r w:rsidRPr="003A46FD">
        <w:rPr>
          <w:rFonts w:ascii="Times New Roman" w:hAnsi="Times New Roman"/>
          <w:i/>
          <w:sz w:val="28"/>
          <w:szCs w:val="28"/>
        </w:rPr>
        <w:t>D</w:t>
      </w:r>
      <w:r w:rsidRPr="003A46FD">
        <w:rPr>
          <w:rFonts w:ascii="Times New Roman" w:hAnsi="Times New Roman"/>
          <w:sz w:val="28"/>
          <w:szCs w:val="28"/>
          <w:vertAlign w:val="subscript"/>
        </w:rPr>
        <w:t>впс</w:t>
      </w:r>
      <w:proofErr w:type="spellEnd"/>
      <w:r w:rsidRPr="003A46FD">
        <w:rPr>
          <w:rFonts w:ascii="Times New Roman" w:hAnsi="Times New Roman"/>
          <w:sz w:val="28"/>
          <w:szCs w:val="28"/>
        </w:rPr>
        <w:t>) складається з відрядного заробітку (</w:t>
      </w:r>
      <w:proofErr w:type="spellStart"/>
      <w:r w:rsidRPr="003A46FD">
        <w:rPr>
          <w:rFonts w:ascii="Times New Roman" w:hAnsi="Times New Roman"/>
          <w:i/>
          <w:sz w:val="28"/>
          <w:szCs w:val="28"/>
        </w:rPr>
        <w:t>pv</w:t>
      </w:r>
      <w:proofErr w:type="spellEnd"/>
      <w:r w:rsidRPr="003A46FD">
        <w:rPr>
          <w:rFonts w:ascii="Times New Roman" w:hAnsi="Times New Roman"/>
          <w:sz w:val="28"/>
          <w:szCs w:val="28"/>
        </w:rPr>
        <w:t>) та премії (</w:t>
      </w:r>
      <w:r w:rsidRPr="003A46FD">
        <w:rPr>
          <w:rFonts w:ascii="Times New Roman" w:hAnsi="Times New Roman"/>
          <w:i/>
          <w:sz w:val="28"/>
          <w:szCs w:val="28"/>
        </w:rPr>
        <w:t>m</w:t>
      </w:r>
      <w:r w:rsidRPr="003A46FD">
        <w:rPr>
          <w:rFonts w:ascii="Times New Roman" w:hAnsi="Times New Roman"/>
          <w:sz w:val="28"/>
          <w:szCs w:val="28"/>
        </w:rPr>
        <w:t>) за досягнення певних результатів:</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847"/>
        <w:gridCol w:w="780"/>
      </w:tblGrid>
      <w:tr w:rsidR="006A63ED" w:rsidRPr="003A46FD" w:rsidTr="00571409">
        <w:tc>
          <w:tcPr>
            <w:tcW w:w="9068" w:type="dxa"/>
          </w:tcPr>
          <w:p w:rsidR="006A63ED" w:rsidRPr="003A46FD" w:rsidRDefault="006A63ED" w:rsidP="00571409">
            <w:pPr>
              <w:pStyle w:val="3"/>
              <w:spacing w:line="240" w:lineRule="auto"/>
              <w:ind w:firstLine="0"/>
              <w:jc w:val="center"/>
              <w:rPr>
                <w:rFonts w:ascii="Times New Roman" w:hAnsi="Times New Roman"/>
                <w:sz w:val="28"/>
                <w:szCs w:val="28"/>
              </w:rPr>
            </w:pPr>
            <w:proofErr w:type="spellStart"/>
            <w:r w:rsidRPr="003A46FD">
              <w:rPr>
                <w:rFonts w:ascii="Times New Roman" w:hAnsi="Times New Roman"/>
                <w:i/>
                <w:sz w:val="28"/>
                <w:szCs w:val="28"/>
              </w:rPr>
              <w:t>D</w:t>
            </w:r>
            <w:r w:rsidRPr="003A46FD">
              <w:rPr>
                <w:rFonts w:ascii="Times New Roman" w:hAnsi="Times New Roman"/>
                <w:sz w:val="28"/>
                <w:szCs w:val="28"/>
                <w:vertAlign w:val="subscript"/>
              </w:rPr>
              <w:t>впс</w:t>
            </w:r>
            <w:proofErr w:type="spellEnd"/>
            <w:r w:rsidRPr="003A46FD">
              <w:rPr>
                <w:rFonts w:ascii="Times New Roman" w:hAnsi="Times New Roman"/>
                <w:sz w:val="28"/>
                <w:szCs w:val="28"/>
              </w:rPr>
              <w:t xml:space="preserve"> = </w:t>
            </w:r>
            <w:proofErr w:type="spellStart"/>
            <w:r w:rsidRPr="003A46FD">
              <w:rPr>
                <w:rFonts w:ascii="Times New Roman" w:hAnsi="Times New Roman"/>
                <w:i/>
                <w:sz w:val="28"/>
                <w:szCs w:val="28"/>
              </w:rPr>
              <w:t>pv</w:t>
            </w:r>
            <w:proofErr w:type="spellEnd"/>
            <w:r w:rsidRPr="003A46FD">
              <w:rPr>
                <w:rFonts w:ascii="Times New Roman" w:hAnsi="Times New Roman"/>
                <w:i/>
                <w:sz w:val="28"/>
                <w:szCs w:val="28"/>
              </w:rPr>
              <w:t xml:space="preserve"> </w:t>
            </w:r>
            <w:r w:rsidRPr="003A46FD">
              <w:rPr>
                <w:rFonts w:ascii="Times New Roman" w:hAnsi="Times New Roman"/>
                <w:sz w:val="28"/>
                <w:szCs w:val="28"/>
              </w:rPr>
              <w:t>+</w:t>
            </w:r>
            <w:r w:rsidRPr="003A46FD">
              <w:rPr>
                <w:rFonts w:ascii="Times New Roman" w:hAnsi="Times New Roman"/>
                <w:i/>
                <w:sz w:val="28"/>
                <w:szCs w:val="28"/>
              </w:rPr>
              <w:t xml:space="preserve"> m</w:t>
            </w:r>
          </w:p>
        </w:tc>
        <w:tc>
          <w:tcPr>
            <w:tcW w:w="786" w:type="dxa"/>
          </w:tcPr>
          <w:p w:rsidR="006A63ED" w:rsidRPr="003A46FD" w:rsidRDefault="006A63ED" w:rsidP="00571409">
            <w:pPr>
              <w:pStyle w:val="3"/>
              <w:spacing w:line="240" w:lineRule="auto"/>
              <w:ind w:firstLine="0"/>
              <w:jc w:val="right"/>
              <w:rPr>
                <w:rFonts w:ascii="Times New Roman" w:hAnsi="Times New Roman"/>
                <w:sz w:val="28"/>
                <w:szCs w:val="28"/>
              </w:rPr>
            </w:pPr>
            <w:r w:rsidRPr="003A46FD">
              <w:rPr>
                <w:rFonts w:ascii="Times New Roman" w:hAnsi="Times New Roman"/>
                <w:sz w:val="28"/>
                <w:szCs w:val="28"/>
              </w:rPr>
              <w:t>(3)</w:t>
            </w:r>
          </w:p>
        </w:tc>
      </w:tr>
    </w:tbl>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b/>
          <w:i/>
          <w:sz w:val="28"/>
          <w:szCs w:val="28"/>
        </w:rPr>
        <w:t>Відрядно-прогресивна оплата праці</w:t>
      </w:r>
      <w:r w:rsidRPr="003A46FD">
        <w:rPr>
          <w:rFonts w:ascii="Times New Roman" w:hAnsi="Times New Roman"/>
          <w:sz w:val="28"/>
          <w:szCs w:val="28"/>
        </w:rPr>
        <w:t xml:space="preserve"> передбачає оплату робіт, виконаних у межах встановленої норми (</w:t>
      </w:r>
      <w:proofErr w:type="spellStart"/>
      <w:r w:rsidRPr="003A46FD">
        <w:rPr>
          <w:rFonts w:ascii="Times New Roman" w:hAnsi="Times New Roman"/>
          <w:i/>
          <w:sz w:val="28"/>
          <w:szCs w:val="28"/>
        </w:rPr>
        <w:t>n</w:t>
      </w:r>
      <w:r w:rsidRPr="003A46FD">
        <w:rPr>
          <w:rFonts w:ascii="Times New Roman" w:hAnsi="Times New Roman"/>
          <w:sz w:val="28"/>
          <w:szCs w:val="28"/>
          <w:vertAlign w:val="subscript"/>
        </w:rPr>
        <w:t>o</w:t>
      </w:r>
      <w:proofErr w:type="spellEnd"/>
      <w:r w:rsidRPr="003A46FD">
        <w:rPr>
          <w:rFonts w:ascii="Times New Roman" w:hAnsi="Times New Roman"/>
          <w:sz w:val="28"/>
          <w:szCs w:val="28"/>
        </w:rPr>
        <w:t>) за звичайними відрядними розцінками (ρ), а робіт, виконаних понад нормативний (базовий) рівень (</w:t>
      </w:r>
      <w:proofErr w:type="spellStart"/>
      <w:r w:rsidRPr="003A46FD">
        <w:rPr>
          <w:rFonts w:ascii="Times New Roman" w:hAnsi="Times New Roman"/>
          <w:i/>
          <w:sz w:val="28"/>
          <w:szCs w:val="28"/>
        </w:rPr>
        <w:t>n</w:t>
      </w:r>
      <w:r w:rsidRPr="003A46FD">
        <w:rPr>
          <w:rFonts w:ascii="Times New Roman" w:hAnsi="Times New Roman"/>
          <w:i/>
          <w:sz w:val="28"/>
          <w:szCs w:val="28"/>
          <w:vertAlign w:val="subscript"/>
        </w:rPr>
        <w:t>i</w:t>
      </w:r>
      <w:proofErr w:type="spellEnd"/>
      <w:r w:rsidRPr="003A46FD">
        <w:rPr>
          <w:rFonts w:ascii="Times New Roman" w:hAnsi="Times New Roman"/>
          <w:sz w:val="28"/>
          <w:szCs w:val="28"/>
        </w:rPr>
        <w:t xml:space="preserve">) — за підвищеними </w:t>
      </w:r>
      <w:r w:rsidRPr="003A46FD">
        <w:rPr>
          <w:rFonts w:ascii="Times New Roman" w:hAnsi="Times New Roman"/>
          <w:sz w:val="28"/>
          <w:szCs w:val="28"/>
        </w:rPr>
        <w:lastRenderedPageBreak/>
        <w:t>розцінками (</w:t>
      </w:r>
      <w:r w:rsidRPr="003A46FD">
        <w:rPr>
          <w:rFonts w:ascii="Times New Roman" w:hAnsi="Times New Roman"/>
          <w:position w:val="-10"/>
          <w:sz w:val="28"/>
          <w:szCs w:val="28"/>
        </w:rPr>
        <w:object w:dxaOrig="240" w:dyaOrig="300">
          <v:shape id="_x0000_i1032" type="#_x0000_t75" style="width:12pt;height:15pt" o:ole="" fillcolor="window">
            <v:imagedata r:id="rId19" o:title=""/>
          </v:shape>
          <o:OLEObject Type="Embed" ProgID="Equation.3" ShapeID="_x0000_i1032" DrawAspect="Content" ObjectID="_1698588166" r:id="rId20"/>
        </w:object>
      </w:r>
      <w:r w:rsidRPr="003A46FD">
        <w:rPr>
          <w:rFonts w:ascii="Times New Roman" w:hAnsi="Times New Roman"/>
          <w:sz w:val="28"/>
          <w:szCs w:val="28"/>
        </w:rPr>
        <w:t>) залежно від ступеня виконання завдання. Отже, заробіток (</w:t>
      </w:r>
      <w:proofErr w:type="spellStart"/>
      <w:r w:rsidRPr="003A46FD">
        <w:rPr>
          <w:rFonts w:ascii="Times New Roman" w:hAnsi="Times New Roman"/>
          <w:i/>
          <w:sz w:val="28"/>
          <w:szCs w:val="28"/>
        </w:rPr>
        <w:t>D</w:t>
      </w:r>
      <w:r w:rsidRPr="003A46FD">
        <w:rPr>
          <w:rFonts w:ascii="Times New Roman" w:hAnsi="Times New Roman"/>
          <w:sz w:val="28"/>
          <w:szCs w:val="28"/>
          <w:vertAlign w:val="subscript"/>
        </w:rPr>
        <w:t>в</w:t>
      </w:r>
      <w:proofErr w:type="spellEnd"/>
      <w:r w:rsidRPr="003A46FD">
        <w:rPr>
          <w:rFonts w:ascii="Times New Roman" w:hAnsi="Times New Roman"/>
          <w:sz w:val="28"/>
          <w:szCs w:val="28"/>
          <w:vertAlign w:val="subscript"/>
        </w:rPr>
        <w:t xml:space="preserve"> </w:t>
      </w:r>
      <w:proofErr w:type="spellStart"/>
      <w:r w:rsidRPr="003A46FD">
        <w:rPr>
          <w:rFonts w:ascii="Times New Roman" w:hAnsi="Times New Roman"/>
          <w:sz w:val="28"/>
          <w:szCs w:val="28"/>
          <w:vertAlign w:val="subscript"/>
        </w:rPr>
        <w:t>прог</w:t>
      </w:r>
      <w:proofErr w:type="spellEnd"/>
      <w:r w:rsidRPr="003A46FD">
        <w:rPr>
          <w:rFonts w:ascii="Times New Roman" w:hAnsi="Times New Roman"/>
          <w:sz w:val="28"/>
          <w:szCs w:val="28"/>
        </w:rPr>
        <w:t>) у цій системі визначається за формулою:</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848"/>
        <w:gridCol w:w="779"/>
      </w:tblGrid>
      <w:tr w:rsidR="006A63ED" w:rsidRPr="003A46FD" w:rsidTr="00571409">
        <w:tc>
          <w:tcPr>
            <w:tcW w:w="9068" w:type="dxa"/>
          </w:tcPr>
          <w:p w:rsidR="006A63ED" w:rsidRPr="003A46FD" w:rsidRDefault="006A63ED" w:rsidP="00571409">
            <w:pPr>
              <w:pStyle w:val="3"/>
              <w:spacing w:line="240" w:lineRule="auto"/>
              <w:ind w:firstLine="0"/>
              <w:jc w:val="center"/>
              <w:rPr>
                <w:rFonts w:ascii="Times New Roman" w:hAnsi="Times New Roman"/>
                <w:sz w:val="28"/>
                <w:szCs w:val="28"/>
              </w:rPr>
            </w:pPr>
            <w:proofErr w:type="spellStart"/>
            <w:r w:rsidRPr="003A46FD">
              <w:rPr>
                <w:rFonts w:ascii="Times New Roman" w:hAnsi="Times New Roman"/>
                <w:i/>
                <w:sz w:val="28"/>
                <w:szCs w:val="28"/>
              </w:rPr>
              <w:t>D</w:t>
            </w:r>
            <w:r w:rsidRPr="003A46FD">
              <w:rPr>
                <w:rFonts w:ascii="Times New Roman" w:hAnsi="Times New Roman"/>
                <w:sz w:val="28"/>
                <w:szCs w:val="28"/>
                <w:vertAlign w:val="subscript"/>
              </w:rPr>
              <w:t>в</w:t>
            </w:r>
            <w:proofErr w:type="spellEnd"/>
            <w:r w:rsidRPr="003A46FD">
              <w:rPr>
                <w:rFonts w:ascii="Times New Roman" w:hAnsi="Times New Roman"/>
                <w:sz w:val="28"/>
                <w:szCs w:val="28"/>
                <w:vertAlign w:val="subscript"/>
              </w:rPr>
              <w:t xml:space="preserve"> </w:t>
            </w:r>
            <w:proofErr w:type="spellStart"/>
            <w:r w:rsidRPr="003A46FD">
              <w:rPr>
                <w:rFonts w:ascii="Times New Roman" w:hAnsi="Times New Roman"/>
                <w:sz w:val="28"/>
                <w:szCs w:val="28"/>
                <w:vertAlign w:val="subscript"/>
              </w:rPr>
              <w:t>прог</w:t>
            </w:r>
            <w:proofErr w:type="spellEnd"/>
            <w:r w:rsidRPr="003A46FD">
              <w:rPr>
                <w:rFonts w:ascii="Times New Roman" w:hAnsi="Times New Roman"/>
                <w:sz w:val="28"/>
                <w:szCs w:val="28"/>
              </w:rPr>
              <w:t xml:space="preserve"> = ρ · </w:t>
            </w:r>
            <w:proofErr w:type="spellStart"/>
            <w:r w:rsidRPr="003A46FD">
              <w:rPr>
                <w:rFonts w:ascii="Times New Roman" w:hAnsi="Times New Roman"/>
                <w:i/>
                <w:sz w:val="28"/>
                <w:szCs w:val="28"/>
              </w:rPr>
              <w:t>n</w:t>
            </w:r>
            <w:r w:rsidRPr="003A46FD">
              <w:rPr>
                <w:rFonts w:ascii="Times New Roman" w:hAnsi="Times New Roman"/>
                <w:sz w:val="28"/>
                <w:szCs w:val="28"/>
                <w:vertAlign w:val="subscript"/>
              </w:rPr>
              <w:t>o</w:t>
            </w:r>
            <w:proofErr w:type="spellEnd"/>
            <w:r w:rsidRPr="003A46FD">
              <w:rPr>
                <w:rFonts w:ascii="Times New Roman" w:hAnsi="Times New Roman"/>
                <w:sz w:val="28"/>
                <w:szCs w:val="28"/>
              </w:rPr>
              <w:t xml:space="preserve"> + </w:t>
            </w:r>
            <w:proofErr w:type="spellStart"/>
            <w:r w:rsidRPr="003A46FD">
              <w:rPr>
                <w:rFonts w:ascii="Times New Roman" w:hAnsi="Times New Roman"/>
                <w:sz w:val="28"/>
                <w:szCs w:val="28"/>
              </w:rPr>
              <w:t>ρ</w:t>
            </w:r>
            <w:r w:rsidRPr="003A46FD">
              <w:rPr>
                <w:rFonts w:ascii="Times New Roman" w:hAnsi="Times New Roman"/>
                <w:i/>
                <w:sz w:val="28"/>
                <w:szCs w:val="28"/>
                <w:vertAlign w:val="subscript"/>
              </w:rPr>
              <w:t>i</w:t>
            </w:r>
            <w:proofErr w:type="spellEnd"/>
            <w:r w:rsidRPr="003A46FD">
              <w:rPr>
                <w:rFonts w:ascii="Times New Roman" w:hAnsi="Times New Roman"/>
                <w:sz w:val="28"/>
                <w:szCs w:val="28"/>
              </w:rPr>
              <w:t> · </w:t>
            </w:r>
            <w:proofErr w:type="spellStart"/>
            <w:r w:rsidRPr="003A46FD">
              <w:rPr>
                <w:rFonts w:ascii="Times New Roman" w:hAnsi="Times New Roman"/>
                <w:i/>
                <w:sz w:val="28"/>
                <w:szCs w:val="28"/>
              </w:rPr>
              <w:t>n</w:t>
            </w:r>
            <w:r w:rsidRPr="003A46FD">
              <w:rPr>
                <w:rFonts w:ascii="Times New Roman" w:hAnsi="Times New Roman"/>
                <w:i/>
                <w:sz w:val="28"/>
                <w:szCs w:val="28"/>
                <w:vertAlign w:val="subscript"/>
              </w:rPr>
              <w:t>i</w:t>
            </w:r>
            <w:proofErr w:type="spellEnd"/>
          </w:p>
        </w:tc>
        <w:tc>
          <w:tcPr>
            <w:tcW w:w="786" w:type="dxa"/>
          </w:tcPr>
          <w:p w:rsidR="006A63ED" w:rsidRPr="003A46FD" w:rsidRDefault="006A63ED" w:rsidP="00571409">
            <w:pPr>
              <w:pStyle w:val="3"/>
              <w:spacing w:line="240" w:lineRule="auto"/>
              <w:ind w:firstLine="0"/>
              <w:jc w:val="right"/>
              <w:rPr>
                <w:rFonts w:ascii="Times New Roman" w:hAnsi="Times New Roman"/>
                <w:sz w:val="28"/>
                <w:szCs w:val="28"/>
              </w:rPr>
            </w:pPr>
            <w:r w:rsidRPr="003A46FD">
              <w:rPr>
                <w:rFonts w:ascii="Times New Roman" w:hAnsi="Times New Roman"/>
                <w:sz w:val="28"/>
                <w:szCs w:val="28"/>
              </w:rPr>
              <w:t>(4)</w:t>
            </w:r>
          </w:p>
        </w:tc>
      </w:tr>
    </w:tbl>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sz w:val="28"/>
          <w:szCs w:val="28"/>
        </w:rPr>
        <w:t>Застосування цієї системи обмежується, як правило, дільницями, що стримують роботу всього підприємства, за браком у них стимулюючих факторів підвищення якості продукції або послуг.</w:t>
      </w:r>
    </w:p>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sz w:val="28"/>
          <w:szCs w:val="28"/>
        </w:rPr>
        <w:t xml:space="preserve">Відмінність </w:t>
      </w:r>
      <w:r w:rsidRPr="003A46FD">
        <w:rPr>
          <w:rFonts w:ascii="Times New Roman" w:hAnsi="Times New Roman"/>
          <w:b/>
          <w:i/>
          <w:sz w:val="28"/>
          <w:szCs w:val="28"/>
        </w:rPr>
        <w:t>акордної системи</w:t>
      </w:r>
      <w:r w:rsidRPr="003A46FD">
        <w:rPr>
          <w:rFonts w:ascii="Times New Roman" w:hAnsi="Times New Roman"/>
          <w:sz w:val="28"/>
          <w:szCs w:val="28"/>
        </w:rPr>
        <w:t xml:space="preserve"> полягає в тім, що працівникові або групі працівників розцінки встановлюються не за окремі операції, а за весь комплекс робіт із визначенням кінцевого строку його виконання. Ця система заохочує до скорочення строків виконання робіт і тому використовується передовсім за усування наслідків аварій, за термінових ремонтів, будівельних робіт тощо. Треба враховувати необхідність суворого контролю якості, додержання правил безпеки праці за застосування цієї системи оплати.</w:t>
      </w:r>
    </w:p>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b/>
          <w:i/>
          <w:sz w:val="28"/>
          <w:szCs w:val="28"/>
        </w:rPr>
        <w:t>Почасова оплата праці</w:t>
      </w:r>
      <w:r w:rsidRPr="003A46FD">
        <w:rPr>
          <w:rFonts w:ascii="Times New Roman" w:hAnsi="Times New Roman"/>
          <w:sz w:val="28"/>
          <w:szCs w:val="28"/>
        </w:rPr>
        <w:t xml:space="preserve"> робітників здійснюється за годинними (денними) тарифними ставками із застосуванням нормованих завдань або за місячними окладами. Почасова оплата праці керівників, спеціалістів і службовців, як уже було сказано проводиться, як правило, за місячними посадовими окладами (ставками).</w:t>
      </w:r>
    </w:p>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sz w:val="28"/>
          <w:szCs w:val="28"/>
        </w:rPr>
        <w:t xml:space="preserve">За </w:t>
      </w:r>
      <w:r w:rsidRPr="003A46FD">
        <w:rPr>
          <w:rFonts w:ascii="Times New Roman" w:hAnsi="Times New Roman"/>
          <w:b/>
          <w:i/>
          <w:sz w:val="28"/>
          <w:szCs w:val="28"/>
        </w:rPr>
        <w:t>простої почасової оплати</w:t>
      </w:r>
      <w:r w:rsidRPr="003A46FD">
        <w:rPr>
          <w:rFonts w:ascii="Times New Roman" w:hAnsi="Times New Roman"/>
          <w:sz w:val="28"/>
          <w:szCs w:val="28"/>
        </w:rPr>
        <w:t xml:space="preserve"> заробіток працівника (</w:t>
      </w:r>
      <w:proofErr w:type="spellStart"/>
      <w:r w:rsidRPr="003A46FD">
        <w:rPr>
          <w:rFonts w:ascii="Times New Roman" w:hAnsi="Times New Roman"/>
          <w:i/>
          <w:sz w:val="28"/>
          <w:szCs w:val="28"/>
        </w:rPr>
        <w:t>D</w:t>
      </w:r>
      <w:r w:rsidRPr="003A46FD">
        <w:rPr>
          <w:rFonts w:ascii="Times New Roman" w:hAnsi="Times New Roman"/>
          <w:sz w:val="28"/>
          <w:szCs w:val="28"/>
          <w:vertAlign w:val="subscript"/>
        </w:rPr>
        <w:t>пп</w:t>
      </w:r>
      <w:proofErr w:type="spellEnd"/>
      <w:r w:rsidRPr="003A46FD">
        <w:rPr>
          <w:rFonts w:ascii="Times New Roman" w:hAnsi="Times New Roman"/>
          <w:sz w:val="28"/>
          <w:szCs w:val="28"/>
        </w:rPr>
        <w:t>) розраховується множенням годинної тарифної ставки відповідного розряду (</w:t>
      </w:r>
      <w:r w:rsidRPr="003A46FD">
        <w:rPr>
          <w:rFonts w:ascii="Times New Roman" w:hAnsi="Times New Roman"/>
          <w:i/>
          <w:sz w:val="28"/>
          <w:szCs w:val="28"/>
        </w:rPr>
        <w:t>s</w:t>
      </w:r>
      <w:r w:rsidRPr="003A46FD">
        <w:rPr>
          <w:rFonts w:ascii="Times New Roman" w:hAnsi="Times New Roman"/>
          <w:sz w:val="28"/>
          <w:szCs w:val="28"/>
        </w:rPr>
        <w:t>) на кількість відпрацьованих годин (</w:t>
      </w:r>
      <w:r w:rsidRPr="003A46FD">
        <w:rPr>
          <w:rFonts w:ascii="Times New Roman" w:hAnsi="Times New Roman"/>
          <w:i/>
          <w:sz w:val="28"/>
          <w:szCs w:val="28"/>
        </w:rPr>
        <w:t>t</w:t>
      </w:r>
      <w:r w:rsidRPr="003A46FD">
        <w:rPr>
          <w:rFonts w:ascii="Times New Roman" w:hAnsi="Times New Roman"/>
          <w:sz w:val="28"/>
          <w:szCs w:val="28"/>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847"/>
        <w:gridCol w:w="780"/>
      </w:tblGrid>
      <w:tr w:rsidR="006A63ED" w:rsidRPr="003A46FD" w:rsidTr="00571409">
        <w:tc>
          <w:tcPr>
            <w:tcW w:w="9068" w:type="dxa"/>
          </w:tcPr>
          <w:p w:rsidR="006A63ED" w:rsidRPr="003A46FD" w:rsidRDefault="006A63ED" w:rsidP="00571409">
            <w:pPr>
              <w:pStyle w:val="3"/>
              <w:spacing w:line="240" w:lineRule="auto"/>
              <w:ind w:firstLine="0"/>
              <w:jc w:val="center"/>
              <w:rPr>
                <w:rFonts w:ascii="Times New Roman" w:hAnsi="Times New Roman"/>
                <w:sz w:val="28"/>
                <w:szCs w:val="28"/>
              </w:rPr>
            </w:pPr>
            <w:proofErr w:type="spellStart"/>
            <w:r w:rsidRPr="003A46FD">
              <w:rPr>
                <w:rFonts w:ascii="Times New Roman" w:hAnsi="Times New Roman"/>
                <w:i/>
                <w:sz w:val="28"/>
                <w:szCs w:val="28"/>
              </w:rPr>
              <w:t>D</w:t>
            </w:r>
            <w:r w:rsidRPr="003A46FD">
              <w:rPr>
                <w:rFonts w:ascii="Times New Roman" w:hAnsi="Times New Roman"/>
                <w:sz w:val="28"/>
                <w:szCs w:val="28"/>
                <w:vertAlign w:val="subscript"/>
              </w:rPr>
              <w:t>пп</w:t>
            </w:r>
            <w:proofErr w:type="spellEnd"/>
            <w:r w:rsidRPr="003A46FD">
              <w:rPr>
                <w:rFonts w:ascii="Times New Roman" w:hAnsi="Times New Roman"/>
                <w:sz w:val="28"/>
                <w:szCs w:val="28"/>
              </w:rPr>
              <w:t xml:space="preserve"> = </w:t>
            </w:r>
            <w:r w:rsidRPr="003A46FD">
              <w:rPr>
                <w:rFonts w:ascii="Times New Roman" w:hAnsi="Times New Roman"/>
                <w:i/>
                <w:sz w:val="28"/>
                <w:szCs w:val="28"/>
              </w:rPr>
              <w:t>s</w:t>
            </w:r>
            <w:r w:rsidRPr="003A46FD">
              <w:rPr>
                <w:rFonts w:ascii="Times New Roman" w:hAnsi="Times New Roman"/>
                <w:sz w:val="28"/>
                <w:szCs w:val="28"/>
              </w:rPr>
              <w:t> · </w:t>
            </w:r>
            <w:r w:rsidRPr="003A46FD">
              <w:rPr>
                <w:rFonts w:ascii="Times New Roman" w:hAnsi="Times New Roman"/>
                <w:i/>
                <w:sz w:val="28"/>
                <w:szCs w:val="28"/>
              </w:rPr>
              <w:t>t</w:t>
            </w:r>
          </w:p>
        </w:tc>
        <w:tc>
          <w:tcPr>
            <w:tcW w:w="786" w:type="dxa"/>
          </w:tcPr>
          <w:p w:rsidR="006A63ED" w:rsidRPr="003A46FD" w:rsidRDefault="006A63ED" w:rsidP="00571409">
            <w:pPr>
              <w:pStyle w:val="3"/>
              <w:spacing w:line="240" w:lineRule="auto"/>
              <w:ind w:firstLine="0"/>
              <w:jc w:val="right"/>
              <w:rPr>
                <w:rFonts w:ascii="Times New Roman" w:hAnsi="Times New Roman"/>
                <w:sz w:val="28"/>
                <w:szCs w:val="28"/>
              </w:rPr>
            </w:pPr>
            <w:r w:rsidRPr="003A46FD">
              <w:rPr>
                <w:rFonts w:ascii="Times New Roman" w:hAnsi="Times New Roman"/>
                <w:sz w:val="28"/>
                <w:szCs w:val="28"/>
              </w:rPr>
              <w:t>(5)</w:t>
            </w:r>
          </w:p>
        </w:tc>
      </w:tr>
    </w:tbl>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sz w:val="28"/>
          <w:szCs w:val="28"/>
        </w:rPr>
        <w:t xml:space="preserve">Через недостатній позитивний вплив на кількість і якість праці робітника цю систему застосовують досить </w:t>
      </w:r>
      <w:proofErr w:type="spellStart"/>
      <w:r w:rsidRPr="003A46FD">
        <w:rPr>
          <w:rFonts w:ascii="Times New Roman" w:hAnsi="Times New Roman"/>
          <w:sz w:val="28"/>
          <w:szCs w:val="28"/>
        </w:rPr>
        <w:t>рідко</w:t>
      </w:r>
      <w:proofErr w:type="spellEnd"/>
      <w:r w:rsidRPr="003A46FD">
        <w:rPr>
          <w:rFonts w:ascii="Times New Roman" w:hAnsi="Times New Roman"/>
          <w:sz w:val="28"/>
          <w:szCs w:val="28"/>
        </w:rPr>
        <w:t>.</w:t>
      </w:r>
    </w:p>
    <w:p w:rsidR="006A63ED" w:rsidRPr="003A46FD" w:rsidRDefault="006A63ED" w:rsidP="006A63ED">
      <w:pPr>
        <w:spacing w:after="0" w:line="240" w:lineRule="auto"/>
        <w:ind w:firstLine="709"/>
        <w:jc w:val="both"/>
      </w:pPr>
      <w:r w:rsidRPr="003A46FD">
        <w:t xml:space="preserve">У </w:t>
      </w:r>
      <w:r w:rsidRPr="003A46FD">
        <w:rPr>
          <w:b/>
          <w:i/>
        </w:rPr>
        <w:t>почасово-преміальній системі</w:t>
      </w:r>
      <w:r w:rsidRPr="003A46FD">
        <w:t xml:space="preserve"> певною мірою усунуто цей недолік. За цієї системи окрім тарифного заробітку (</w:t>
      </w:r>
      <w:r w:rsidRPr="003A46FD">
        <w:rPr>
          <w:i/>
        </w:rPr>
        <w:t>s</w:t>
      </w:r>
      <w:r w:rsidRPr="003A46FD">
        <w:t xml:space="preserve"> · </w:t>
      </w:r>
      <w:r w:rsidRPr="003A46FD">
        <w:rPr>
          <w:i/>
        </w:rPr>
        <w:t>t</w:t>
      </w:r>
      <w:r w:rsidRPr="003A46FD">
        <w:t>) працівник одержує премію (</w:t>
      </w:r>
      <w:r w:rsidRPr="003A46FD">
        <w:rPr>
          <w:i/>
        </w:rPr>
        <w:t>m</w:t>
      </w:r>
      <w:r w:rsidRPr="003A46FD">
        <w:t>) за досягнення певних кількісних або якісних показників. Загальний заробіток (</w:t>
      </w:r>
      <w:proofErr w:type="spellStart"/>
      <w:r w:rsidRPr="003A46FD">
        <w:rPr>
          <w:i/>
        </w:rPr>
        <w:t>D</w:t>
      </w:r>
      <w:r w:rsidRPr="003A46FD">
        <w:rPr>
          <w:vertAlign w:val="subscript"/>
        </w:rPr>
        <w:t>прем</w:t>
      </w:r>
      <w:proofErr w:type="spellEnd"/>
      <w:r w:rsidRPr="003A46FD">
        <w:t>) визначається за формулою:</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847"/>
        <w:gridCol w:w="780"/>
      </w:tblGrid>
      <w:tr w:rsidR="006A63ED" w:rsidRPr="003A46FD" w:rsidTr="00571409">
        <w:tc>
          <w:tcPr>
            <w:tcW w:w="9068" w:type="dxa"/>
          </w:tcPr>
          <w:p w:rsidR="006A63ED" w:rsidRPr="003A46FD" w:rsidRDefault="006A63ED" w:rsidP="00571409">
            <w:pPr>
              <w:pStyle w:val="3"/>
              <w:spacing w:line="240" w:lineRule="auto"/>
              <w:ind w:firstLine="0"/>
              <w:jc w:val="center"/>
              <w:rPr>
                <w:rFonts w:ascii="Times New Roman" w:hAnsi="Times New Roman"/>
                <w:sz w:val="28"/>
                <w:szCs w:val="28"/>
              </w:rPr>
            </w:pPr>
            <w:proofErr w:type="spellStart"/>
            <w:r w:rsidRPr="003A46FD">
              <w:rPr>
                <w:rFonts w:ascii="Times New Roman" w:hAnsi="Times New Roman"/>
                <w:i/>
                <w:sz w:val="28"/>
                <w:szCs w:val="28"/>
              </w:rPr>
              <w:t>D</w:t>
            </w:r>
            <w:r w:rsidRPr="003A46FD">
              <w:rPr>
                <w:rFonts w:ascii="Times New Roman" w:hAnsi="Times New Roman"/>
                <w:sz w:val="28"/>
                <w:szCs w:val="28"/>
                <w:vertAlign w:val="subscript"/>
              </w:rPr>
              <w:t>прем</w:t>
            </w:r>
            <w:proofErr w:type="spellEnd"/>
            <w:r w:rsidRPr="003A46FD">
              <w:rPr>
                <w:rFonts w:ascii="Times New Roman" w:hAnsi="Times New Roman"/>
                <w:sz w:val="28"/>
                <w:szCs w:val="28"/>
              </w:rPr>
              <w:t xml:space="preserve"> = </w:t>
            </w:r>
            <w:r w:rsidRPr="003A46FD">
              <w:rPr>
                <w:rFonts w:ascii="Times New Roman" w:hAnsi="Times New Roman"/>
                <w:i/>
                <w:sz w:val="28"/>
                <w:szCs w:val="28"/>
              </w:rPr>
              <w:t>s</w:t>
            </w:r>
            <w:r w:rsidRPr="003A46FD">
              <w:rPr>
                <w:rFonts w:ascii="Times New Roman" w:hAnsi="Times New Roman"/>
                <w:sz w:val="28"/>
                <w:szCs w:val="28"/>
              </w:rPr>
              <w:t xml:space="preserve"> · </w:t>
            </w:r>
            <w:r w:rsidRPr="003A46FD">
              <w:rPr>
                <w:rFonts w:ascii="Times New Roman" w:hAnsi="Times New Roman"/>
                <w:i/>
                <w:sz w:val="28"/>
                <w:szCs w:val="28"/>
              </w:rPr>
              <w:t>t + m</w:t>
            </w:r>
          </w:p>
        </w:tc>
        <w:tc>
          <w:tcPr>
            <w:tcW w:w="786" w:type="dxa"/>
          </w:tcPr>
          <w:p w:rsidR="006A63ED" w:rsidRPr="003A46FD" w:rsidRDefault="006A63ED" w:rsidP="00571409">
            <w:pPr>
              <w:pStyle w:val="3"/>
              <w:spacing w:line="240" w:lineRule="auto"/>
              <w:ind w:firstLine="0"/>
              <w:jc w:val="right"/>
              <w:rPr>
                <w:rFonts w:ascii="Times New Roman" w:hAnsi="Times New Roman"/>
                <w:sz w:val="28"/>
                <w:szCs w:val="28"/>
              </w:rPr>
            </w:pPr>
            <w:r w:rsidRPr="003A46FD">
              <w:rPr>
                <w:rFonts w:ascii="Times New Roman" w:hAnsi="Times New Roman"/>
                <w:sz w:val="28"/>
                <w:szCs w:val="28"/>
              </w:rPr>
              <w:t>(6)</w:t>
            </w:r>
          </w:p>
        </w:tc>
      </w:tr>
    </w:tbl>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sz w:val="28"/>
          <w:szCs w:val="28"/>
        </w:rPr>
        <w:t xml:space="preserve">За застосування почасово-преміальної системи з використанням нормованих завдань заробіток може складатися з трьох частин: </w:t>
      </w:r>
    </w:p>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sz w:val="28"/>
          <w:szCs w:val="28"/>
        </w:rPr>
        <w:t xml:space="preserve">1) почасового заробітку, що розраховується </w:t>
      </w:r>
      <w:proofErr w:type="spellStart"/>
      <w:r w:rsidRPr="003A46FD">
        <w:rPr>
          <w:rFonts w:ascii="Times New Roman" w:hAnsi="Times New Roman"/>
          <w:sz w:val="28"/>
          <w:szCs w:val="28"/>
        </w:rPr>
        <w:t>пропорційно</w:t>
      </w:r>
      <w:proofErr w:type="spellEnd"/>
      <w:r w:rsidRPr="003A46FD">
        <w:rPr>
          <w:rFonts w:ascii="Times New Roman" w:hAnsi="Times New Roman"/>
          <w:sz w:val="28"/>
          <w:szCs w:val="28"/>
        </w:rPr>
        <w:t xml:space="preserve"> відпрацьованому часу, і доплат за професійну майстерність та умови (інтенсивність) праці; </w:t>
      </w:r>
    </w:p>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sz w:val="28"/>
          <w:szCs w:val="28"/>
        </w:rPr>
        <w:t>2) додаткової оплати за виконання нормованих завдань, що на</w:t>
      </w:r>
      <w:r w:rsidRPr="003A46FD">
        <w:rPr>
          <w:rFonts w:ascii="Times New Roman" w:hAnsi="Times New Roman"/>
          <w:sz w:val="28"/>
          <w:szCs w:val="28"/>
        </w:rPr>
        <w:softHyphen/>
        <w:t>раховується у процентах до почасової опла</w:t>
      </w:r>
      <w:bookmarkStart w:id="10" w:name="_GoBack"/>
      <w:bookmarkEnd w:id="10"/>
      <w:r w:rsidRPr="003A46FD">
        <w:rPr>
          <w:rFonts w:ascii="Times New Roman" w:hAnsi="Times New Roman"/>
          <w:sz w:val="28"/>
          <w:szCs w:val="28"/>
        </w:rPr>
        <w:t xml:space="preserve">ти за тарифом; </w:t>
      </w:r>
    </w:p>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sz w:val="28"/>
          <w:szCs w:val="28"/>
        </w:rPr>
        <w:t>3) премії за зниження трудомісткості виробів або робіт.</w:t>
      </w:r>
    </w:p>
    <w:p w:rsidR="006A63ED" w:rsidRPr="003A46FD" w:rsidRDefault="006A63ED" w:rsidP="006A63ED">
      <w:pPr>
        <w:pStyle w:val="3"/>
        <w:spacing w:line="240" w:lineRule="auto"/>
        <w:ind w:firstLine="709"/>
        <w:rPr>
          <w:rFonts w:ascii="Times New Roman" w:hAnsi="Times New Roman"/>
          <w:sz w:val="28"/>
          <w:szCs w:val="28"/>
        </w:rPr>
      </w:pPr>
      <w:r w:rsidRPr="003A46FD">
        <w:rPr>
          <w:rFonts w:ascii="Times New Roman" w:hAnsi="Times New Roman"/>
          <w:sz w:val="28"/>
          <w:szCs w:val="28"/>
        </w:rPr>
        <w:t xml:space="preserve">Різновидом почасово-преміальної є система </w:t>
      </w:r>
      <w:proofErr w:type="spellStart"/>
      <w:r w:rsidRPr="003A46FD">
        <w:rPr>
          <w:rFonts w:ascii="Times New Roman" w:hAnsi="Times New Roman"/>
          <w:sz w:val="28"/>
          <w:szCs w:val="28"/>
        </w:rPr>
        <w:t>оплати</w:t>
      </w:r>
      <w:r w:rsidRPr="003A46FD">
        <w:rPr>
          <w:rFonts w:ascii="Times New Roman" w:hAnsi="Times New Roman"/>
          <w:b/>
          <w:i/>
          <w:sz w:val="28"/>
          <w:szCs w:val="28"/>
        </w:rPr>
        <w:t>за</w:t>
      </w:r>
      <w:proofErr w:type="spellEnd"/>
      <w:r w:rsidRPr="003A46FD">
        <w:rPr>
          <w:rFonts w:ascii="Times New Roman" w:hAnsi="Times New Roman"/>
          <w:b/>
          <w:i/>
          <w:sz w:val="28"/>
          <w:szCs w:val="28"/>
        </w:rPr>
        <w:t xml:space="preserve"> посадовими окладами</w:t>
      </w:r>
      <w:r w:rsidRPr="003A46FD">
        <w:rPr>
          <w:rFonts w:ascii="Times New Roman" w:hAnsi="Times New Roman"/>
          <w:sz w:val="28"/>
          <w:szCs w:val="28"/>
        </w:rPr>
        <w:t>, що застосовується на підприємствах усіх галузей економіки. За цією системою оплачуються працівники, робота яких має стабільний характер (комірники, вагарі, прибиральники та ін.).</w:t>
      </w:r>
    </w:p>
    <w:p w:rsidR="00B4292E" w:rsidRDefault="006A63ED"/>
    <w:sectPr w:rsidR="00B4292E" w:rsidSect="006A63E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10A89"/>
    <w:multiLevelType w:val="hybridMultilevel"/>
    <w:tmpl w:val="D2686268"/>
    <w:lvl w:ilvl="0" w:tplc="6B22874A">
      <w:start w:val="1"/>
      <w:numFmt w:val="bullet"/>
      <w:lvlText w:val="–"/>
      <w:lvlJc w:val="left"/>
      <w:pPr>
        <w:ind w:left="1429" w:hanging="360"/>
      </w:pPr>
      <w:rPr>
        <w:rFonts w:ascii="Times New Roman" w:hAnsi="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B563EB4"/>
    <w:multiLevelType w:val="hybridMultilevel"/>
    <w:tmpl w:val="836E7B88"/>
    <w:lvl w:ilvl="0" w:tplc="6B22874A">
      <w:start w:val="1"/>
      <w:numFmt w:val="bullet"/>
      <w:lvlText w:val="–"/>
      <w:lvlJc w:val="left"/>
      <w:pPr>
        <w:ind w:left="1320" w:hanging="360"/>
      </w:pPr>
      <w:rPr>
        <w:rFonts w:ascii="Times New Roman" w:hAnsi="Times New Roman" w:hint="default"/>
      </w:rPr>
    </w:lvl>
    <w:lvl w:ilvl="1" w:tplc="04220003" w:tentative="1">
      <w:start w:val="1"/>
      <w:numFmt w:val="bullet"/>
      <w:lvlText w:val="o"/>
      <w:lvlJc w:val="left"/>
      <w:pPr>
        <w:ind w:left="2040" w:hanging="360"/>
      </w:pPr>
      <w:rPr>
        <w:rFonts w:ascii="Courier New" w:hAnsi="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hint="default"/>
      </w:rPr>
    </w:lvl>
    <w:lvl w:ilvl="8" w:tplc="04220005" w:tentative="1">
      <w:start w:val="1"/>
      <w:numFmt w:val="bullet"/>
      <w:lvlText w:val=""/>
      <w:lvlJc w:val="left"/>
      <w:pPr>
        <w:ind w:left="70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3ED"/>
    <w:rsid w:val="001F24DF"/>
    <w:rsid w:val="00422893"/>
    <w:rsid w:val="006A63ED"/>
    <w:rsid w:val="007A7570"/>
    <w:rsid w:val="00D44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742B"/>
  <w15:chartTrackingRefBased/>
  <w15:docId w15:val="{E277B2C3-50D2-4140-9AA6-533FEDDD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3ED"/>
    <w:pPr>
      <w:spacing w:after="200" w:line="276" w:lineRule="auto"/>
    </w:pPr>
    <w:rPr>
      <w:rFonts w:ascii="Times New Roman" w:eastAsia="Calibri"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6A63ED"/>
    <w:pPr>
      <w:spacing w:before="100" w:beforeAutospacing="1" w:after="100" w:afterAutospacing="1" w:line="240" w:lineRule="auto"/>
    </w:pPr>
    <w:rPr>
      <w:rFonts w:eastAsia="Times New Roman"/>
      <w:sz w:val="24"/>
      <w:szCs w:val="24"/>
      <w:lang w:eastAsia="uk-UA"/>
    </w:rPr>
  </w:style>
  <w:style w:type="paragraph" w:customStyle="1" w:styleId="3">
    <w:name w:val="Обычный3"/>
    <w:uiPriority w:val="99"/>
    <w:rsid w:val="006A63ED"/>
    <w:pPr>
      <w:spacing w:after="0" w:line="480" w:lineRule="auto"/>
      <w:ind w:firstLine="740"/>
      <w:jc w:val="both"/>
    </w:pPr>
    <w:rPr>
      <w:rFonts w:ascii="Courier New" w:eastAsia="Times New Roman" w:hAnsi="Courier New"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997</Words>
  <Characters>5685</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2021-11-16T15:14:00Z</dcterms:created>
  <dcterms:modified xsi:type="dcterms:W3CDTF">2021-11-16T15:16:00Z</dcterms:modified>
</cp:coreProperties>
</file>