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5B2" w:rsidRPr="003A46FD" w:rsidRDefault="00791C51" w:rsidP="00791C51">
      <w:pPr>
        <w:spacing w:after="0" w:line="360" w:lineRule="auto"/>
        <w:ind w:firstLine="709"/>
        <w:jc w:val="center"/>
        <w:rPr>
          <w:b/>
        </w:rPr>
      </w:pPr>
      <w:bookmarkStart w:id="0" w:name="_GoBack"/>
      <w:bookmarkEnd w:id="0"/>
      <w:r w:rsidRPr="003A46FD">
        <w:rPr>
          <w:b/>
        </w:rPr>
        <w:t>СУТНІ</w:t>
      </w:r>
      <w:r>
        <w:rPr>
          <w:b/>
        </w:rPr>
        <w:t>СТЬ ТА ВИДИ МОТИВАЦІЇ ПЕРСОНАЛУ</w:t>
      </w:r>
    </w:p>
    <w:p w:rsidR="00FD75B2" w:rsidRPr="003A46FD" w:rsidRDefault="00FD75B2" w:rsidP="00791C51">
      <w:pPr>
        <w:spacing w:after="0" w:line="360" w:lineRule="auto"/>
        <w:ind w:firstLine="709"/>
        <w:jc w:val="both"/>
      </w:pPr>
      <w:r w:rsidRPr="003A46FD">
        <w:t>Провідна роль у процесі мотивації належить потребам людини. Потреби – це те, що виникає і знаходиться всередині людини, що досить загальне для різних людей, але в той же час має певний індивідуальний прояв у кожної людини. Нарешті, це те, від чого людина прагне звільнитися, тому що, поки потреба існує, вона «вимагає» свого усунення.</w:t>
      </w:r>
    </w:p>
    <w:p w:rsidR="00FD75B2" w:rsidRPr="003A46FD" w:rsidRDefault="00FD75B2" w:rsidP="00791C51">
      <w:pPr>
        <w:spacing w:after="0" w:line="360" w:lineRule="auto"/>
        <w:ind w:firstLine="709"/>
        <w:jc w:val="both"/>
      </w:pPr>
      <w:r w:rsidRPr="003A46FD">
        <w:t>Потреба, яка реально відчувається людиною, викликає у неї стан направленості здійснити конкретну дію (дії), спрямовані на задоволення цієї потреби. Такий процес і являє собою спонукання.</w:t>
      </w:r>
    </w:p>
    <w:p w:rsidR="00FD75B2" w:rsidRPr="003A46FD" w:rsidRDefault="00FD75B2" w:rsidP="00791C51">
      <w:pPr>
        <w:spacing w:after="0" w:line="360" w:lineRule="auto"/>
        <w:ind w:firstLine="709"/>
        <w:jc w:val="both"/>
      </w:pPr>
      <w:r w:rsidRPr="003A46FD">
        <w:t>Основна мета управління персоналом полягає в тому, щоб домогтися ототожнення індивідуальних цілей кожного працівника з цілями організації.</w:t>
      </w:r>
    </w:p>
    <w:p w:rsidR="00FD75B2" w:rsidRPr="003A46FD" w:rsidRDefault="00FD75B2" w:rsidP="00791C51">
      <w:pPr>
        <w:spacing w:after="0" w:line="360" w:lineRule="auto"/>
        <w:ind w:firstLine="709"/>
        <w:jc w:val="both"/>
        <w:rPr>
          <w:u w:val="single"/>
        </w:rPr>
      </w:pPr>
      <w:r w:rsidRPr="003A46FD">
        <w:rPr>
          <w:u w:val="single"/>
        </w:rPr>
        <w:t>Для досягнення цієї мети потрібно знати, що існують види потреб:</w:t>
      </w:r>
    </w:p>
    <w:p w:rsidR="00FD75B2" w:rsidRPr="003A46FD" w:rsidRDefault="00FD75B2" w:rsidP="00791C51">
      <w:pPr>
        <w:spacing w:after="0" w:line="360" w:lineRule="auto"/>
        <w:ind w:firstLine="709"/>
        <w:jc w:val="both"/>
      </w:pPr>
      <w:r w:rsidRPr="003A46FD">
        <w:t xml:space="preserve">1) </w:t>
      </w:r>
      <w:r w:rsidRPr="003A46FD">
        <w:rPr>
          <w:i/>
        </w:rPr>
        <w:t>за природою</w:t>
      </w:r>
      <w:r w:rsidRPr="003A46FD">
        <w:t xml:space="preserve">: </w:t>
      </w:r>
    </w:p>
    <w:p w:rsidR="00FD75B2" w:rsidRPr="003A46FD" w:rsidRDefault="00FD75B2" w:rsidP="00791C51">
      <w:pPr>
        <w:pStyle w:val="a4"/>
        <w:numPr>
          <w:ilvl w:val="0"/>
          <w:numId w:val="6"/>
        </w:numPr>
        <w:spacing w:after="0" w:line="360" w:lineRule="auto"/>
        <w:ind w:left="1701" w:hanging="283"/>
        <w:jc w:val="both"/>
      </w:pPr>
      <w:r w:rsidRPr="003A46FD">
        <w:t xml:space="preserve">потреби першого роду, які за своєю сутністю є фізіологічними (потреби в диханні, воді, їжі, сні, одязі, житлі, захисті тощо); </w:t>
      </w:r>
    </w:p>
    <w:p w:rsidR="00FD75B2" w:rsidRPr="003A46FD" w:rsidRDefault="00FD75B2" w:rsidP="00791C51">
      <w:pPr>
        <w:pStyle w:val="a4"/>
        <w:numPr>
          <w:ilvl w:val="0"/>
          <w:numId w:val="6"/>
        </w:numPr>
        <w:spacing w:after="0" w:line="360" w:lineRule="auto"/>
        <w:ind w:left="1701" w:hanging="283"/>
        <w:jc w:val="both"/>
      </w:pPr>
      <w:r w:rsidRPr="003A46FD">
        <w:t xml:space="preserve">потреби другого роду, які мають соціально-психологічний характер (потреби в повазі, владі, самореалізації, дружбі, любові, приналежності, визнанні заслуг тощо). </w:t>
      </w:r>
    </w:p>
    <w:p w:rsidR="00FD75B2" w:rsidRPr="003A46FD" w:rsidRDefault="00FD75B2" w:rsidP="00791C51">
      <w:pPr>
        <w:spacing w:after="0" w:line="360" w:lineRule="auto"/>
        <w:ind w:firstLine="709"/>
        <w:jc w:val="both"/>
      </w:pPr>
      <w:r w:rsidRPr="003A46FD">
        <w:t xml:space="preserve">Потреби першого роду закладені в людину генетично, а другого – є наслідком її соціальної життєдіяльності; </w:t>
      </w:r>
    </w:p>
    <w:p w:rsidR="00FD75B2" w:rsidRPr="003A46FD" w:rsidRDefault="00FD75B2" w:rsidP="00791C51">
      <w:pPr>
        <w:spacing w:after="0" w:line="360" w:lineRule="auto"/>
        <w:ind w:firstLine="709"/>
        <w:jc w:val="both"/>
      </w:pPr>
      <w:r w:rsidRPr="003A46FD">
        <w:t xml:space="preserve">2) </w:t>
      </w:r>
      <w:r w:rsidRPr="003A46FD">
        <w:rPr>
          <w:i/>
        </w:rPr>
        <w:t>за суб’єктами вияву</w:t>
      </w:r>
      <w:r w:rsidRPr="003A46FD">
        <w:t xml:space="preserve"> (особисті, групові, колективні, суспільні тощо). </w:t>
      </w:r>
    </w:p>
    <w:p w:rsidR="00FD75B2" w:rsidRPr="003A46FD" w:rsidRDefault="00FD75B2" w:rsidP="00791C51">
      <w:pPr>
        <w:spacing w:after="0" w:line="360" w:lineRule="auto"/>
        <w:ind w:firstLine="709"/>
        <w:jc w:val="both"/>
      </w:pPr>
      <w:r w:rsidRPr="003A46FD">
        <w:t xml:space="preserve">Особисті потреби виникають і розвиваються в процесі життєдіяльності людини. Вони є усвідомленим тяжінням людини до досягнення об’єктивно необхідних умов життя, що забезпечують добробут і всебічний розвиток особистості. </w:t>
      </w:r>
    </w:p>
    <w:p w:rsidR="00FD75B2" w:rsidRPr="003A46FD" w:rsidRDefault="00FD75B2" w:rsidP="00791C51">
      <w:pPr>
        <w:spacing w:after="0" w:line="360" w:lineRule="auto"/>
        <w:ind w:firstLine="709"/>
        <w:jc w:val="both"/>
      </w:pPr>
      <w:r w:rsidRPr="003A46FD">
        <w:t xml:space="preserve">Суспільні потреби поділяються на дві основні укрупнені групи: потреби суспільства і населення (колективні, особисті). Потреби суспільства визначаються необхідністю забезпечення його неперервного функціонування і розвитку. До них належать потреби: виробничі, державного управління, </w:t>
      </w:r>
      <w:r w:rsidRPr="003A46FD">
        <w:lastRenderedPageBreak/>
        <w:t xml:space="preserve">оборони, охорони довкілля, забезпечення конституційних гарантій членам суспільства тощо; </w:t>
      </w:r>
    </w:p>
    <w:p w:rsidR="00FD75B2" w:rsidRPr="003A46FD" w:rsidRDefault="00FD75B2" w:rsidP="00791C51">
      <w:pPr>
        <w:spacing w:after="0" w:line="360" w:lineRule="auto"/>
        <w:ind w:firstLine="709"/>
        <w:jc w:val="both"/>
      </w:pPr>
      <w:r w:rsidRPr="003A46FD">
        <w:t xml:space="preserve">3) </w:t>
      </w:r>
      <w:r w:rsidRPr="003A46FD">
        <w:rPr>
          <w:i/>
        </w:rPr>
        <w:t>за кількісною визначеністю і можливостями задоволення</w:t>
      </w:r>
      <w:r w:rsidRPr="003A46FD">
        <w:t xml:space="preserve"> (абсолютні, дійсні, платоспроможні, задоволені). </w:t>
      </w:r>
    </w:p>
    <w:p w:rsidR="00FD75B2" w:rsidRPr="003A46FD" w:rsidRDefault="00FD75B2" w:rsidP="00791C51">
      <w:pPr>
        <w:spacing w:after="0" w:line="360" w:lineRule="auto"/>
        <w:ind w:firstLine="709"/>
        <w:jc w:val="both"/>
      </w:pPr>
      <w:r w:rsidRPr="003A46FD">
        <w:t xml:space="preserve">Абсолютні потреби полягають у самому тільки бажанні володіти товарами та користуватися послугами. Вони не пов’язані ні з можливостями виробництва, ні з доходами споживачів і мають абстрактний характер. </w:t>
      </w:r>
    </w:p>
    <w:p w:rsidR="00FD75B2" w:rsidRPr="003A46FD" w:rsidRDefault="00FD75B2" w:rsidP="00791C51">
      <w:pPr>
        <w:spacing w:after="0" w:line="360" w:lineRule="auto"/>
        <w:ind w:firstLine="709"/>
        <w:jc w:val="both"/>
      </w:pPr>
      <w:r w:rsidRPr="003A46FD">
        <w:t xml:space="preserve">Дійсні потреби формуються в рамках досягнутого рівня виробництва. Вони, як і абсолютні, не пов’язані з платоспроможністю споживачів, але, на відміну від абсолютних, є конкретними, тобто спрямованими на певний предмет чи послугу, які справді виробляються і пропонуються споживачеві. </w:t>
      </w:r>
    </w:p>
    <w:p w:rsidR="00FD75B2" w:rsidRPr="003A46FD" w:rsidRDefault="00FD75B2" w:rsidP="00791C51">
      <w:pPr>
        <w:spacing w:after="0" w:line="360" w:lineRule="auto"/>
        <w:ind w:firstLine="709"/>
        <w:jc w:val="both"/>
      </w:pPr>
      <w:r w:rsidRPr="003A46FD">
        <w:t xml:space="preserve">Платоспроможні потреби визначаються відповідними можливостями споживачів. З цими потребами споживач виходить на ринок, і вони набирають форми платоспроможного попиту. </w:t>
      </w:r>
    </w:p>
    <w:p w:rsidR="00FD75B2" w:rsidRPr="003A46FD" w:rsidRDefault="00FD75B2" w:rsidP="00791C51">
      <w:pPr>
        <w:spacing w:after="0" w:line="360" w:lineRule="auto"/>
        <w:ind w:firstLine="709"/>
        <w:jc w:val="both"/>
      </w:pPr>
      <w:r w:rsidRPr="003A46FD">
        <w:t xml:space="preserve">До задоволених потреб відносять ті, що фактично задовольняються наявними благами та послугами. Задоволення їх залежить від рівня розвитку виробництва і платоспроможності споживачів. Платоспроможні потреби перетворюються на задоволені тоді, коли на ринку є достатня кількість товарів та послуг, які за своїми споживчими якостями відповідають вимогам покупців; </w:t>
      </w:r>
    </w:p>
    <w:p w:rsidR="00FD75B2" w:rsidRPr="003A46FD" w:rsidRDefault="00FD75B2" w:rsidP="00791C51">
      <w:pPr>
        <w:spacing w:after="0" w:line="360" w:lineRule="auto"/>
        <w:ind w:firstLine="709"/>
        <w:jc w:val="both"/>
      </w:pPr>
      <w:r w:rsidRPr="003A46FD">
        <w:t xml:space="preserve">4) </w:t>
      </w:r>
      <w:r w:rsidRPr="003A46FD">
        <w:rPr>
          <w:i/>
        </w:rPr>
        <w:t>за характером, причиною виникнення</w:t>
      </w:r>
      <w:r w:rsidRPr="003A46FD">
        <w:t xml:space="preserve"> (матеріальні, трудові, статусні).</w:t>
      </w:r>
    </w:p>
    <w:p w:rsidR="00FD75B2" w:rsidRPr="003A46FD" w:rsidRDefault="00FD75B2" w:rsidP="00791C51">
      <w:pPr>
        <w:spacing w:after="0" w:line="360" w:lineRule="auto"/>
        <w:ind w:firstLine="709"/>
        <w:jc w:val="both"/>
        <w:rPr>
          <w:u w:val="single"/>
        </w:rPr>
      </w:pPr>
      <w:r w:rsidRPr="003A46FD">
        <w:rPr>
          <w:u w:val="single"/>
        </w:rPr>
        <w:t>Якщо розглядати мотивацію з точки зору одержуваних благ, то мотивація персоналу буває двох видів: матеріальна і нематеріальна.</w:t>
      </w:r>
    </w:p>
    <w:p w:rsidR="00FD75B2" w:rsidRPr="003A46FD" w:rsidRDefault="00FD75B2" w:rsidP="00791C51">
      <w:pPr>
        <w:spacing w:after="0" w:line="360" w:lineRule="auto"/>
        <w:ind w:firstLine="709"/>
        <w:jc w:val="both"/>
      </w:pPr>
      <w:r w:rsidRPr="003A46FD">
        <w:rPr>
          <w:b/>
          <w:i/>
        </w:rPr>
        <w:t>Матеріальна мотивація</w:t>
      </w:r>
      <w:r w:rsidRPr="003A46FD">
        <w:t xml:space="preserve"> передбачає отримання певних матеріальних благ, які можуть бути виражені в грошовому вираженні, матеріальних об’єктах або послуги. Цей вид мотивації персоналу застосовується на рівні мотивації окремого працівника або групи працівників. На рівні мотивації всього колективу організації він застосовується рідше, так як є малоефективним. </w:t>
      </w:r>
    </w:p>
    <w:p w:rsidR="00FD75B2" w:rsidRPr="003A46FD" w:rsidRDefault="00FD75B2" w:rsidP="00791C51">
      <w:pPr>
        <w:spacing w:after="0" w:line="360" w:lineRule="auto"/>
        <w:ind w:firstLine="709"/>
        <w:jc w:val="both"/>
      </w:pPr>
      <w:r w:rsidRPr="003A46FD">
        <w:rPr>
          <w:b/>
          <w:i/>
        </w:rPr>
        <w:t>Нематеріальна мотивація</w:t>
      </w:r>
      <w:r w:rsidRPr="003A46FD">
        <w:t xml:space="preserve"> спрямована на отримання співробітниками емоційних вигод. Вигоди можуть проявлятися у різних формах, наприклад, підвищення самооцінки, психологічний комфорт, гордість за працю тощо. Цей </w:t>
      </w:r>
      <w:r w:rsidRPr="003A46FD">
        <w:lastRenderedPageBreak/>
        <w:t xml:space="preserve">вид мотивації застосовується на всіх рівнях мотивації персоналу. Найбільш часто його застосовують на рівні мотивації всього колективу організації, тому що дозволяє «сформувати» причетність кожного працівника до організації. </w:t>
      </w:r>
    </w:p>
    <w:p w:rsidR="00FD75B2" w:rsidRPr="003A46FD" w:rsidRDefault="00FD75B2" w:rsidP="00791C51">
      <w:pPr>
        <w:spacing w:after="0" w:line="360" w:lineRule="auto"/>
        <w:ind w:firstLine="709"/>
        <w:jc w:val="both"/>
        <w:rPr>
          <w:u w:val="single"/>
        </w:rPr>
      </w:pPr>
      <w:r w:rsidRPr="003A46FD">
        <w:rPr>
          <w:u w:val="single"/>
        </w:rPr>
        <w:t xml:space="preserve">З погляду впливу, мотивація персоналу може бути зовнішньої і внутрішньої. </w:t>
      </w:r>
    </w:p>
    <w:p w:rsidR="00FD75B2" w:rsidRPr="003A46FD" w:rsidRDefault="00FD75B2" w:rsidP="00791C51">
      <w:pPr>
        <w:spacing w:after="0" w:line="360" w:lineRule="auto"/>
        <w:ind w:firstLine="709"/>
        <w:jc w:val="both"/>
      </w:pPr>
      <w:r w:rsidRPr="003A46FD">
        <w:rPr>
          <w:b/>
          <w:i/>
        </w:rPr>
        <w:t>Зовнішня мотивація</w:t>
      </w:r>
      <w:r w:rsidRPr="003A46FD">
        <w:t xml:space="preserve"> передбачає надання на персонал певного впливу (позитивного чи негативного), що призведе до отримання результату. За досягнення результату персонал отримує або блага, або покарання. Завдання зовнішньої мотивації полягає в тому, щоб стимулювати та розвивати внутрішню мотивацію персоналу. Добитися цього можна за рахунок регулярної оцінки мотивації персоналу та застосуванням методів, що відповідають рівню мотивації. </w:t>
      </w:r>
    </w:p>
    <w:p w:rsidR="00FD75B2" w:rsidRPr="003A46FD" w:rsidRDefault="00FD75B2" w:rsidP="00791C51">
      <w:pPr>
        <w:spacing w:after="0" w:line="360" w:lineRule="auto"/>
        <w:ind w:firstLine="709"/>
        <w:jc w:val="both"/>
      </w:pPr>
      <w:r w:rsidRPr="003A46FD">
        <w:rPr>
          <w:b/>
          <w:i/>
        </w:rPr>
        <w:t>Внутрішня мотивація</w:t>
      </w:r>
      <w:r w:rsidRPr="003A46FD">
        <w:t xml:space="preserve"> передбачає самостійне прагнення персоналу виконати певні дії. Виконання дій приносить співробітникам задоволення. Однак внутрішня мотивація не означає, що персонал не буде шукати вигоди. При внутрішній мотивації зовнішніх стимулів виявляється недостатньо, щоб персонал отримав бажані вигоди.</w:t>
      </w:r>
    </w:p>
    <w:p w:rsidR="00FD75B2" w:rsidRPr="003A46FD" w:rsidRDefault="00FD75B2" w:rsidP="00791C51">
      <w:pPr>
        <w:spacing w:after="0" w:line="360" w:lineRule="auto"/>
        <w:ind w:firstLine="709"/>
        <w:jc w:val="both"/>
        <w:rPr>
          <w:u w:val="single"/>
        </w:rPr>
      </w:pPr>
      <w:r w:rsidRPr="003A46FD">
        <w:rPr>
          <w:u w:val="single"/>
        </w:rPr>
        <w:t xml:space="preserve">За основними групами потреб: </w:t>
      </w:r>
    </w:p>
    <w:p w:rsidR="00FD75B2" w:rsidRPr="003A46FD" w:rsidRDefault="00FD75B2" w:rsidP="00791C51">
      <w:pPr>
        <w:pStyle w:val="a4"/>
        <w:numPr>
          <w:ilvl w:val="0"/>
          <w:numId w:val="4"/>
        </w:numPr>
        <w:spacing w:after="0" w:line="360" w:lineRule="auto"/>
        <w:ind w:left="1134" w:hanging="425"/>
        <w:jc w:val="both"/>
      </w:pPr>
      <w:r w:rsidRPr="003A46FD">
        <w:rPr>
          <w:b/>
          <w:i/>
        </w:rPr>
        <w:t>матеріальна мотивація</w:t>
      </w:r>
      <w:r w:rsidRPr="003A46FD">
        <w:t xml:space="preserve"> – прагнення до достатку, більш високого рівня життя. Вона залежить від рівня доходу особистості, його структури, диференціації доходів в організації і суспільстві, дієвості системи матеріальних стимулів, що застосовуються в організації. </w:t>
      </w:r>
    </w:p>
    <w:p w:rsidR="00FD75B2" w:rsidRPr="003A46FD" w:rsidRDefault="00FD75B2" w:rsidP="00791C51">
      <w:pPr>
        <w:pStyle w:val="a4"/>
        <w:numPr>
          <w:ilvl w:val="0"/>
          <w:numId w:val="4"/>
        </w:numPr>
        <w:spacing w:after="0" w:line="360" w:lineRule="auto"/>
        <w:ind w:left="1134" w:hanging="425"/>
        <w:jc w:val="both"/>
      </w:pPr>
      <w:r w:rsidRPr="003A46FD">
        <w:rPr>
          <w:b/>
          <w:i/>
        </w:rPr>
        <w:t>трудова мотивація</w:t>
      </w:r>
      <w:r w:rsidRPr="003A46FD">
        <w:t xml:space="preserve">. Породжується безпосередньо роботою, її змістом, умовами, організацією трудового процесу, режимом праці. Це внутрішня мотивація людини, сукупність її внутрішніх рушійних сил поведінки, пов’язаних з роботою; </w:t>
      </w:r>
    </w:p>
    <w:p w:rsidR="00FD75B2" w:rsidRPr="003A46FD" w:rsidRDefault="00FD75B2" w:rsidP="00791C51">
      <w:pPr>
        <w:pStyle w:val="a4"/>
        <w:numPr>
          <w:ilvl w:val="0"/>
          <w:numId w:val="4"/>
        </w:numPr>
        <w:spacing w:after="0" w:line="360" w:lineRule="auto"/>
        <w:ind w:left="1134" w:hanging="425"/>
        <w:jc w:val="both"/>
      </w:pPr>
      <w:r w:rsidRPr="003A46FD">
        <w:rPr>
          <w:b/>
          <w:i/>
        </w:rPr>
        <w:t>статусна мотивація</w:t>
      </w:r>
      <w:r w:rsidRPr="003A46FD">
        <w:t xml:space="preserve"> є внутрішньою рушійною силою поведінки людини, пов’язаної з її прагненням посісти більш високу посаду, виконувати складнішу і відповідальну роботу, працювати в престижних, соціально значущих сферах організації.</w:t>
      </w:r>
    </w:p>
    <w:p w:rsidR="00FD75B2" w:rsidRPr="003A46FD" w:rsidRDefault="00FD75B2" w:rsidP="00791C51">
      <w:pPr>
        <w:spacing w:after="0" w:line="360" w:lineRule="auto"/>
        <w:ind w:firstLine="709"/>
        <w:jc w:val="both"/>
        <w:rPr>
          <w:u w:val="single"/>
        </w:rPr>
      </w:pPr>
      <w:r w:rsidRPr="003A46FD">
        <w:rPr>
          <w:u w:val="single"/>
        </w:rPr>
        <w:lastRenderedPageBreak/>
        <w:t xml:space="preserve">За способами, що застосовуються: </w:t>
      </w:r>
    </w:p>
    <w:p w:rsidR="00FD75B2" w:rsidRPr="003A46FD" w:rsidRDefault="00FD75B2" w:rsidP="00791C51">
      <w:pPr>
        <w:pStyle w:val="a4"/>
        <w:numPr>
          <w:ilvl w:val="0"/>
          <w:numId w:val="5"/>
        </w:numPr>
        <w:spacing w:after="0" w:line="360" w:lineRule="auto"/>
        <w:ind w:left="1134" w:hanging="425"/>
        <w:jc w:val="both"/>
      </w:pPr>
      <w:r w:rsidRPr="003A46FD">
        <w:rPr>
          <w:b/>
          <w:i/>
        </w:rPr>
        <w:t>нормативна мотивація</w:t>
      </w:r>
      <w:r w:rsidRPr="003A46FD">
        <w:t xml:space="preserve"> – це спонукання людини до певної поведінки за допомогою ідейно-психологічної дії: переконання, навіювання, інформування тощо; </w:t>
      </w:r>
    </w:p>
    <w:p w:rsidR="00FD75B2" w:rsidRPr="003A46FD" w:rsidRDefault="00FD75B2" w:rsidP="00791C51">
      <w:pPr>
        <w:pStyle w:val="a4"/>
        <w:numPr>
          <w:ilvl w:val="0"/>
          <w:numId w:val="5"/>
        </w:numPr>
        <w:spacing w:after="0" w:line="360" w:lineRule="auto"/>
        <w:ind w:left="1134" w:hanging="425"/>
        <w:jc w:val="both"/>
      </w:pPr>
      <w:r w:rsidRPr="003A46FD">
        <w:rPr>
          <w:b/>
          <w:i/>
        </w:rPr>
        <w:t>примусова мотивація</w:t>
      </w:r>
      <w:r w:rsidRPr="003A46FD">
        <w:t xml:space="preserve">. Ґрунтується на застосуванні влади і загрозі незадоволення потреб працівника у разі невиконання ним відповідних вимог; </w:t>
      </w:r>
    </w:p>
    <w:p w:rsidR="00FD75B2" w:rsidRPr="003A46FD" w:rsidRDefault="00FD75B2" w:rsidP="00791C51">
      <w:pPr>
        <w:pStyle w:val="a4"/>
        <w:numPr>
          <w:ilvl w:val="0"/>
          <w:numId w:val="5"/>
        </w:numPr>
        <w:spacing w:after="0" w:line="360" w:lineRule="auto"/>
        <w:ind w:left="1134" w:hanging="425"/>
        <w:jc w:val="both"/>
      </w:pPr>
      <w:r w:rsidRPr="003A46FD">
        <w:rPr>
          <w:b/>
          <w:i/>
        </w:rPr>
        <w:t>стимулювання</w:t>
      </w:r>
      <w:r w:rsidRPr="003A46FD">
        <w:t>– дія не на особу як таку, а на зовнішні обставини за допомогою благ – стимулів, які спонукають працівника до певної поведінки.</w:t>
      </w:r>
    </w:p>
    <w:p w:rsidR="00FD75B2" w:rsidRPr="003A46FD" w:rsidRDefault="00FD75B2" w:rsidP="00791C51">
      <w:pPr>
        <w:spacing w:before="120" w:after="0" w:line="360" w:lineRule="auto"/>
        <w:ind w:firstLine="709"/>
        <w:jc w:val="both"/>
        <w:rPr>
          <w:u w:val="single"/>
        </w:rPr>
      </w:pPr>
      <w:r w:rsidRPr="003A46FD">
        <w:rPr>
          <w:u w:val="single"/>
        </w:rPr>
        <w:t xml:space="preserve">Загальний алгоритм управління мотивацією персоналу включає в себе наступні етапи: </w:t>
      </w:r>
    </w:p>
    <w:p w:rsidR="00FD75B2" w:rsidRPr="003A46FD" w:rsidRDefault="00FD75B2" w:rsidP="00791C51">
      <w:pPr>
        <w:spacing w:after="0" w:line="360" w:lineRule="auto"/>
        <w:ind w:firstLine="709"/>
        <w:jc w:val="both"/>
      </w:pPr>
      <w:r w:rsidRPr="003A46FD">
        <w:t xml:space="preserve">1. Оцінка рівня мотивації персоналу. Для оцінки рівня мотивації можуть застосовуватися положення різних теорій мотивації. В залежності від етапів роботи застосовують факторні або процесні теорії мотивації. На основі оцінки рівня мотивації визначають найбільш проблемні елементи в управлінні персоналом організації. </w:t>
      </w:r>
    </w:p>
    <w:p w:rsidR="00FD75B2" w:rsidRPr="003A46FD" w:rsidRDefault="00FD75B2" w:rsidP="00791C51">
      <w:pPr>
        <w:spacing w:after="0" w:line="360" w:lineRule="auto"/>
        <w:ind w:firstLine="709"/>
        <w:jc w:val="both"/>
      </w:pPr>
      <w:r w:rsidRPr="003A46FD">
        <w:t xml:space="preserve">2. Постановка цілей мотивації персоналу. Цілі мотивації персоналу деталізуються за різних рівнів. </w:t>
      </w:r>
    </w:p>
    <w:p w:rsidR="00FD75B2" w:rsidRPr="003A46FD" w:rsidRDefault="00FD75B2" w:rsidP="00791C51">
      <w:pPr>
        <w:spacing w:after="0" w:line="360" w:lineRule="auto"/>
        <w:ind w:firstLine="709"/>
        <w:jc w:val="both"/>
      </w:pPr>
      <w:r w:rsidRPr="003A46FD">
        <w:t xml:space="preserve">3. Розробка та застосування методів мотивації. На основі оцінки рівня мотивації і поставлених цілей розробляються відповідні методи мотивації. Методи мотивації для досягнення цілей різного рівня повинні бути різними. В залежності від етапів проєкту методи змінюються. </w:t>
      </w:r>
    </w:p>
    <w:p w:rsidR="00FD75B2" w:rsidRPr="003A46FD" w:rsidRDefault="00FD75B2" w:rsidP="00791C51">
      <w:pPr>
        <w:spacing w:after="0" w:line="360" w:lineRule="auto"/>
        <w:ind w:firstLine="709"/>
        <w:jc w:val="both"/>
      </w:pPr>
      <w:r w:rsidRPr="003A46FD">
        <w:t>4. Оцінка досягнення цілей. Через певні інтервали часу необхідно здійснювати повторну оцінку рівня мотивації персоналу. Така оцінка дає можливість отримати зворотній зв’язок про роботу застосовуваних методів мотивації персоналу і внести необхідні зміни. На основі оцінки визначається досягнення цілей мотивації персоналу. При необхідності, можуть коригуватись цілі мотивації персоналу.</w:t>
      </w:r>
    </w:p>
    <w:p w:rsidR="00A23C5C" w:rsidRDefault="00A23C5C" w:rsidP="00791C51">
      <w:pPr>
        <w:spacing w:line="360" w:lineRule="auto"/>
      </w:pPr>
    </w:p>
    <w:sectPr w:rsidR="00A23C5C" w:rsidSect="00FD75B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E32"/>
    <w:multiLevelType w:val="hybridMultilevel"/>
    <w:tmpl w:val="E6F6EE32"/>
    <w:lvl w:ilvl="0" w:tplc="6B22874A">
      <w:start w:val="1"/>
      <w:numFmt w:val="bullet"/>
      <w:lvlText w:val="–"/>
      <w:lvlJc w:val="left"/>
      <w:pPr>
        <w:ind w:left="1996" w:hanging="360"/>
      </w:pPr>
      <w:rPr>
        <w:rFonts w:ascii="Times New Roman" w:hAnsi="Times New Roman" w:hint="default"/>
      </w:rPr>
    </w:lvl>
    <w:lvl w:ilvl="1" w:tplc="04220003" w:tentative="1">
      <w:start w:val="1"/>
      <w:numFmt w:val="bullet"/>
      <w:lvlText w:val="o"/>
      <w:lvlJc w:val="left"/>
      <w:pPr>
        <w:ind w:left="2716" w:hanging="360"/>
      </w:pPr>
      <w:rPr>
        <w:rFonts w:ascii="Courier New" w:hAnsi="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 w15:restartNumberingAfterBreak="0">
    <w:nsid w:val="19E10A89"/>
    <w:multiLevelType w:val="hybridMultilevel"/>
    <w:tmpl w:val="D2686268"/>
    <w:lvl w:ilvl="0" w:tplc="6B22874A">
      <w:start w:val="1"/>
      <w:numFmt w:val="bullet"/>
      <w:lvlText w:val="–"/>
      <w:lvlJc w:val="left"/>
      <w:pPr>
        <w:ind w:left="1429" w:hanging="360"/>
      </w:pPr>
      <w:rPr>
        <w:rFonts w:ascii="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74A027A"/>
    <w:multiLevelType w:val="hybridMultilevel"/>
    <w:tmpl w:val="60DC2C70"/>
    <w:lvl w:ilvl="0" w:tplc="6B22874A">
      <w:start w:val="1"/>
      <w:numFmt w:val="bullet"/>
      <w:lvlText w:val="–"/>
      <w:lvlJc w:val="left"/>
      <w:pPr>
        <w:ind w:left="2149" w:hanging="360"/>
      </w:pPr>
      <w:rPr>
        <w:rFonts w:ascii="Times New Roman" w:hAnsi="Times New Roman" w:cs="Times New Roman" w:hint="default"/>
      </w:rPr>
    </w:lvl>
    <w:lvl w:ilvl="1" w:tplc="04220003" w:tentative="1">
      <w:start w:val="1"/>
      <w:numFmt w:val="bullet"/>
      <w:lvlText w:val="o"/>
      <w:lvlJc w:val="left"/>
      <w:pPr>
        <w:ind w:left="2869" w:hanging="360"/>
      </w:pPr>
      <w:rPr>
        <w:rFonts w:ascii="Courier New" w:hAnsi="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 w15:restartNumberingAfterBreak="0">
    <w:nsid w:val="2B563EB4"/>
    <w:multiLevelType w:val="hybridMultilevel"/>
    <w:tmpl w:val="836E7B88"/>
    <w:lvl w:ilvl="0" w:tplc="6B22874A">
      <w:start w:val="1"/>
      <w:numFmt w:val="bullet"/>
      <w:lvlText w:val="–"/>
      <w:lvlJc w:val="left"/>
      <w:pPr>
        <w:ind w:left="1320" w:hanging="360"/>
      </w:pPr>
      <w:rPr>
        <w:rFonts w:ascii="Times New Roman" w:hAnsi="Times New Roman" w:hint="default"/>
      </w:rPr>
    </w:lvl>
    <w:lvl w:ilvl="1" w:tplc="04220003" w:tentative="1">
      <w:start w:val="1"/>
      <w:numFmt w:val="bullet"/>
      <w:lvlText w:val="o"/>
      <w:lvlJc w:val="left"/>
      <w:pPr>
        <w:ind w:left="2040" w:hanging="360"/>
      </w:pPr>
      <w:rPr>
        <w:rFonts w:ascii="Courier New" w:hAnsi="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4" w15:restartNumberingAfterBreak="0">
    <w:nsid w:val="48DC5F53"/>
    <w:multiLevelType w:val="hybridMultilevel"/>
    <w:tmpl w:val="95F43F48"/>
    <w:lvl w:ilvl="0" w:tplc="0422000F">
      <w:start w:val="1"/>
      <w:numFmt w:val="decimal"/>
      <w:lvlText w:val="%1."/>
      <w:lvlJc w:val="left"/>
      <w:pPr>
        <w:ind w:left="1931" w:hanging="360"/>
      </w:pPr>
      <w:rPr>
        <w:rFonts w:cs="Times New Roman"/>
      </w:rPr>
    </w:lvl>
    <w:lvl w:ilvl="1" w:tplc="04220019" w:tentative="1">
      <w:start w:val="1"/>
      <w:numFmt w:val="lowerLetter"/>
      <w:lvlText w:val="%2."/>
      <w:lvlJc w:val="left"/>
      <w:pPr>
        <w:ind w:left="2651" w:hanging="360"/>
      </w:pPr>
      <w:rPr>
        <w:rFonts w:cs="Times New Roman"/>
      </w:rPr>
    </w:lvl>
    <w:lvl w:ilvl="2" w:tplc="0422001B" w:tentative="1">
      <w:start w:val="1"/>
      <w:numFmt w:val="lowerRoman"/>
      <w:lvlText w:val="%3."/>
      <w:lvlJc w:val="right"/>
      <w:pPr>
        <w:ind w:left="3371" w:hanging="180"/>
      </w:pPr>
      <w:rPr>
        <w:rFonts w:cs="Times New Roman"/>
      </w:rPr>
    </w:lvl>
    <w:lvl w:ilvl="3" w:tplc="0422000F" w:tentative="1">
      <w:start w:val="1"/>
      <w:numFmt w:val="decimal"/>
      <w:lvlText w:val="%4."/>
      <w:lvlJc w:val="left"/>
      <w:pPr>
        <w:ind w:left="4091" w:hanging="360"/>
      </w:pPr>
      <w:rPr>
        <w:rFonts w:cs="Times New Roman"/>
      </w:rPr>
    </w:lvl>
    <w:lvl w:ilvl="4" w:tplc="04220019" w:tentative="1">
      <w:start w:val="1"/>
      <w:numFmt w:val="lowerLetter"/>
      <w:lvlText w:val="%5."/>
      <w:lvlJc w:val="left"/>
      <w:pPr>
        <w:ind w:left="4811" w:hanging="360"/>
      </w:pPr>
      <w:rPr>
        <w:rFonts w:cs="Times New Roman"/>
      </w:rPr>
    </w:lvl>
    <w:lvl w:ilvl="5" w:tplc="0422001B" w:tentative="1">
      <w:start w:val="1"/>
      <w:numFmt w:val="lowerRoman"/>
      <w:lvlText w:val="%6."/>
      <w:lvlJc w:val="right"/>
      <w:pPr>
        <w:ind w:left="5531" w:hanging="180"/>
      </w:pPr>
      <w:rPr>
        <w:rFonts w:cs="Times New Roman"/>
      </w:rPr>
    </w:lvl>
    <w:lvl w:ilvl="6" w:tplc="0422000F" w:tentative="1">
      <w:start w:val="1"/>
      <w:numFmt w:val="decimal"/>
      <w:lvlText w:val="%7."/>
      <w:lvlJc w:val="left"/>
      <w:pPr>
        <w:ind w:left="6251" w:hanging="360"/>
      </w:pPr>
      <w:rPr>
        <w:rFonts w:cs="Times New Roman"/>
      </w:rPr>
    </w:lvl>
    <w:lvl w:ilvl="7" w:tplc="04220019" w:tentative="1">
      <w:start w:val="1"/>
      <w:numFmt w:val="lowerLetter"/>
      <w:lvlText w:val="%8."/>
      <w:lvlJc w:val="left"/>
      <w:pPr>
        <w:ind w:left="6971" w:hanging="360"/>
      </w:pPr>
      <w:rPr>
        <w:rFonts w:cs="Times New Roman"/>
      </w:rPr>
    </w:lvl>
    <w:lvl w:ilvl="8" w:tplc="0422001B" w:tentative="1">
      <w:start w:val="1"/>
      <w:numFmt w:val="lowerRoman"/>
      <w:lvlText w:val="%9."/>
      <w:lvlJc w:val="right"/>
      <w:pPr>
        <w:ind w:left="7691" w:hanging="180"/>
      </w:pPr>
      <w:rPr>
        <w:rFonts w:cs="Times New Roman"/>
      </w:rPr>
    </w:lvl>
  </w:abstractNum>
  <w:abstractNum w:abstractNumId="5" w15:restartNumberingAfterBreak="0">
    <w:nsid w:val="5C237BF4"/>
    <w:multiLevelType w:val="hybridMultilevel"/>
    <w:tmpl w:val="191E0A00"/>
    <w:lvl w:ilvl="0" w:tplc="6B22874A">
      <w:start w:val="1"/>
      <w:numFmt w:val="bullet"/>
      <w:lvlText w:val="–"/>
      <w:lvlJc w:val="left"/>
      <w:pPr>
        <w:ind w:left="2149" w:hanging="360"/>
      </w:pPr>
      <w:rPr>
        <w:rFonts w:ascii="Times New Roman" w:hAnsi="Times New Roman" w:cs="Times New Roman" w:hint="default"/>
      </w:rPr>
    </w:lvl>
    <w:lvl w:ilvl="1" w:tplc="04220019" w:tentative="1">
      <w:start w:val="1"/>
      <w:numFmt w:val="lowerLetter"/>
      <w:lvlText w:val="%2."/>
      <w:lvlJc w:val="left"/>
      <w:pPr>
        <w:ind w:left="2869" w:hanging="360"/>
      </w:pPr>
      <w:rPr>
        <w:rFonts w:cs="Times New Roman"/>
      </w:rPr>
    </w:lvl>
    <w:lvl w:ilvl="2" w:tplc="0422001B" w:tentative="1">
      <w:start w:val="1"/>
      <w:numFmt w:val="lowerRoman"/>
      <w:lvlText w:val="%3."/>
      <w:lvlJc w:val="right"/>
      <w:pPr>
        <w:ind w:left="3589" w:hanging="180"/>
      </w:pPr>
      <w:rPr>
        <w:rFonts w:cs="Times New Roman"/>
      </w:rPr>
    </w:lvl>
    <w:lvl w:ilvl="3" w:tplc="0422000F" w:tentative="1">
      <w:start w:val="1"/>
      <w:numFmt w:val="decimal"/>
      <w:lvlText w:val="%4."/>
      <w:lvlJc w:val="left"/>
      <w:pPr>
        <w:ind w:left="4309" w:hanging="360"/>
      </w:pPr>
      <w:rPr>
        <w:rFonts w:cs="Times New Roman"/>
      </w:rPr>
    </w:lvl>
    <w:lvl w:ilvl="4" w:tplc="04220019" w:tentative="1">
      <w:start w:val="1"/>
      <w:numFmt w:val="lowerLetter"/>
      <w:lvlText w:val="%5."/>
      <w:lvlJc w:val="left"/>
      <w:pPr>
        <w:ind w:left="5029" w:hanging="360"/>
      </w:pPr>
      <w:rPr>
        <w:rFonts w:cs="Times New Roman"/>
      </w:rPr>
    </w:lvl>
    <w:lvl w:ilvl="5" w:tplc="0422001B" w:tentative="1">
      <w:start w:val="1"/>
      <w:numFmt w:val="lowerRoman"/>
      <w:lvlText w:val="%6."/>
      <w:lvlJc w:val="right"/>
      <w:pPr>
        <w:ind w:left="5749" w:hanging="180"/>
      </w:pPr>
      <w:rPr>
        <w:rFonts w:cs="Times New Roman"/>
      </w:rPr>
    </w:lvl>
    <w:lvl w:ilvl="6" w:tplc="0422000F" w:tentative="1">
      <w:start w:val="1"/>
      <w:numFmt w:val="decimal"/>
      <w:lvlText w:val="%7."/>
      <w:lvlJc w:val="left"/>
      <w:pPr>
        <w:ind w:left="6469" w:hanging="360"/>
      </w:pPr>
      <w:rPr>
        <w:rFonts w:cs="Times New Roman"/>
      </w:rPr>
    </w:lvl>
    <w:lvl w:ilvl="7" w:tplc="04220019" w:tentative="1">
      <w:start w:val="1"/>
      <w:numFmt w:val="lowerLetter"/>
      <w:lvlText w:val="%8."/>
      <w:lvlJc w:val="left"/>
      <w:pPr>
        <w:ind w:left="7189" w:hanging="360"/>
      </w:pPr>
      <w:rPr>
        <w:rFonts w:cs="Times New Roman"/>
      </w:rPr>
    </w:lvl>
    <w:lvl w:ilvl="8" w:tplc="0422001B" w:tentative="1">
      <w:start w:val="1"/>
      <w:numFmt w:val="lowerRoman"/>
      <w:lvlText w:val="%9."/>
      <w:lvlJc w:val="right"/>
      <w:pPr>
        <w:ind w:left="7909" w:hanging="180"/>
      </w:pPr>
      <w:rPr>
        <w:rFonts w:cs="Times New Roman"/>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FD75B2"/>
    <w:rsid w:val="001B7ED5"/>
    <w:rsid w:val="0047687B"/>
    <w:rsid w:val="00562B0A"/>
    <w:rsid w:val="00791C51"/>
    <w:rsid w:val="00A23C5C"/>
    <w:rsid w:val="00CD7B9A"/>
    <w:rsid w:val="00CD7F06"/>
    <w:rsid w:val="00FD75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66FF"/>
  <w15:docId w15:val="{F268F28F-D263-4512-9D22-324E7162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5B2"/>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ЗАГОЛОВОК"/>
    <w:basedOn w:val="a"/>
    <w:uiPriority w:val="99"/>
    <w:rsid w:val="00FD75B2"/>
    <w:pPr>
      <w:spacing w:after="0" w:line="240" w:lineRule="auto"/>
      <w:jc w:val="center"/>
    </w:pPr>
  </w:style>
  <w:style w:type="paragraph" w:styleId="a4">
    <w:name w:val="List Paragraph"/>
    <w:basedOn w:val="a"/>
    <w:uiPriority w:val="99"/>
    <w:qFormat/>
    <w:rsid w:val="00FD75B2"/>
    <w:pPr>
      <w:ind w:left="720"/>
      <w:contextualSpacing/>
    </w:pPr>
  </w:style>
  <w:style w:type="character" w:customStyle="1" w:styleId="rvts0">
    <w:name w:val="rvts0"/>
    <w:uiPriority w:val="99"/>
    <w:rsid w:val="00FD75B2"/>
    <w:rPr>
      <w:rFonts w:cs="Times New Roman"/>
    </w:rPr>
  </w:style>
  <w:style w:type="paragraph" w:customStyle="1" w:styleId="rvps2">
    <w:name w:val="rvps2"/>
    <w:basedOn w:val="a"/>
    <w:uiPriority w:val="99"/>
    <w:rsid w:val="00FD75B2"/>
    <w:pPr>
      <w:spacing w:before="100" w:beforeAutospacing="1" w:after="100" w:afterAutospacing="1" w:line="240" w:lineRule="auto"/>
    </w:pPr>
    <w:rPr>
      <w:rFonts w:eastAsia="Times New Roman"/>
      <w:sz w:val="24"/>
      <w:szCs w:val="24"/>
      <w:lang w:eastAsia="uk-UA"/>
    </w:rPr>
  </w:style>
  <w:style w:type="paragraph" w:customStyle="1" w:styleId="3">
    <w:name w:val="Обычный3"/>
    <w:uiPriority w:val="99"/>
    <w:rsid w:val="00FD75B2"/>
    <w:pPr>
      <w:spacing w:after="0" w:line="480" w:lineRule="auto"/>
      <w:ind w:firstLine="740"/>
      <w:jc w:val="both"/>
    </w:pPr>
    <w:rPr>
      <w:rFonts w:ascii="Courier New" w:eastAsia="Times New Roman" w:hAnsi="Courier New"/>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6071</Characters>
  <Application>Microsoft Office Word</Application>
  <DocSecurity>0</DocSecurity>
  <Lines>50</Lines>
  <Paragraphs>14</Paragraphs>
  <ScaleCrop>false</ScaleCrop>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Пользователь</cp:lastModifiedBy>
  <cp:revision>2</cp:revision>
  <dcterms:created xsi:type="dcterms:W3CDTF">2021-09-30T18:08:00Z</dcterms:created>
  <dcterms:modified xsi:type="dcterms:W3CDTF">2021-11-16T15:17:00Z</dcterms:modified>
</cp:coreProperties>
</file>