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5A" w:rsidRDefault="00EF5E61">
      <w:pPr>
        <w:pStyle w:val="1"/>
        <w:spacing w:before="66"/>
        <w:ind w:right="433"/>
        <w:jc w:val="center"/>
      </w:pPr>
      <w:bookmarkStart w:id="0" w:name="_GoBack"/>
      <w:bookmarkEnd w:id="0"/>
      <w:r>
        <w:t>Практичне</w:t>
      </w:r>
      <w:r>
        <w:rPr>
          <w:spacing w:val="-3"/>
        </w:rPr>
        <w:t xml:space="preserve"> </w:t>
      </w:r>
      <w:r>
        <w:t>заняття</w:t>
      </w:r>
      <w:r>
        <w:rPr>
          <w:spacing w:val="-2"/>
        </w:rPr>
        <w:t xml:space="preserve"> </w:t>
      </w:r>
      <w:r>
        <w:t>№1</w:t>
      </w:r>
    </w:p>
    <w:p w:rsidR="0061645A" w:rsidRDefault="00EF5E61">
      <w:pPr>
        <w:ind w:left="1131" w:right="433"/>
        <w:jc w:val="center"/>
        <w:rPr>
          <w:b/>
          <w:sz w:val="24"/>
        </w:rPr>
      </w:pPr>
      <w:r>
        <w:rPr>
          <w:b/>
          <w:sz w:val="24"/>
        </w:rPr>
        <w:t>Вікові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особливості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серцево-судинної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системи.</w:t>
      </w:r>
    </w:p>
    <w:p w:rsidR="0061645A" w:rsidRDefault="00EF5E61">
      <w:pPr>
        <w:pStyle w:val="1"/>
        <w:spacing w:before="0"/>
        <w:ind w:right="436"/>
        <w:jc w:val="center"/>
      </w:pPr>
      <w:r>
        <w:t>Оцінка</w:t>
      </w:r>
      <w:r>
        <w:rPr>
          <w:spacing w:val="-1"/>
        </w:rPr>
        <w:t xml:space="preserve"> </w:t>
      </w:r>
      <w:r>
        <w:t>функціонального</w:t>
      </w:r>
      <w:r>
        <w:rPr>
          <w:spacing w:val="-1"/>
        </w:rPr>
        <w:t xml:space="preserve"> </w:t>
      </w:r>
      <w:r>
        <w:t>стану</w:t>
      </w:r>
      <w:r>
        <w:rPr>
          <w:spacing w:val="-1"/>
        </w:rPr>
        <w:t xml:space="preserve"> </w:t>
      </w:r>
      <w:r>
        <w:t>серцево-судинної</w:t>
      </w:r>
      <w:r>
        <w:rPr>
          <w:spacing w:val="-1"/>
        </w:rPr>
        <w:t xml:space="preserve"> </w:t>
      </w:r>
      <w:r>
        <w:t>системи дітей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підлітків.</w:t>
      </w:r>
    </w:p>
    <w:p w:rsidR="0061645A" w:rsidRDefault="0061645A">
      <w:pPr>
        <w:pStyle w:val="a3"/>
        <w:spacing w:before="7"/>
        <w:rPr>
          <w:b/>
          <w:sz w:val="23"/>
        </w:rPr>
      </w:pPr>
    </w:p>
    <w:p w:rsidR="0061645A" w:rsidRDefault="00EF5E61">
      <w:pPr>
        <w:pStyle w:val="a3"/>
        <w:ind w:left="115" w:right="281" w:firstLine="707"/>
      </w:pPr>
      <w:r>
        <w:rPr>
          <w:b/>
          <w:i/>
        </w:rPr>
        <w:t>Мета завдання</w:t>
      </w:r>
      <w:r>
        <w:rPr>
          <w:b/>
        </w:rPr>
        <w:t xml:space="preserve">: </w:t>
      </w:r>
      <w:r>
        <w:t>розглянути вікові особливості серцево-судинної системи, оволодіти</w:t>
      </w:r>
      <w:r>
        <w:rPr>
          <w:spacing w:val="-57"/>
        </w:rPr>
        <w:t xml:space="preserve"> </w:t>
      </w:r>
      <w:r>
        <w:t>методами оцінки функціонального</w:t>
      </w:r>
      <w:r>
        <w:rPr>
          <w:spacing w:val="-1"/>
        </w:rPr>
        <w:t xml:space="preserve"> </w:t>
      </w:r>
      <w:r>
        <w:t>стану</w:t>
      </w:r>
      <w:r>
        <w:rPr>
          <w:spacing w:val="-9"/>
        </w:rPr>
        <w:t xml:space="preserve"> </w:t>
      </w:r>
      <w:r>
        <w:t>серцево-судинної</w:t>
      </w:r>
      <w:r>
        <w:rPr>
          <w:spacing w:val="-1"/>
        </w:rPr>
        <w:t xml:space="preserve"> </w:t>
      </w:r>
      <w:r>
        <w:t>системи дітей та</w:t>
      </w:r>
      <w:r>
        <w:rPr>
          <w:spacing w:val="-2"/>
        </w:rPr>
        <w:t xml:space="preserve"> </w:t>
      </w:r>
      <w:r>
        <w:t>підлітків.</w:t>
      </w:r>
    </w:p>
    <w:p w:rsidR="0061645A" w:rsidRDefault="00EF5E61">
      <w:pPr>
        <w:pStyle w:val="a3"/>
        <w:ind w:left="115" w:right="1460" w:firstLine="708"/>
      </w:pPr>
      <w:r>
        <w:rPr>
          <w:b/>
          <w:i/>
        </w:rPr>
        <w:t xml:space="preserve">Обладнання: </w:t>
      </w:r>
      <w:r>
        <w:t>секундомір або годинник із секундною стрілкою, тонометр,</w:t>
      </w:r>
      <w:r>
        <w:rPr>
          <w:spacing w:val="-57"/>
        </w:rPr>
        <w:t xml:space="preserve"> </w:t>
      </w:r>
      <w:r>
        <w:t>фонендоскоп.</w:t>
      </w:r>
    </w:p>
    <w:p w:rsidR="0061645A" w:rsidRDefault="0061645A">
      <w:pPr>
        <w:pStyle w:val="a3"/>
      </w:pPr>
    </w:p>
    <w:p w:rsidR="0061645A" w:rsidRDefault="00EF5E61">
      <w:pPr>
        <w:ind w:left="115" w:right="116" w:firstLine="707"/>
        <w:jc w:val="both"/>
        <w:rPr>
          <w:sz w:val="24"/>
        </w:rPr>
      </w:pPr>
      <w:r>
        <w:rPr>
          <w:b/>
          <w:i/>
          <w:sz w:val="24"/>
        </w:rPr>
        <w:t xml:space="preserve">Коефіцієнт здоров’я (КЗ), </w:t>
      </w:r>
      <w:r>
        <w:rPr>
          <w:i/>
          <w:sz w:val="24"/>
        </w:rPr>
        <w:t>або індекс функціональних змін (ІФЗ)</w:t>
      </w:r>
      <w:r>
        <w:rPr>
          <w:sz w:val="24"/>
        </w:rPr>
        <w:t>, призначений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оцінки рівня функціональних можливостей, а</w:t>
      </w:r>
      <w:r>
        <w:rPr>
          <w:sz w:val="24"/>
        </w:rPr>
        <w:t xml:space="preserve"> також визначення адаптаційного потенціалу</w:t>
      </w:r>
      <w:r>
        <w:rPr>
          <w:spacing w:val="1"/>
          <w:sz w:val="24"/>
        </w:rPr>
        <w:t xml:space="preserve"> </w:t>
      </w:r>
      <w:r>
        <w:rPr>
          <w:sz w:val="24"/>
        </w:rPr>
        <w:t>серцево-судинної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1"/>
          <w:sz w:val="24"/>
        </w:rPr>
        <w:t xml:space="preserve"> </w:t>
      </w:r>
      <w:r>
        <w:rPr>
          <w:sz w:val="24"/>
        </w:rPr>
        <w:t>(Р. М. Баєвський, 1979).</w:t>
      </w:r>
    </w:p>
    <w:p w:rsidR="0061645A" w:rsidRDefault="00EF5E61">
      <w:pPr>
        <w:pStyle w:val="a3"/>
        <w:ind w:left="115" w:right="121" w:firstLine="708"/>
        <w:jc w:val="both"/>
      </w:pPr>
      <w:r>
        <w:t>ІФЗ</w:t>
      </w:r>
      <w:r>
        <w:rPr>
          <w:spacing w:val="1"/>
        </w:rPr>
        <w:t xml:space="preserve"> </w:t>
      </w:r>
      <w:r>
        <w:t>(КЗ) визначається в умовних</w:t>
      </w:r>
      <w:r>
        <w:rPr>
          <w:spacing w:val="1"/>
        </w:rPr>
        <w:t xml:space="preserve"> </w:t>
      </w:r>
      <w:r>
        <w:t>одиницях. Для розрахунку ІФЗ</w:t>
      </w:r>
      <w:r>
        <w:rPr>
          <w:spacing w:val="60"/>
        </w:rPr>
        <w:t xml:space="preserve"> </w:t>
      </w:r>
      <w:r>
        <w:t>(КЗ) потрібні дані</w:t>
      </w:r>
      <w:r>
        <w:rPr>
          <w:spacing w:val="1"/>
        </w:rPr>
        <w:t xml:space="preserve"> </w:t>
      </w:r>
      <w:r>
        <w:t>про частоту серцевих скорочень (ЧСС), розміри артеріального тиску (АТ</w:t>
      </w:r>
      <w:r>
        <w:rPr>
          <w:sz w:val="16"/>
        </w:rPr>
        <w:t xml:space="preserve">сист. </w:t>
      </w:r>
      <w:r>
        <w:t>– систолічний,</w:t>
      </w:r>
      <w:r>
        <w:rPr>
          <w:spacing w:val="1"/>
        </w:rPr>
        <w:t xml:space="preserve"> </w:t>
      </w:r>
      <w:r>
        <w:t>АТ</w:t>
      </w:r>
      <w:r>
        <w:rPr>
          <w:sz w:val="16"/>
        </w:rPr>
        <w:t xml:space="preserve">диаст. </w:t>
      </w:r>
      <w:r>
        <w:t>–</w:t>
      </w:r>
      <w:r>
        <w:rPr>
          <w:spacing w:val="-3"/>
        </w:rPr>
        <w:t xml:space="preserve"> </w:t>
      </w:r>
      <w:r>
        <w:t>діастолічний), зріст (Р),</w:t>
      </w:r>
      <w:r>
        <w:rPr>
          <w:spacing w:val="-1"/>
        </w:rPr>
        <w:t xml:space="preserve"> </w:t>
      </w:r>
      <w:r>
        <w:t>вагу</w:t>
      </w:r>
      <w:r>
        <w:rPr>
          <w:spacing w:val="-5"/>
        </w:rPr>
        <w:t xml:space="preserve"> </w:t>
      </w:r>
      <w:r>
        <w:t>тіла</w:t>
      </w:r>
      <w:r>
        <w:rPr>
          <w:spacing w:val="-1"/>
        </w:rPr>
        <w:t xml:space="preserve"> </w:t>
      </w:r>
      <w:r>
        <w:t>(ВТ)</w:t>
      </w:r>
      <w:r>
        <w:rPr>
          <w:spacing w:val="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вік</w:t>
      </w:r>
      <w:r>
        <w:rPr>
          <w:spacing w:val="1"/>
        </w:rPr>
        <w:t xml:space="preserve"> </w:t>
      </w:r>
      <w:r>
        <w:t>(В):</w:t>
      </w:r>
    </w:p>
    <w:p w:rsidR="0061645A" w:rsidRDefault="0061645A">
      <w:pPr>
        <w:pStyle w:val="a3"/>
        <w:spacing w:before="5"/>
      </w:pPr>
    </w:p>
    <w:p w:rsidR="0061645A" w:rsidRDefault="00EF5E61">
      <w:pPr>
        <w:spacing w:line="274" w:lineRule="exact"/>
        <w:ind w:left="430"/>
        <w:rPr>
          <w:b/>
          <w:i/>
          <w:sz w:val="24"/>
        </w:rPr>
      </w:pPr>
      <w:r>
        <w:rPr>
          <w:b/>
          <w:i/>
          <w:sz w:val="24"/>
        </w:rPr>
        <w:t>ІФЗ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=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0,011ЧСС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+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0,014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АТсист.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+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0,008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АТдиаст.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+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0,014В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+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0,009ВТ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0,009Р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0,27</w:t>
      </w:r>
    </w:p>
    <w:p w:rsidR="0061645A" w:rsidRDefault="00EF5E61">
      <w:pPr>
        <w:pStyle w:val="a3"/>
        <w:spacing w:line="274" w:lineRule="exact"/>
        <w:ind w:left="823"/>
      </w:pPr>
      <w:r>
        <w:t>Рубрикація</w:t>
      </w:r>
      <w:r>
        <w:rPr>
          <w:spacing w:val="1"/>
        </w:rPr>
        <w:t xml:space="preserve"> </w:t>
      </w:r>
      <w:r>
        <w:t>ІФЗ</w:t>
      </w:r>
      <w:r>
        <w:rPr>
          <w:spacing w:val="-2"/>
        </w:rPr>
        <w:t xml:space="preserve"> </w:t>
      </w:r>
      <w:r>
        <w:t>наведена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таблиці</w:t>
      </w:r>
      <w:r>
        <w:rPr>
          <w:spacing w:val="-1"/>
        </w:rPr>
        <w:t xml:space="preserve"> </w:t>
      </w:r>
      <w:r>
        <w:t>3.</w:t>
      </w:r>
    </w:p>
    <w:p w:rsidR="0061645A" w:rsidRDefault="00EF5E61">
      <w:pPr>
        <w:pStyle w:val="a3"/>
        <w:ind w:left="7855"/>
      </w:pPr>
      <w:r>
        <w:t>Таблиця</w:t>
      </w:r>
      <w:r>
        <w:rPr>
          <w:spacing w:val="-1"/>
        </w:rPr>
        <w:t xml:space="preserve"> </w:t>
      </w:r>
      <w:r>
        <w:t>3</w:t>
      </w:r>
    </w:p>
    <w:p w:rsidR="0061645A" w:rsidRDefault="00EF5E61">
      <w:pPr>
        <w:pStyle w:val="1"/>
        <w:spacing w:after="3"/>
        <w:ind w:left="430" w:right="436"/>
        <w:jc w:val="center"/>
      </w:pPr>
      <w:r>
        <w:t>Рубрикація</w:t>
      </w:r>
      <w:r>
        <w:rPr>
          <w:spacing w:val="-3"/>
        </w:rPr>
        <w:t xml:space="preserve"> </w:t>
      </w:r>
      <w:r>
        <w:t>індексу</w:t>
      </w:r>
      <w:r>
        <w:rPr>
          <w:spacing w:val="-1"/>
        </w:rPr>
        <w:t xml:space="preserve"> </w:t>
      </w:r>
      <w:r>
        <w:t>функціональних</w:t>
      </w:r>
      <w:r>
        <w:rPr>
          <w:spacing w:val="-2"/>
        </w:rPr>
        <w:t xml:space="preserve"> </w:t>
      </w:r>
      <w:r>
        <w:t>змін (за</w:t>
      </w:r>
      <w:r>
        <w:rPr>
          <w:spacing w:val="-1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Баєвським,</w:t>
      </w:r>
      <w:r>
        <w:rPr>
          <w:spacing w:val="-2"/>
        </w:rPr>
        <w:t xml:space="preserve"> </w:t>
      </w:r>
      <w:r>
        <w:t>1979)</w:t>
      </w:r>
    </w:p>
    <w:tbl>
      <w:tblPr>
        <w:tblStyle w:val="TableNormal"/>
        <w:tblW w:w="0" w:type="auto"/>
        <w:tblInd w:w="1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242"/>
        <w:gridCol w:w="1934"/>
      </w:tblGrid>
      <w:tr w:rsidR="0061645A">
        <w:trPr>
          <w:trHeight w:val="275"/>
        </w:trPr>
        <w:tc>
          <w:tcPr>
            <w:tcW w:w="854" w:type="dxa"/>
          </w:tcPr>
          <w:p w:rsidR="0061645A" w:rsidRDefault="00EF5E61">
            <w:pPr>
              <w:pStyle w:val="TableParagraph"/>
              <w:ind w:left="85" w:right="82"/>
              <w:rPr>
                <w:sz w:val="24"/>
              </w:rPr>
            </w:pPr>
            <w:r>
              <w:rPr>
                <w:sz w:val="24"/>
              </w:rPr>
              <w:t>Групи</w:t>
            </w:r>
          </w:p>
        </w:tc>
        <w:tc>
          <w:tcPr>
            <w:tcW w:w="3242" w:type="dxa"/>
          </w:tcPr>
          <w:p w:rsidR="0061645A" w:rsidRDefault="00EF5E61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Ступінь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адаптації</w:t>
            </w:r>
          </w:p>
        </w:tc>
        <w:tc>
          <w:tcPr>
            <w:tcW w:w="1934" w:type="dxa"/>
          </w:tcPr>
          <w:p w:rsidR="0061645A" w:rsidRDefault="00EF5E61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од.</w:t>
            </w:r>
          </w:p>
        </w:tc>
      </w:tr>
      <w:tr w:rsidR="0061645A">
        <w:trPr>
          <w:trHeight w:val="275"/>
        </w:trPr>
        <w:tc>
          <w:tcPr>
            <w:tcW w:w="854" w:type="dxa"/>
          </w:tcPr>
          <w:p w:rsidR="0061645A" w:rsidRDefault="00EF5E61">
            <w:pPr>
              <w:pStyle w:val="TableParagraph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3242" w:type="dxa"/>
          </w:tcPr>
          <w:p w:rsidR="0061645A" w:rsidRDefault="00EF5E61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Задовільна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адаптація</w:t>
            </w:r>
          </w:p>
        </w:tc>
        <w:tc>
          <w:tcPr>
            <w:tcW w:w="1934" w:type="dxa"/>
          </w:tcPr>
          <w:p w:rsidR="0061645A" w:rsidRDefault="00EF5E61">
            <w:pPr>
              <w:pStyle w:val="TableParagraph"/>
              <w:ind w:left="640" w:right="629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2,59</w:t>
            </w:r>
          </w:p>
        </w:tc>
      </w:tr>
      <w:tr w:rsidR="0061645A">
        <w:trPr>
          <w:trHeight w:val="275"/>
        </w:trPr>
        <w:tc>
          <w:tcPr>
            <w:tcW w:w="854" w:type="dxa"/>
          </w:tcPr>
          <w:p w:rsidR="0061645A" w:rsidRDefault="00EF5E61">
            <w:pPr>
              <w:pStyle w:val="TableParagraph"/>
              <w:ind w:left="85" w:right="75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242" w:type="dxa"/>
          </w:tcPr>
          <w:p w:rsidR="0061645A" w:rsidRDefault="00EF5E61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Напруга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механізмів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адаптації</w:t>
            </w:r>
          </w:p>
        </w:tc>
        <w:tc>
          <w:tcPr>
            <w:tcW w:w="1934" w:type="dxa"/>
          </w:tcPr>
          <w:p w:rsidR="0061645A" w:rsidRDefault="00EF5E61">
            <w:pPr>
              <w:pStyle w:val="TableParagraph"/>
              <w:ind w:left="487"/>
              <w:jc w:val="left"/>
              <w:rPr>
                <w:sz w:val="24"/>
              </w:rPr>
            </w:pPr>
            <w:r>
              <w:rPr>
                <w:sz w:val="24"/>
              </w:rPr>
              <w:t>2,6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3,09</w:t>
            </w:r>
          </w:p>
        </w:tc>
      </w:tr>
      <w:tr w:rsidR="0061645A">
        <w:trPr>
          <w:trHeight w:val="277"/>
        </w:trPr>
        <w:tc>
          <w:tcPr>
            <w:tcW w:w="854" w:type="dxa"/>
          </w:tcPr>
          <w:p w:rsidR="0061645A" w:rsidRDefault="00EF5E61">
            <w:pPr>
              <w:pStyle w:val="TableParagraph"/>
              <w:spacing w:line="258" w:lineRule="exact"/>
              <w:ind w:left="85" w:right="72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242" w:type="dxa"/>
          </w:tcPr>
          <w:p w:rsidR="0061645A" w:rsidRDefault="00EF5E61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Незадовільна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адаптація</w:t>
            </w:r>
          </w:p>
        </w:tc>
        <w:tc>
          <w:tcPr>
            <w:tcW w:w="1934" w:type="dxa"/>
          </w:tcPr>
          <w:p w:rsidR="0061645A" w:rsidRDefault="00EF5E61">
            <w:pPr>
              <w:pStyle w:val="TableParagraph"/>
              <w:spacing w:line="258" w:lineRule="exact"/>
              <w:ind w:left="487"/>
              <w:jc w:val="left"/>
              <w:rPr>
                <w:sz w:val="24"/>
              </w:rPr>
            </w:pPr>
            <w:r>
              <w:rPr>
                <w:sz w:val="24"/>
              </w:rPr>
              <w:t>3,1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3,49</w:t>
            </w:r>
          </w:p>
        </w:tc>
      </w:tr>
      <w:tr w:rsidR="0061645A">
        <w:trPr>
          <w:trHeight w:val="275"/>
        </w:trPr>
        <w:tc>
          <w:tcPr>
            <w:tcW w:w="854" w:type="dxa"/>
          </w:tcPr>
          <w:p w:rsidR="0061645A" w:rsidRDefault="00EF5E61">
            <w:pPr>
              <w:pStyle w:val="TableParagraph"/>
              <w:ind w:left="85" w:right="80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3242" w:type="dxa"/>
          </w:tcPr>
          <w:p w:rsidR="0061645A" w:rsidRDefault="00EF5E61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Порушення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адаптації</w:t>
            </w:r>
          </w:p>
        </w:tc>
        <w:tc>
          <w:tcPr>
            <w:tcW w:w="1934" w:type="dxa"/>
          </w:tcPr>
          <w:p w:rsidR="0061645A" w:rsidRDefault="00EF5E61">
            <w:pPr>
              <w:pStyle w:val="TableParagraph"/>
              <w:ind w:left="640" w:right="435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</w:tbl>
    <w:p w:rsidR="0061645A" w:rsidRDefault="0061645A">
      <w:pPr>
        <w:pStyle w:val="a3"/>
        <w:spacing w:before="3"/>
        <w:rPr>
          <w:b/>
          <w:sz w:val="23"/>
        </w:rPr>
      </w:pPr>
    </w:p>
    <w:p w:rsidR="0061645A" w:rsidRDefault="00EF5E61">
      <w:pPr>
        <w:pStyle w:val="a3"/>
        <w:ind w:left="115" w:right="120" w:firstLine="708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487297024" behindDoc="1" locked="0" layoutInCell="1" allowOverlap="1">
            <wp:simplePos x="0" y="0"/>
            <wp:positionH relativeFrom="page">
              <wp:posOffset>4707166</wp:posOffset>
            </wp:positionH>
            <wp:positionV relativeFrom="paragraph">
              <wp:posOffset>-348455</wp:posOffset>
            </wp:positionV>
            <wp:extent cx="95361" cy="9620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61" cy="96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Об’єктивний</w:t>
      </w:r>
      <w:r>
        <w:rPr>
          <w:spacing w:val="1"/>
        </w:rPr>
        <w:t xml:space="preserve"> </w:t>
      </w:r>
      <w:r>
        <w:t>висновок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адаптаційного потенціалу зробити не можливо. У зв’язку з цим</w:t>
      </w:r>
      <w:r>
        <w:rPr>
          <w:spacing w:val="1"/>
        </w:rPr>
        <w:t xml:space="preserve"> </w:t>
      </w:r>
      <w:r>
        <w:t>до засобів донозологічної</w:t>
      </w:r>
      <w:r>
        <w:rPr>
          <w:spacing w:val="1"/>
        </w:rPr>
        <w:t xml:space="preserve"> </w:t>
      </w:r>
      <w:r>
        <w:t>діагностики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включити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прямих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здоров’я,</w:t>
      </w:r>
      <w:r>
        <w:rPr>
          <w:spacing w:val="1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пробу</w:t>
      </w:r>
      <w:r>
        <w:rPr>
          <w:spacing w:val="-9"/>
        </w:rPr>
        <w:t xml:space="preserve"> </w:t>
      </w:r>
      <w:r>
        <w:t>Мартіне-Кушелевського та</w:t>
      </w:r>
      <w:r>
        <w:rPr>
          <w:spacing w:val="-2"/>
        </w:rPr>
        <w:t xml:space="preserve"> </w:t>
      </w:r>
      <w:r>
        <w:t>розрахунок</w:t>
      </w:r>
      <w:r>
        <w:rPr>
          <w:spacing w:val="1"/>
        </w:rPr>
        <w:t xml:space="preserve"> </w:t>
      </w:r>
      <w:r>
        <w:t>індексів</w:t>
      </w:r>
      <w:r>
        <w:rPr>
          <w:spacing w:val="-1"/>
        </w:rPr>
        <w:t xml:space="preserve"> </w:t>
      </w:r>
      <w:r>
        <w:t>Робінсона</w:t>
      </w:r>
      <w:r>
        <w:t>,</w:t>
      </w:r>
      <w:r>
        <w:rPr>
          <w:spacing w:val="-1"/>
        </w:rPr>
        <w:t xml:space="preserve"> </w:t>
      </w:r>
      <w:r>
        <w:t>Кердо, Руф’є.</w:t>
      </w:r>
    </w:p>
    <w:p w:rsidR="0061645A" w:rsidRDefault="0061645A">
      <w:pPr>
        <w:pStyle w:val="a3"/>
      </w:pPr>
    </w:p>
    <w:p w:rsidR="0061645A" w:rsidRDefault="00EF5E61">
      <w:pPr>
        <w:pStyle w:val="a3"/>
        <w:ind w:left="115" w:right="138" w:firstLine="708"/>
        <w:jc w:val="both"/>
      </w:pPr>
      <w:r>
        <w:rPr>
          <w:b/>
          <w:i/>
        </w:rPr>
        <w:t xml:space="preserve">Індекс Робінсона </w:t>
      </w:r>
      <w:r>
        <w:t>(за Г. Л. Апанасенком, 1992) характеризує систолічну роботу серця і</w:t>
      </w:r>
      <w:r>
        <w:rPr>
          <w:spacing w:val="-58"/>
        </w:rPr>
        <w:t xml:space="preserve"> </w:t>
      </w:r>
      <w:r>
        <w:t>розраховується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формулою:</w:t>
      </w:r>
    </w:p>
    <w:p w:rsidR="0061645A" w:rsidRDefault="00EF5E61">
      <w:pPr>
        <w:pStyle w:val="a3"/>
        <w:spacing w:before="6"/>
        <w:rPr>
          <w:sz w:val="14"/>
        </w:rPr>
      </w:pPr>
      <w:r>
        <w:rPr>
          <w:noProof/>
          <w:lang w:val="ru-RU" w:eastAsia="ru-RU"/>
        </w:rPr>
        <w:drawing>
          <wp:anchor distT="0" distB="0" distL="0" distR="0" simplePos="0" relativeHeight="487298048" behindDoc="0" locked="0" layoutInCell="1" allowOverlap="1">
            <wp:simplePos x="0" y="0"/>
            <wp:positionH relativeFrom="page">
              <wp:posOffset>2975832</wp:posOffset>
            </wp:positionH>
            <wp:positionV relativeFrom="paragraph">
              <wp:posOffset>131366</wp:posOffset>
            </wp:positionV>
            <wp:extent cx="1559761" cy="32546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761" cy="325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645A" w:rsidRDefault="0061645A">
      <w:pPr>
        <w:pStyle w:val="a3"/>
        <w:spacing w:before="2"/>
        <w:rPr>
          <w:sz w:val="23"/>
        </w:rPr>
      </w:pPr>
    </w:p>
    <w:p w:rsidR="0061645A" w:rsidRDefault="00EF5E61">
      <w:pPr>
        <w:pStyle w:val="a3"/>
        <w:spacing w:before="1"/>
        <w:ind w:left="475" w:right="3387"/>
      </w:pPr>
      <w:r>
        <w:t>де ЧСС – частота серцевих скорочень у стані спокою,</w:t>
      </w:r>
      <w:r>
        <w:rPr>
          <w:spacing w:val="1"/>
        </w:rPr>
        <w:t xml:space="preserve"> </w:t>
      </w:r>
      <w:r>
        <w:t>АТсист.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систолічний</w:t>
      </w:r>
      <w:r>
        <w:rPr>
          <w:spacing w:val="-4"/>
        </w:rPr>
        <w:t xml:space="preserve"> </w:t>
      </w:r>
      <w:r>
        <w:t>(максимальний)</w:t>
      </w:r>
      <w:r>
        <w:rPr>
          <w:spacing w:val="-3"/>
        </w:rPr>
        <w:t xml:space="preserve"> </w:t>
      </w:r>
      <w:r>
        <w:t>артеріальний</w:t>
      </w:r>
      <w:r>
        <w:rPr>
          <w:spacing w:val="-1"/>
        </w:rPr>
        <w:t xml:space="preserve"> </w:t>
      </w:r>
      <w:r>
        <w:t>тиск.</w:t>
      </w:r>
    </w:p>
    <w:p w:rsidR="0061645A" w:rsidRDefault="0061645A">
      <w:pPr>
        <w:pStyle w:val="a3"/>
      </w:pPr>
    </w:p>
    <w:p w:rsidR="0061645A" w:rsidRDefault="00EF5E61">
      <w:pPr>
        <w:pStyle w:val="a3"/>
        <w:ind w:left="475"/>
      </w:pPr>
      <w:r>
        <w:t>Рубрикація</w:t>
      </w:r>
      <w:r>
        <w:rPr>
          <w:spacing w:val="-1"/>
        </w:rPr>
        <w:t xml:space="preserve"> </w:t>
      </w:r>
      <w:r>
        <w:t>індексу</w:t>
      </w:r>
      <w:r>
        <w:rPr>
          <w:spacing w:val="-5"/>
        </w:rPr>
        <w:t xml:space="preserve"> </w:t>
      </w:r>
      <w:r>
        <w:t>Робінсона</w:t>
      </w:r>
      <w:r>
        <w:rPr>
          <w:spacing w:val="-2"/>
        </w:rPr>
        <w:t xml:space="preserve"> </w:t>
      </w:r>
      <w:r>
        <w:t>наведена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таблиці</w:t>
      </w:r>
      <w:r>
        <w:rPr>
          <w:spacing w:val="-1"/>
        </w:rPr>
        <w:t xml:space="preserve"> </w:t>
      </w:r>
      <w:r>
        <w:t>4.</w:t>
      </w:r>
    </w:p>
    <w:p w:rsidR="0061645A" w:rsidRDefault="0061645A">
      <w:pPr>
        <w:pStyle w:val="a3"/>
      </w:pPr>
    </w:p>
    <w:p w:rsidR="0061645A" w:rsidRDefault="00EF5E61">
      <w:pPr>
        <w:pStyle w:val="a3"/>
        <w:ind w:left="7913"/>
      </w:pPr>
      <w:r>
        <w:t>Таблиця</w:t>
      </w:r>
      <w:r>
        <w:rPr>
          <w:spacing w:val="-1"/>
        </w:rPr>
        <w:t xml:space="preserve"> </w:t>
      </w:r>
      <w:r>
        <w:t>4</w:t>
      </w:r>
    </w:p>
    <w:p w:rsidR="0061645A" w:rsidRDefault="00EF5E61">
      <w:pPr>
        <w:pStyle w:val="1"/>
        <w:spacing w:after="3"/>
        <w:ind w:left="2923" w:right="1657" w:hanging="900"/>
      </w:pPr>
      <w:r>
        <w:rPr>
          <w:noProof/>
          <w:lang w:val="ru-RU" w:eastAsia="ru-RU"/>
        </w:rPr>
        <w:drawing>
          <wp:anchor distT="0" distB="0" distL="0" distR="0" simplePos="0" relativeHeight="487297536" behindDoc="1" locked="0" layoutInCell="1" allowOverlap="1">
            <wp:simplePos x="0" y="0"/>
            <wp:positionH relativeFrom="page">
              <wp:posOffset>2654300</wp:posOffset>
            </wp:positionH>
            <wp:positionV relativeFrom="paragraph">
              <wp:posOffset>941600</wp:posOffset>
            </wp:positionV>
            <wp:extent cx="63478" cy="5715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78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Рубрикація індексу Робінсона для хлопчиків та дівчаток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– 16 років (за Г. Л. Апанасенком, 1992)</w:t>
      </w:r>
    </w:p>
    <w:tbl>
      <w:tblPr>
        <w:tblStyle w:val="TableNormal"/>
        <w:tblW w:w="0" w:type="auto"/>
        <w:tblInd w:w="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97"/>
        <w:gridCol w:w="1603"/>
        <w:gridCol w:w="1154"/>
        <w:gridCol w:w="1365"/>
        <w:gridCol w:w="1223"/>
      </w:tblGrid>
      <w:tr w:rsidR="0061645A">
        <w:trPr>
          <w:trHeight w:val="640"/>
        </w:trPr>
        <w:tc>
          <w:tcPr>
            <w:tcW w:w="1980" w:type="dxa"/>
          </w:tcPr>
          <w:p w:rsidR="0061645A" w:rsidRDefault="00EF5E61">
            <w:pPr>
              <w:pStyle w:val="TableParagraph"/>
              <w:spacing w:line="240" w:lineRule="auto"/>
              <w:ind w:left="107" w:right="92"/>
              <w:jc w:val="left"/>
              <w:rPr>
                <w:sz w:val="24"/>
              </w:rPr>
            </w:pPr>
            <w:r>
              <w:rPr>
                <w:sz w:val="24"/>
              </w:rPr>
              <w:t>Рівень фізичного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</w:p>
        </w:tc>
        <w:tc>
          <w:tcPr>
            <w:tcW w:w="1097" w:type="dxa"/>
          </w:tcPr>
          <w:p w:rsidR="0061645A" w:rsidRDefault="00EF5E61">
            <w:pPr>
              <w:pStyle w:val="TableParagraph"/>
              <w:spacing w:line="268" w:lineRule="exact"/>
              <w:ind w:left="87" w:right="79"/>
              <w:rPr>
                <w:sz w:val="24"/>
              </w:rPr>
            </w:pPr>
            <w:r>
              <w:rPr>
                <w:sz w:val="24"/>
              </w:rPr>
              <w:t>Низький</w:t>
            </w:r>
          </w:p>
        </w:tc>
        <w:tc>
          <w:tcPr>
            <w:tcW w:w="1603" w:type="dxa"/>
          </w:tcPr>
          <w:p w:rsidR="0061645A" w:rsidRDefault="00EF5E61">
            <w:pPr>
              <w:pStyle w:val="TableParagraph"/>
              <w:spacing w:line="240" w:lineRule="auto"/>
              <w:ind w:left="357" w:right="220" w:hanging="111"/>
              <w:jc w:val="left"/>
              <w:rPr>
                <w:sz w:val="24"/>
              </w:rPr>
            </w:pPr>
            <w:r>
              <w:rPr>
                <w:sz w:val="24"/>
              </w:rPr>
              <w:t>Нижчий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середній</w:t>
            </w:r>
          </w:p>
        </w:tc>
        <w:tc>
          <w:tcPr>
            <w:tcW w:w="1154" w:type="dxa"/>
          </w:tcPr>
          <w:p w:rsidR="0061645A" w:rsidRDefault="00EF5E61">
            <w:pPr>
              <w:pStyle w:val="TableParagraph"/>
              <w:spacing w:line="268" w:lineRule="exact"/>
              <w:ind w:left="88" w:right="77"/>
              <w:rPr>
                <w:sz w:val="24"/>
              </w:rPr>
            </w:pPr>
            <w:r>
              <w:rPr>
                <w:sz w:val="24"/>
              </w:rPr>
              <w:t>Середній</w:t>
            </w:r>
          </w:p>
        </w:tc>
        <w:tc>
          <w:tcPr>
            <w:tcW w:w="1365" w:type="dxa"/>
          </w:tcPr>
          <w:p w:rsidR="0061645A" w:rsidRDefault="00EF5E61">
            <w:pPr>
              <w:pStyle w:val="TableParagraph"/>
              <w:spacing w:line="240" w:lineRule="auto"/>
              <w:ind w:left="240" w:right="159" w:hanging="56"/>
              <w:jc w:val="left"/>
              <w:rPr>
                <w:sz w:val="24"/>
              </w:rPr>
            </w:pPr>
            <w:r>
              <w:rPr>
                <w:sz w:val="24"/>
              </w:rPr>
              <w:t>Вищий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середній</w:t>
            </w:r>
          </w:p>
        </w:tc>
        <w:tc>
          <w:tcPr>
            <w:tcW w:w="1223" w:type="dxa"/>
          </w:tcPr>
          <w:p w:rsidR="0061645A" w:rsidRDefault="00EF5E61">
            <w:pPr>
              <w:pStyle w:val="TableParagraph"/>
              <w:spacing w:line="268" w:lineRule="exact"/>
              <w:ind w:left="146" w:right="138"/>
              <w:rPr>
                <w:sz w:val="24"/>
              </w:rPr>
            </w:pPr>
            <w:r>
              <w:rPr>
                <w:sz w:val="24"/>
              </w:rPr>
              <w:t>Високий</w:t>
            </w:r>
          </w:p>
        </w:tc>
      </w:tr>
      <w:tr w:rsidR="0061645A">
        <w:trPr>
          <w:trHeight w:val="642"/>
        </w:trPr>
        <w:tc>
          <w:tcPr>
            <w:tcW w:w="1980" w:type="dxa"/>
          </w:tcPr>
          <w:p w:rsidR="0061645A" w:rsidRDefault="00EF5E61">
            <w:pPr>
              <w:pStyle w:val="TableParagraph"/>
              <w:spacing w:line="240" w:lineRule="auto"/>
              <w:ind w:left="107" w:right="90"/>
              <w:jc w:val="left"/>
              <w:rPr>
                <w:sz w:val="24"/>
              </w:rPr>
            </w:pPr>
            <w:r>
              <w:rPr>
                <w:sz w:val="24"/>
              </w:rPr>
              <w:t>Індекс Робінсона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од.)</w:t>
            </w:r>
          </w:p>
        </w:tc>
        <w:tc>
          <w:tcPr>
            <w:tcW w:w="1097" w:type="dxa"/>
          </w:tcPr>
          <w:p w:rsidR="0061645A" w:rsidRDefault="00EF5E61">
            <w:pPr>
              <w:pStyle w:val="TableParagraph"/>
              <w:spacing w:before="174" w:line="240" w:lineRule="auto"/>
              <w:ind w:left="87" w:right="5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603" w:type="dxa"/>
          </w:tcPr>
          <w:p w:rsidR="0061645A" w:rsidRDefault="00EF5E61">
            <w:pPr>
              <w:pStyle w:val="TableParagraph"/>
              <w:spacing w:before="174" w:line="240" w:lineRule="auto"/>
              <w:ind w:left="361" w:right="352"/>
              <w:rPr>
                <w:sz w:val="24"/>
              </w:rPr>
            </w:pPr>
            <w:r>
              <w:rPr>
                <w:sz w:val="24"/>
              </w:rPr>
              <w:t>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100</w:t>
            </w:r>
          </w:p>
        </w:tc>
        <w:tc>
          <w:tcPr>
            <w:tcW w:w="1154" w:type="dxa"/>
          </w:tcPr>
          <w:p w:rsidR="0061645A" w:rsidRDefault="00EF5E61">
            <w:pPr>
              <w:pStyle w:val="TableParagraph"/>
              <w:spacing w:before="174" w:line="240" w:lineRule="auto"/>
              <w:ind w:left="84" w:right="77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81</w:t>
            </w:r>
          </w:p>
        </w:tc>
        <w:tc>
          <w:tcPr>
            <w:tcW w:w="1365" w:type="dxa"/>
          </w:tcPr>
          <w:p w:rsidR="0061645A" w:rsidRDefault="00EF5E61">
            <w:pPr>
              <w:pStyle w:val="TableParagraph"/>
              <w:spacing w:before="174" w:line="240" w:lineRule="auto"/>
              <w:ind w:left="302" w:right="294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75</w:t>
            </w:r>
          </w:p>
        </w:tc>
        <w:tc>
          <w:tcPr>
            <w:tcW w:w="1223" w:type="dxa"/>
          </w:tcPr>
          <w:p w:rsidR="0061645A" w:rsidRDefault="00EF5E61">
            <w:pPr>
              <w:pStyle w:val="TableParagraph"/>
              <w:spacing w:before="174" w:line="240" w:lineRule="auto"/>
              <w:ind w:left="146" w:right="136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</w:p>
        </w:tc>
      </w:tr>
      <w:tr w:rsidR="0061645A">
        <w:trPr>
          <w:trHeight w:val="275"/>
        </w:trPr>
        <w:tc>
          <w:tcPr>
            <w:tcW w:w="1980" w:type="dxa"/>
          </w:tcPr>
          <w:p w:rsidR="0061645A" w:rsidRDefault="00EF5E61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Бали</w:t>
            </w:r>
          </w:p>
        </w:tc>
        <w:tc>
          <w:tcPr>
            <w:tcW w:w="1097" w:type="dxa"/>
          </w:tcPr>
          <w:p w:rsidR="0061645A" w:rsidRDefault="00EF5E61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03" w:type="dxa"/>
          </w:tcPr>
          <w:p w:rsidR="0061645A" w:rsidRDefault="00EF5E61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54" w:type="dxa"/>
          </w:tcPr>
          <w:p w:rsidR="0061645A" w:rsidRDefault="00EF5E61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65" w:type="dxa"/>
          </w:tcPr>
          <w:p w:rsidR="0061645A" w:rsidRDefault="00EF5E61"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23" w:type="dxa"/>
          </w:tcPr>
          <w:p w:rsidR="0061645A" w:rsidRDefault="00EF5E61">
            <w:pPr>
              <w:pStyle w:val="TableParagraph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</w:tbl>
    <w:p w:rsidR="0061645A" w:rsidRDefault="0061645A">
      <w:pPr>
        <w:pStyle w:val="a3"/>
        <w:rPr>
          <w:b/>
          <w:sz w:val="26"/>
        </w:rPr>
      </w:pPr>
    </w:p>
    <w:p w:rsidR="0061645A" w:rsidRDefault="00EF5E61">
      <w:pPr>
        <w:pStyle w:val="a3"/>
        <w:spacing w:before="197" w:line="292" w:lineRule="auto"/>
        <w:ind w:left="115" w:right="119" w:firstLine="708"/>
        <w:jc w:val="both"/>
      </w:pPr>
      <w:r>
        <w:rPr>
          <w:b/>
        </w:rPr>
        <w:t>Індекс</w:t>
      </w:r>
      <w:r>
        <w:rPr>
          <w:b/>
          <w:spacing w:val="1"/>
        </w:rPr>
        <w:t xml:space="preserve"> </w:t>
      </w:r>
      <w:r>
        <w:rPr>
          <w:b/>
        </w:rPr>
        <w:t>Кердо.</w:t>
      </w:r>
      <w:r>
        <w:rPr>
          <w:b/>
          <w:spacing w:val="1"/>
        </w:rPr>
        <w:t xml:space="preserve"> </w:t>
      </w:r>
      <w:r>
        <w:rPr>
          <w:color w:val="242424"/>
        </w:rPr>
        <w:t>Відомо,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що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відношення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величини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частоти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серцевих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скорочень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і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артеріального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тиску</w:t>
      </w:r>
      <w:r>
        <w:rPr>
          <w:color w:val="242424"/>
          <w:spacing w:val="58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нормі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залишається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постійним.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На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основі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цієї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закономірності,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для</w:t>
      </w:r>
    </w:p>
    <w:p w:rsidR="0061645A" w:rsidRDefault="0061645A">
      <w:pPr>
        <w:spacing w:line="292" w:lineRule="auto"/>
        <w:jc w:val="both"/>
        <w:sectPr w:rsidR="0061645A">
          <w:type w:val="continuous"/>
          <w:pgSz w:w="11900" w:h="16840"/>
          <w:pgMar w:top="780" w:right="720" w:bottom="280" w:left="1300" w:header="720" w:footer="720" w:gutter="0"/>
          <w:cols w:space="720"/>
        </w:sectPr>
      </w:pPr>
    </w:p>
    <w:p w:rsidR="0061645A" w:rsidRDefault="00EF5E61">
      <w:pPr>
        <w:pStyle w:val="a3"/>
        <w:spacing w:before="64" w:line="292" w:lineRule="auto"/>
        <w:ind w:left="115" w:right="281"/>
      </w:pPr>
      <w:r>
        <w:rPr>
          <w:color w:val="242424"/>
        </w:rPr>
        <w:lastRenderedPageBreak/>
        <w:t>визначення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стану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вегетативної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нервової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системи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використовують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індекс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Кердо,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який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розраховують за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формулою:</w:t>
      </w:r>
    </w:p>
    <w:p w:rsidR="0061645A" w:rsidRDefault="00EF5E61">
      <w:pPr>
        <w:spacing w:before="118"/>
        <w:ind w:left="1131" w:right="1783"/>
        <w:jc w:val="center"/>
        <w:rPr>
          <w:sz w:val="24"/>
        </w:rPr>
      </w:pPr>
      <w:r>
        <w:rPr>
          <w:i/>
          <w:color w:val="242424"/>
          <w:sz w:val="24"/>
        </w:rPr>
        <w:t>IK</w:t>
      </w:r>
      <w:r>
        <w:rPr>
          <w:color w:val="242424"/>
          <w:sz w:val="24"/>
        </w:rPr>
        <w:t>=(</w:t>
      </w:r>
      <w:r>
        <w:rPr>
          <w:i/>
          <w:color w:val="242424"/>
          <w:sz w:val="24"/>
        </w:rPr>
        <w:t>AD</w:t>
      </w:r>
      <w:r>
        <w:rPr>
          <w:color w:val="242424"/>
          <w:sz w:val="24"/>
        </w:rPr>
        <w:t>−</w:t>
      </w:r>
      <w:r>
        <w:rPr>
          <w:i/>
          <w:color w:val="242424"/>
          <w:sz w:val="24"/>
        </w:rPr>
        <w:t>d</w:t>
      </w:r>
      <w:r>
        <w:rPr>
          <w:color w:val="242424"/>
          <w:sz w:val="24"/>
        </w:rPr>
        <w:t>)/</w:t>
      </w:r>
      <w:r>
        <w:rPr>
          <w:i/>
          <w:color w:val="242424"/>
          <w:sz w:val="24"/>
        </w:rPr>
        <w:t>P</w:t>
      </w:r>
      <w:r>
        <w:rPr>
          <w:color w:val="242424"/>
          <w:sz w:val="24"/>
        </w:rPr>
        <w:t>,</w:t>
      </w:r>
      <w:r>
        <w:rPr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де</w:t>
      </w:r>
    </w:p>
    <w:p w:rsidR="0061645A" w:rsidRDefault="0061645A">
      <w:pPr>
        <w:pStyle w:val="a3"/>
        <w:spacing w:before="10"/>
        <w:rPr>
          <w:sz w:val="20"/>
        </w:rPr>
      </w:pPr>
    </w:p>
    <w:p w:rsidR="0061645A" w:rsidRDefault="00EF5E61">
      <w:pPr>
        <w:pStyle w:val="a3"/>
        <w:ind w:left="823"/>
      </w:pPr>
      <w:r>
        <w:t>ІК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індекс</w:t>
      </w:r>
      <w:r>
        <w:rPr>
          <w:spacing w:val="-2"/>
        </w:rPr>
        <w:t xml:space="preserve"> </w:t>
      </w:r>
      <w:r>
        <w:t>Кердо;</w:t>
      </w:r>
    </w:p>
    <w:p w:rsidR="0061645A" w:rsidRDefault="00EF5E61">
      <w:pPr>
        <w:pStyle w:val="a3"/>
        <w:ind w:left="823" w:right="3937"/>
      </w:pPr>
      <w:r>
        <w:t>AD – показник систолічного артеріального тиску;</w:t>
      </w:r>
      <w:r>
        <w:rPr>
          <w:spacing w:val="-58"/>
        </w:rPr>
        <w:t xml:space="preserve"> </w:t>
      </w:r>
      <w:r>
        <w:t>d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показник</w:t>
      </w:r>
      <w:r>
        <w:rPr>
          <w:spacing w:val="8"/>
        </w:rPr>
        <w:t xml:space="preserve"> </w:t>
      </w:r>
      <w:r>
        <w:t>діастолічного</w:t>
      </w:r>
      <w:r>
        <w:rPr>
          <w:spacing w:val="7"/>
        </w:rPr>
        <w:t xml:space="preserve"> </w:t>
      </w:r>
      <w:r>
        <w:t>артеріального</w:t>
      </w:r>
      <w:r>
        <w:rPr>
          <w:spacing w:val="7"/>
        </w:rPr>
        <w:t xml:space="preserve"> </w:t>
      </w:r>
      <w:r>
        <w:t>тиску;</w:t>
      </w:r>
      <w:r>
        <w:rPr>
          <w:spacing w:val="1"/>
        </w:rPr>
        <w:t xml:space="preserve"> </w:t>
      </w:r>
      <w:r>
        <w:t>Р – частота</w:t>
      </w:r>
      <w:r>
        <w:rPr>
          <w:spacing w:val="-1"/>
        </w:rPr>
        <w:t xml:space="preserve"> </w:t>
      </w:r>
      <w:r>
        <w:t>серцевих</w:t>
      </w:r>
      <w:r>
        <w:rPr>
          <w:spacing w:val="2"/>
        </w:rPr>
        <w:t xml:space="preserve"> </w:t>
      </w:r>
      <w:r>
        <w:t>скорочень.</w:t>
      </w:r>
    </w:p>
    <w:p w:rsidR="0061645A" w:rsidRDefault="00EF5E61">
      <w:pPr>
        <w:pStyle w:val="a3"/>
        <w:spacing w:before="183" w:line="292" w:lineRule="auto"/>
        <w:ind w:left="115" w:right="281" w:firstLine="708"/>
      </w:pPr>
      <w:r>
        <w:t>В</w:t>
      </w:r>
      <w:r>
        <w:rPr>
          <w:spacing w:val="-4"/>
        </w:rPr>
        <w:t xml:space="preserve"> </w:t>
      </w:r>
      <w:r>
        <w:t>нормі</w:t>
      </w:r>
      <w:r>
        <w:rPr>
          <w:spacing w:val="-2"/>
        </w:rPr>
        <w:t xml:space="preserve"> </w:t>
      </w:r>
      <w:r>
        <w:t>цей</w:t>
      </w:r>
      <w:r>
        <w:rPr>
          <w:spacing w:val="-1"/>
        </w:rPr>
        <w:t xml:space="preserve"> </w:t>
      </w:r>
      <w:r>
        <w:t>показник</w:t>
      </w:r>
      <w:r>
        <w:rPr>
          <w:spacing w:val="-1"/>
        </w:rPr>
        <w:t xml:space="preserve"> </w:t>
      </w:r>
      <w:r>
        <w:t>близький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одиниці.</w:t>
      </w:r>
      <w:r>
        <w:rPr>
          <w:spacing w:val="-2"/>
        </w:rPr>
        <w:t xml:space="preserve"> </w:t>
      </w:r>
      <w:r>
        <w:t>Позитивні</w:t>
      </w:r>
      <w:r>
        <w:rPr>
          <w:spacing w:val="-4"/>
        </w:rPr>
        <w:t xml:space="preserve"> </w:t>
      </w:r>
      <w:r>
        <w:t>значення</w:t>
      </w:r>
      <w:r>
        <w:rPr>
          <w:spacing w:val="-2"/>
        </w:rPr>
        <w:t xml:space="preserve"> </w:t>
      </w:r>
      <w:r>
        <w:t>індексу</w:t>
      </w:r>
      <w:r>
        <w:rPr>
          <w:spacing w:val="-5"/>
        </w:rPr>
        <w:t xml:space="preserve"> </w:t>
      </w:r>
      <w:r>
        <w:t>вказують</w:t>
      </w:r>
      <w:r>
        <w:rPr>
          <w:spacing w:val="-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перевагу симпатичної регуляції тонусу судин, від'ємні - вплив вегетативної нервової</w:t>
      </w:r>
      <w:r>
        <w:rPr>
          <w:spacing w:val="1"/>
        </w:rPr>
        <w:t xml:space="preserve"> </w:t>
      </w:r>
      <w:r>
        <w:t>системи на</w:t>
      </w:r>
      <w:r>
        <w:rPr>
          <w:spacing w:val="-1"/>
        </w:rPr>
        <w:t xml:space="preserve"> </w:t>
      </w:r>
      <w:r>
        <w:t>тонус.</w:t>
      </w:r>
    </w:p>
    <w:p w:rsidR="0061645A" w:rsidRDefault="00EF5E61">
      <w:pPr>
        <w:pStyle w:val="a3"/>
        <w:spacing w:before="55"/>
        <w:ind w:left="115" w:right="121" w:firstLine="708"/>
        <w:jc w:val="both"/>
      </w:pPr>
      <w:r>
        <w:rPr>
          <w:b/>
        </w:rPr>
        <w:t>Функціональна</w:t>
      </w:r>
      <w:r>
        <w:rPr>
          <w:b/>
          <w:spacing w:val="1"/>
        </w:rPr>
        <w:t xml:space="preserve"> </w:t>
      </w:r>
      <w:r>
        <w:rPr>
          <w:b/>
        </w:rPr>
        <w:t>проба</w:t>
      </w:r>
      <w:r>
        <w:rPr>
          <w:b/>
          <w:spacing w:val="1"/>
        </w:rPr>
        <w:t xml:space="preserve"> </w:t>
      </w:r>
      <w:r>
        <w:rPr>
          <w:b/>
        </w:rPr>
        <w:t>Руф’є</w:t>
      </w:r>
      <w:r>
        <w:rPr>
          <w:b/>
          <w:spacing w:val="1"/>
        </w:rPr>
        <w:t xml:space="preserve"> </w:t>
      </w:r>
      <w:r>
        <w:t>(згідно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Наказом</w:t>
      </w:r>
      <w:r>
        <w:rPr>
          <w:spacing w:val="1"/>
        </w:rPr>
        <w:t xml:space="preserve"> </w:t>
      </w:r>
      <w:r>
        <w:t>Міністерства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України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Міністерства</w:t>
      </w:r>
      <w:r>
        <w:rPr>
          <w:spacing w:val="-2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20.07.2009</w:t>
      </w:r>
      <w:r>
        <w:rPr>
          <w:spacing w:val="-1"/>
        </w:rPr>
        <w:t xml:space="preserve"> </w:t>
      </w:r>
      <w:r>
        <w:t>р.,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518/674).</w:t>
      </w:r>
    </w:p>
    <w:p w:rsidR="0061645A" w:rsidRDefault="00EF5E61">
      <w:pPr>
        <w:pStyle w:val="a3"/>
        <w:ind w:left="115" w:right="123" w:firstLine="720"/>
        <w:jc w:val="both"/>
      </w:pPr>
      <w:r>
        <w:t>Після 3–5 хв відпочинку, у положенні сидячи, в обстежуваного підраховують пульс</w:t>
      </w:r>
      <w:r>
        <w:rPr>
          <w:spacing w:val="1"/>
        </w:rPr>
        <w:t xml:space="preserve"> </w:t>
      </w:r>
      <w:r>
        <w:t>кожні</w:t>
      </w:r>
      <w:r>
        <w:rPr>
          <w:spacing w:val="1"/>
        </w:rPr>
        <w:t xml:space="preserve"> </w:t>
      </w:r>
      <w:r>
        <w:t>15 c, доки</w:t>
      </w:r>
      <w:r>
        <w:rPr>
          <w:spacing w:val="1"/>
        </w:rPr>
        <w:t xml:space="preserve"> </w:t>
      </w:r>
      <w:r>
        <w:t>не буде отримано 2 – 3 однакові</w:t>
      </w:r>
      <w:r>
        <w:rPr>
          <w:spacing w:val="1"/>
        </w:rPr>
        <w:t xml:space="preserve"> </w:t>
      </w:r>
      <w:r>
        <w:t>цифри. Отримані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записують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протоколу, і пр</w:t>
      </w:r>
      <w:r>
        <w:t>опонується виконати навантаження – 30 присідань з витягнутими вперед</w:t>
      </w:r>
      <w:r>
        <w:rPr>
          <w:spacing w:val="1"/>
        </w:rPr>
        <w:t xml:space="preserve"> </w:t>
      </w:r>
      <w:r>
        <w:t>руками протягом</w:t>
      </w:r>
      <w:r>
        <w:rPr>
          <w:spacing w:val="-1"/>
        </w:rPr>
        <w:t xml:space="preserve"> </w:t>
      </w:r>
      <w:r>
        <w:t>45 с.</w:t>
      </w:r>
    </w:p>
    <w:p w:rsidR="0061645A" w:rsidRDefault="00EF5E61">
      <w:pPr>
        <w:pStyle w:val="a3"/>
        <w:ind w:left="115" w:right="121" w:firstLine="720"/>
        <w:jc w:val="both"/>
      </w:pP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проби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стежити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збереженням</w:t>
      </w:r>
      <w:r>
        <w:rPr>
          <w:spacing w:val="1"/>
        </w:rPr>
        <w:t xml:space="preserve"> </w:t>
      </w:r>
      <w:r>
        <w:t>стандартних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навантаження,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зовнішніми</w:t>
      </w:r>
      <w:r>
        <w:rPr>
          <w:spacing w:val="1"/>
        </w:rPr>
        <w:t xml:space="preserve"> </w:t>
      </w:r>
      <w:r>
        <w:t>ознаками</w:t>
      </w:r>
      <w:r>
        <w:rPr>
          <w:spacing w:val="1"/>
        </w:rPr>
        <w:t xml:space="preserve"> </w:t>
      </w:r>
      <w:r>
        <w:t>втоми.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закінчення</w:t>
      </w:r>
      <w:r>
        <w:rPr>
          <w:spacing w:val="1"/>
        </w:rPr>
        <w:t xml:space="preserve"> </w:t>
      </w:r>
      <w:r>
        <w:t>присідань</w:t>
      </w:r>
      <w:r>
        <w:rPr>
          <w:spacing w:val="1"/>
        </w:rPr>
        <w:t xml:space="preserve"> </w:t>
      </w:r>
      <w:r>
        <w:t>обстежений сідає, і проводиться підрахунок пульсу за перші 15 c та останні 15 c першої</w:t>
      </w:r>
      <w:r>
        <w:rPr>
          <w:spacing w:val="1"/>
        </w:rPr>
        <w:t xml:space="preserve"> </w:t>
      </w:r>
      <w:r>
        <w:t>хвилини відновлення. Оцінювання функціональних можливостей серцево-судинної системи</w:t>
      </w:r>
      <w:r>
        <w:rPr>
          <w:spacing w:val="1"/>
        </w:rPr>
        <w:t xml:space="preserve"> </w:t>
      </w:r>
      <w:r>
        <w:t>проводять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допомого індексу</w:t>
      </w:r>
      <w:r>
        <w:rPr>
          <w:spacing w:val="-5"/>
        </w:rPr>
        <w:t xml:space="preserve"> </w:t>
      </w:r>
      <w:r>
        <w:t>Руф’є,</w:t>
      </w:r>
      <w:r>
        <w:rPr>
          <w:spacing w:val="-1"/>
        </w:rPr>
        <w:t xml:space="preserve"> </w:t>
      </w:r>
      <w:r>
        <w:t>який розраховують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формулою:</w:t>
      </w:r>
    </w:p>
    <w:p w:rsidR="0061645A" w:rsidRDefault="00EF5E61">
      <w:pPr>
        <w:pStyle w:val="a3"/>
        <w:spacing w:before="6"/>
        <w:rPr>
          <w:sz w:val="23"/>
        </w:rPr>
      </w:pPr>
      <w:r>
        <w:rPr>
          <w:noProof/>
          <w:lang w:val="ru-RU"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2605565</wp:posOffset>
            </wp:positionH>
            <wp:positionV relativeFrom="paragraph">
              <wp:posOffset>197116</wp:posOffset>
            </wp:positionV>
            <wp:extent cx="2430204" cy="326898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204" cy="326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645A" w:rsidRDefault="0061645A">
      <w:pPr>
        <w:pStyle w:val="a3"/>
        <w:spacing w:before="9"/>
        <w:rPr>
          <w:sz w:val="22"/>
        </w:rPr>
      </w:pPr>
    </w:p>
    <w:p w:rsidR="0061645A" w:rsidRDefault="00EF5E61">
      <w:pPr>
        <w:pStyle w:val="a3"/>
        <w:ind w:left="115" w:right="685"/>
        <w:jc w:val="both"/>
      </w:pPr>
      <w:r>
        <w:t>де ІР – індекс</w:t>
      </w:r>
      <w:r>
        <w:t xml:space="preserve"> Руф’є, ЧСС1 – частота серцевих скорочень за 15 с у стані спокою, ЧСС2 –</w:t>
      </w:r>
      <w:r>
        <w:rPr>
          <w:spacing w:val="-57"/>
        </w:rPr>
        <w:t xml:space="preserve"> </w:t>
      </w:r>
      <w:r>
        <w:t>частота серцевих скорочень за перші 15 с першої хвилини відновлення, ЧСС3 – частота</w:t>
      </w:r>
      <w:r>
        <w:rPr>
          <w:spacing w:val="1"/>
        </w:rPr>
        <w:t xml:space="preserve"> </w:t>
      </w:r>
      <w:r>
        <w:t>серцевих</w:t>
      </w:r>
      <w:r>
        <w:rPr>
          <w:spacing w:val="1"/>
        </w:rPr>
        <w:t xml:space="preserve"> </w:t>
      </w:r>
      <w:r>
        <w:t>скорочень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останні 15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першої</w:t>
      </w:r>
      <w:r>
        <w:rPr>
          <w:spacing w:val="-2"/>
        </w:rPr>
        <w:t xml:space="preserve"> </w:t>
      </w:r>
      <w:r>
        <w:t>хвилини</w:t>
      </w:r>
      <w:r>
        <w:rPr>
          <w:spacing w:val="1"/>
        </w:rPr>
        <w:t xml:space="preserve"> </w:t>
      </w:r>
      <w:r>
        <w:t>відновлення.</w:t>
      </w:r>
    </w:p>
    <w:p w:rsidR="0061645A" w:rsidRDefault="00EF5E61">
      <w:pPr>
        <w:pStyle w:val="a3"/>
        <w:ind w:left="835"/>
        <w:jc w:val="both"/>
      </w:pPr>
      <w:r>
        <w:t>Рівні</w:t>
      </w:r>
      <w:r>
        <w:rPr>
          <w:spacing w:val="-2"/>
        </w:rPr>
        <w:t xml:space="preserve"> </w:t>
      </w:r>
      <w:r>
        <w:t>функціонального</w:t>
      </w:r>
      <w:r>
        <w:rPr>
          <w:spacing w:val="-5"/>
        </w:rPr>
        <w:t xml:space="preserve"> </w:t>
      </w:r>
      <w:r>
        <w:t>резерву</w:t>
      </w:r>
      <w:r>
        <w:rPr>
          <w:spacing w:val="-6"/>
        </w:rPr>
        <w:t xml:space="preserve"> </w:t>
      </w:r>
      <w:r>
        <w:t>серця</w:t>
      </w:r>
      <w:r>
        <w:rPr>
          <w:spacing w:val="-2"/>
        </w:rPr>
        <w:t xml:space="preserve"> </w:t>
      </w:r>
      <w:r>
        <w:t>визначаються</w:t>
      </w:r>
      <w:r>
        <w:rPr>
          <w:spacing w:val="-2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-2"/>
        </w:rPr>
        <w:t xml:space="preserve"> </w:t>
      </w:r>
      <w:r>
        <w:t>п’яти</w:t>
      </w:r>
      <w:r>
        <w:rPr>
          <w:spacing w:val="-1"/>
        </w:rPr>
        <w:t xml:space="preserve"> </w:t>
      </w:r>
      <w:r>
        <w:t>градацій:</w:t>
      </w:r>
    </w:p>
    <w:p w:rsidR="0061645A" w:rsidRDefault="00EF5E61">
      <w:pPr>
        <w:pStyle w:val="a4"/>
        <w:numPr>
          <w:ilvl w:val="0"/>
          <w:numId w:val="2"/>
        </w:numPr>
        <w:tabs>
          <w:tab w:val="left" w:pos="1555"/>
          <w:tab w:val="left" w:pos="1556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менше</w:t>
      </w:r>
      <w:r>
        <w:rPr>
          <w:spacing w:val="-2"/>
          <w:sz w:val="24"/>
        </w:rPr>
        <w:t xml:space="preserve"> </w:t>
      </w:r>
      <w:r>
        <w:rPr>
          <w:sz w:val="24"/>
        </w:rPr>
        <w:t>3 – високий рівень;</w:t>
      </w:r>
    </w:p>
    <w:p w:rsidR="0061645A" w:rsidRDefault="00EF5E61">
      <w:pPr>
        <w:pStyle w:val="a4"/>
        <w:numPr>
          <w:ilvl w:val="0"/>
          <w:numId w:val="2"/>
        </w:numPr>
        <w:tabs>
          <w:tab w:val="left" w:pos="1555"/>
          <w:tab w:val="left" w:pos="1556"/>
        </w:tabs>
        <w:spacing w:line="293" w:lineRule="exact"/>
        <w:ind w:hanging="361"/>
        <w:rPr>
          <w:sz w:val="24"/>
        </w:rPr>
      </w:pP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– 6</w:t>
      </w:r>
      <w:r>
        <w:rPr>
          <w:spacing w:val="-1"/>
          <w:sz w:val="24"/>
        </w:rPr>
        <w:t xml:space="preserve"> </w:t>
      </w:r>
      <w:r>
        <w:rPr>
          <w:sz w:val="24"/>
        </w:rPr>
        <w:t>– вище</w:t>
      </w:r>
      <w:r>
        <w:rPr>
          <w:spacing w:val="-1"/>
          <w:sz w:val="24"/>
        </w:rPr>
        <w:t xml:space="preserve"> </w:t>
      </w:r>
      <w:r>
        <w:rPr>
          <w:sz w:val="24"/>
        </w:rPr>
        <w:t>середнього</w:t>
      </w:r>
      <w:r>
        <w:rPr>
          <w:spacing w:val="-1"/>
          <w:sz w:val="24"/>
        </w:rPr>
        <w:t xml:space="preserve"> </w:t>
      </w:r>
      <w:r>
        <w:rPr>
          <w:sz w:val="24"/>
        </w:rPr>
        <w:t>(добрий);</w:t>
      </w:r>
    </w:p>
    <w:p w:rsidR="0061645A" w:rsidRDefault="00EF5E61">
      <w:pPr>
        <w:pStyle w:val="a4"/>
        <w:numPr>
          <w:ilvl w:val="0"/>
          <w:numId w:val="2"/>
        </w:numPr>
        <w:tabs>
          <w:tab w:val="left" w:pos="1555"/>
          <w:tab w:val="left" w:pos="1556"/>
        </w:tabs>
        <w:spacing w:line="293" w:lineRule="exact"/>
        <w:ind w:hanging="361"/>
        <w:rPr>
          <w:sz w:val="24"/>
        </w:rPr>
      </w:pP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– 9</w:t>
      </w:r>
      <w:r>
        <w:rPr>
          <w:spacing w:val="-1"/>
          <w:sz w:val="24"/>
        </w:rPr>
        <w:t xml:space="preserve"> </w:t>
      </w:r>
      <w:r>
        <w:rPr>
          <w:sz w:val="24"/>
        </w:rPr>
        <w:t>– середній;</w:t>
      </w:r>
    </w:p>
    <w:p w:rsidR="0061645A" w:rsidRDefault="00EF5E61">
      <w:pPr>
        <w:pStyle w:val="a4"/>
        <w:numPr>
          <w:ilvl w:val="0"/>
          <w:numId w:val="2"/>
        </w:numPr>
        <w:tabs>
          <w:tab w:val="left" w:pos="1555"/>
          <w:tab w:val="left" w:pos="1556"/>
        </w:tabs>
        <w:spacing w:line="293" w:lineRule="exact"/>
        <w:ind w:hanging="361"/>
        <w:rPr>
          <w:sz w:val="24"/>
        </w:rPr>
      </w:pP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– нижче</w:t>
      </w:r>
      <w:r>
        <w:rPr>
          <w:spacing w:val="-2"/>
          <w:sz w:val="24"/>
        </w:rPr>
        <w:t xml:space="preserve"> </w:t>
      </w:r>
      <w:r>
        <w:rPr>
          <w:sz w:val="24"/>
        </w:rPr>
        <w:t>середнього</w:t>
      </w:r>
      <w:r>
        <w:rPr>
          <w:spacing w:val="-1"/>
          <w:sz w:val="24"/>
        </w:rPr>
        <w:t xml:space="preserve"> </w:t>
      </w:r>
      <w:r>
        <w:rPr>
          <w:sz w:val="24"/>
        </w:rPr>
        <w:t>(задовільний);</w:t>
      </w:r>
    </w:p>
    <w:p w:rsidR="0061645A" w:rsidRDefault="00EF5E61">
      <w:pPr>
        <w:pStyle w:val="a4"/>
        <w:numPr>
          <w:ilvl w:val="0"/>
          <w:numId w:val="2"/>
        </w:numPr>
        <w:tabs>
          <w:tab w:val="left" w:pos="1555"/>
          <w:tab w:val="left" w:pos="1556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більше</w:t>
      </w:r>
      <w:r>
        <w:rPr>
          <w:spacing w:val="-2"/>
          <w:sz w:val="24"/>
        </w:rPr>
        <w:t xml:space="preserve"> </w:t>
      </w:r>
      <w:r>
        <w:rPr>
          <w:sz w:val="24"/>
        </w:rPr>
        <w:t>15 –</w:t>
      </w:r>
      <w:r>
        <w:rPr>
          <w:spacing w:val="-1"/>
          <w:sz w:val="24"/>
        </w:rPr>
        <w:t xml:space="preserve"> </w:t>
      </w:r>
      <w:r>
        <w:rPr>
          <w:sz w:val="24"/>
        </w:rPr>
        <w:t>низький.</w:t>
      </w:r>
    </w:p>
    <w:p w:rsidR="0061645A" w:rsidRDefault="00EF5E61">
      <w:pPr>
        <w:pStyle w:val="a3"/>
        <w:ind w:left="116" w:right="121" w:firstLine="707"/>
        <w:jc w:val="both"/>
      </w:pPr>
      <w:r>
        <w:t>На думку окремих дослідників, існує необхідність модифікації запропонованої шкали</w:t>
      </w:r>
      <w:r>
        <w:rPr>
          <w:spacing w:val="1"/>
        </w:rPr>
        <w:t xml:space="preserve"> </w:t>
      </w:r>
      <w:r>
        <w:t>оцінювання з урахуванням віку дітей та підлітків та особливостей функціонування їхньої</w:t>
      </w:r>
      <w:r>
        <w:rPr>
          <w:spacing w:val="1"/>
        </w:rPr>
        <w:t xml:space="preserve"> </w:t>
      </w:r>
      <w:r>
        <w:t>серцево-судинної системи (табл.5, 6). Для дорослих теж застосовують дещо відмінні крите</w:t>
      </w:r>
      <w:r>
        <w:t>рії</w:t>
      </w:r>
      <w:r>
        <w:rPr>
          <w:spacing w:val="-57"/>
        </w:rPr>
        <w:t xml:space="preserve"> </w:t>
      </w:r>
      <w:r>
        <w:t>оцінювання</w:t>
      </w:r>
      <w:r>
        <w:rPr>
          <w:spacing w:val="-1"/>
        </w:rPr>
        <w:t xml:space="preserve"> </w:t>
      </w:r>
      <w:r>
        <w:t>індексу</w:t>
      </w:r>
      <w:r>
        <w:rPr>
          <w:spacing w:val="-5"/>
        </w:rPr>
        <w:t xml:space="preserve"> </w:t>
      </w:r>
      <w:r>
        <w:t>Руф’є (табл.7).</w:t>
      </w:r>
    </w:p>
    <w:p w:rsidR="0061645A" w:rsidRDefault="0061645A">
      <w:pPr>
        <w:pStyle w:val="a3"/>
        <w:rPr>
          <w:sz w:val="16"/>
        </w:rPr>
      </w:pPr>
    </w:p>
    <w:p w:rsidR="0061645A" w:rsidRDefault="00EF5E61">
      <w:pPr>
        <w:pStyle w:val="a3"/>
        <w:spacing w:before="90"/>
        <w:ind w:left="8710"/>
      </w:pPr>
      <w:r>
        <w:t>Таблиця</w:t>
      </w:r>
      <w:r>
        <w:rPr>
          <w:spacing w:val="-1"/>
        </w:rPr>
        <w:t xml:space="preserve"> </w:t>
      </w:r>
      <w:r>
        <w:t>5</w:t>
      </w:r>
    </w:p>
    <w:p w:rsidR="0061645A" w:rsidRDefault="00EF5E61">
      <w:pPr>
        <w:pStyle w:val="1"/>
        <w:spacing w:after="4"/>
        <w:ind w:left="2194"/>
      </w:pPr>
      <w:r>
        <w:t>Оцінка</w:t>
      </w:r>
      <w:r>
        <w:rPr>
          <w:spacing w:val="-1"/>
        </w:rPr>
        <w:t xml:space="preserve"> </w:t>
      </w:r>
      <w:r>
        <w:t>проби Руф’є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дітей (за</w:t>
      </w:r>
      <w:r>
        <w:rPr>
          <w:spacing w:val="-1"/>
        </w:rPr>
        <w:t xml:space="preserve"> </w:t>
      </w:r>
      <w:r>
        <w:t>А.А.</w:t>
      </w:r>
      <w:r>
        <w:rPr>
          <w:spacing w:val="-1"/>
        </w:rPr>
        <w:t xml:space="preserve"> </w:t>
      </w:r>
      <w:r>
        <w:t>Гусевой и др.,</w:t>
      </w:r>
      <w:r>
        <w:rPr>
          <w:spacing w:val="-1"/>
        </w:rPr>
        <w:t xml:space="preserve"> </w:t>
      </w:r>
      <w:r>
        <w:t>2005)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553"/>
        <w:gridCol w:w="1553"/>
        <w:gridCol w:w="1551"/>
        <w:gridCol w:w="1553"/>
        <w:gridCol w:w="1551"/>
      </w:tblGrid>
      <w:tr w:rsidR="0061645A">
        <w:trPr>
          <w:trHeight w:val="333"/>
        </w:trPr>
        <w:tc>
          <w:tcPr>
            <w:tcW w:w="1728" w:type="dxa"/>
            <w:vMerge w:val="restart"/>
          </w:tcPr>
          <w:p w:rsidR="0061645A" w:rsidRDefault="00EF5E61">
            <w:pPr>
              <w:pStyle w:val="TableParagraph"/>
              <w:spacing w:before="128" w:line="240" w:lineRule="auto"/>
              <w:ind w:left="311" w:right="280" w:firstLine="189"/>
              <w:jc w:val="left"/>
              <w:rPr>
                <w:sz w:val="24"/>
              </w:rPr>
            </w:pPr>
            <w:r>
              <w:rPr>
                <w:sz w:val="24"/>
              </w:rPr>
              <w:t>Оцінка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</w:p>
        </w:tc>
        <w:tc>
          <w:tcPr>
            <w:tcW w:w="7761" w:type="dxa"/>
            <w:gridSpan w:val="5"/>
          </w:tcPr>
          <w:p w:rsidR="0061645A" w:rsidRDefault="00EF5E61">
            <w:pPr>
              <w:pStyle w:val="TableParagraph"/>
              <w:spacing w:line="268" w:lineRule="exact"/>
              <w:ind w:left="3335" w:right="3327"/>
              <w:rPr>
                <w:sz w:val="24"/>
              </w:rPr>
            </w:pPr>
            <w:r>
              <w:rPr>
                <w:sz w:val="24"/>
              </w:rPr>
              <w:t>Вік (роки)</w:t>
            </w:r>
          </w:p>
        </w:tc>
      </w:tr>
      <w:tr w:rsidR="0061645A">
        <w:trPr>
          <w:trHeight w:val="491"/>
        </w:trPr>
        <w:tc>
          <w:tcPr>
            <w:tcW w:w="1728" w:type="dxa"/>
            <w:vMerge/>
            <w:tcBorders>
              <w:top w:val="nil"/>
            </w:tcBorders>
          </w:tcPr>
          <w:p w:rsidR="0061645A" w:rsidRDefault="0061645A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</w:tcPr>
          <w:p w:rsidR="0061645A" w:rsidRDefault="00EF5E61">
            <w:pPr>
              <w:pStyle w:val="TableParagraph"/>
              <w:spacing w:before="99" w:line="240" w:lineRule="auto"/>
              <w:ind w:left="294" w:right="288"/>
              <w:rPr>
                <w:sz w:val="24"/>
              </w:rPr>
            </w:pPr>
            <w:r>
              <w:rPr>
                <w:sz w:val="24"/>
              </w:rPr>
              <w:t>&gt;15</w:t>
            </w:r>
          </w:p>
        </w:tc>
        <w:tc>
          <w:tcPr>
            <w:tcW w:w="1553" w:type="dxa"/>
          </w:tcPr>
          <w:p w:rsidR="0061645A" w:rsidRDefault="00EF5E61">
            <w:pPr>
              <w:pStyle w:val="TableParagraph"/>
              <w:spacing w:before="99" w:line="240" w:lineRule="auto"/>
              <w:ind w:left="496"/>
              <w:jc w:val="left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1551" w:type="dxa"/>
          </w:tcPr>
          <w:p w:rsidR="0061645A" w:rsidRDefault="00EF5E61">
            <w:pPr>
              <w:pStyle w:val="TableParagraph"/>
              <w:spacing w:before="99" w:line="240" w:lineRule="auto"/>
              <w:ind w:left="443" w:right="433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1553" w:type="dxa"/>
          </w:tcPr>
          <w:p w:rsidR="0061645A" w:rsidRDefault="00EF5E61">
            <w:pPr>
              <w:pStyle w:val="TableParagraph"/>
              <w:spacing w:before="99" w:line="240" w:lineRule="auto"/>
              <w:ind w:left="295" w:right="288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1551" w:type="dxa"/>
          </w:tcPr>
          <w:p w:rsidR="0061645A" w:rsidRDefault="00EF5E61">
            <w:pPr>
              <w:pStyle w:val="TableParagraph"/>
              <w:spacing w:before="99" w:line="240" w:lineRule="auto"/>
              <w:ind w:left="441" w:right="437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</w:tr>
      <w:tr w:rsidR="0061645A">
        <w:trPr>
          <w:trHeight w:val="275"/>
        </w:trPr>
        <w:tc>
          <w:tcPr>
            <w:tcW w:w="1728" w:type="dxa"/>
          </w:tcPr>
          <w:p w:rsidR="0061645A" w:rsidRDefault="00EF5E61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Незадовільно</w:t>
            </w:r>
          </w:p>
        </w:tc>
        <w:tc>
          <w:tcPr>
            <w:tcW w:w="1553" w:type="dxa"/>
          </w:tcPr>
          <w:p w:rsidR="0061645A" w:rsidRDefault="00EF5E61">
            <w:pPr>
              <w:pStyle w:val="TableParagraph"/>
              <w:ind w:left="294" w:right="28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3" w:type="dxa"/>
          </w:tcPr>
          <w:p w:rsidR="0061645A" w:rsidRDefault="00EF5E61">
            <w:pPr>
              <w:pStyle w:val="TableParagraph"/>
              <w:ind w:left="295" w:right="287"/>
              <w:rPr>
                <w:sz w:val="24"/>
              </w:rPr>
            </w:pPr>
            <w:r>
              <w:rPr>
                <w:sz w:val="24"/>
              </w:rPr>
              <w:t>16,5</w:t>
            </w:r>
          </w:p>
        </w:tc>
        <w:tc>
          <w:tcPr>
            <w:tcW w:w="1551" w:type="dxa"/>
          </w:tcPr>
          <w:p w:rsidR="0061645A" w:rsidRDefault="00EF5E61">
            <w:pPr>
              <w:pStyle w:val="TableParagraph"/>
              <w:ind w:left="443" w:right="43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53" w:type="dxa"/>
          </w:tcPr>
          <w:p w:rsidR="0061645A" w:rsidRDefault="00EF5E61">
            <w:pPr>
              <w:pStyle w:val="TableParagraph"/>
              <w:ind w:left="295" w:right="288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  <w:tc>
          <w:tcPr>
            <w:tcW w:w="1551" w:type="dxa"/>
          </w:tcPr>
          <w:p w:rsidR="0061645A" w:rsidRDefault="00EF5E61">
            <w:pPr>
              <w:pStyle w:val="TableParagraph"/>
              <w:ind w:left="443" w:right="43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61645A">
        <w:trPr>
          <w:trHeight w:val="285"/>
        </w:trPr>
        <w:tc>
          <w:tcPr>
            <w:tcW w:w="1728" w:type="dxa"/>
          </w:tcPr>
          <w:p w:rsidR="0061645A" w:rsidRDefault="00EF5E61">
            <w:pPr>
              <w:pStyle w:val="TableParagraph"/>
              <w:spacing w:line="26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Погано</w:t>
            </w:r>
          </w:p>
        </w:tc>
        <w:tc>
          <w:tcPr>
            <w:tcW w:w="1553" w:type="dxa"/>
          </w:tcPr>
          <w:p w:rsidR="0061645A" w:rsidRDefault="00EF5E61">
            <w:pPr>
              <w:pStyle w:val="TableParagraph"/>
              <w:spacing w:line="265" w:lineRule="exact"/>
              <w:ind w:left="295" w:right="286"/>
              <w:rPr>
                <w:sz w:val="24"/>
              </w:rPr>
            </w:pPr>
            <w:r>
              <w:rPr>
                <w:sz w:val="24"/>
              </w:rPr>
              <w:t>11-15</w:t>
            </w:r>
          </w:p>
        </w:tc>
        <w:tc>
          <w:tcPr>
            <w:tcW w:w="1553" w:type="dxa"/>
          </w:tcPr>
          <w:p w:rsidR="0061645A" w:rsidRDefault="00EF5E61">
            <w:pPr>
              <w:pStyle w:val="TableParagraph"/>
              <w:spacing w:line="265" w:lineRule="exact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12,5-16,5</w:t>
            </w:r>
          </w:p>
        </w:tc>
        <w:tc>
          <w:tcPr>
            <w:tcW w:w="1551" w:type="dxa"/>
          </w:tcPr>
          <w:p w:rsidR="0061645A" w:rsidRDefault="00EF5E61">
            <w:pPr>
              <w:pStyle w:val="TableParagraph"/>
              <w:spacing w:line="265" w:lineRule="exact"/>
              <w:ind w:left="443" w:right="433"/>
              <w:rPr>
                <w:sz w:val="24"/>
              </w:rPr>
            </w:pPr>
            <w:r>
              <w:rPr>
                <w:sz w:val="24"/>
              </w:rPr>
              <w:t>14-18</w:t>
            </w:r>
          </w:p>
        </w:tc>
        <w:tc>
          <w:tcPr>
            <w:tcW w:w="1553" w:type="dxa"/>
          </w:tcPr>
          <w:p w:rsidR="0061645A" w:rsidRDefault="00EF5E61">
            <w:pPr>
              <w:pStyle w:val="TableParagraph"/>
              <w:spacing w:line="265" w:lineRule="exact"/>
              <w:ind w:left="295" w:right="288"/>
              <w:rPr>
                <w:sz w:val="24"/>
              </w:rPr>
            </w:pPr>
            <w:r>
              <w:rPr>
                <w:sz w:val="24"/>
              </w:rPr>
              <w:t>15,5-19,5</w:t>
            </w:r>
          </w:p>
        </w:tc>
        <w:tc>
          <w:tcPr>
            <w:tcW w:w="1551" w:type="dxa"/>
          </w:tcPr>
          <w:p w:rsidR="0061645A" w:rsidRDefault="00EF5E61">
            <w:pPr>
              <w:pStyle w:val="TableParagraph"/>
              <w:spacing w:line="265" w:lineRule="exact"/>
              <w:ind w:left="441" w:right="437"/>
              <w:rPr>
                <w:sz w:val="24"/>
              </w:rPr>
            </w:pPr>
            <w:r>
              <w:rPr>
                <w:sz w:val="24"/>
              </w:rPr>
              <w:t>17-21</w:t>
            </w:r>
          </w:p>
        </w:tc>
      </w:tr>
      <w:tr w:rsidR="0061645A">
        <w:trPr>
          <w:trHeight w:val="275"/>
        </w:trPr>
        <w:tc>
          <w:tcPr>
            <w:tcW w:w="1728" w:type="dxa"/>
          </w:tcPr>
          <w:p w:rsidR="0061645A" w:rsidRDefault="00EF5E61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Задовільно</w:t>
            </w:r>
          </w:p>
        </w:tc>
        <w:tc>
          <w:tcPr>
            <w:tcW w:w="1553" w:type="dxa"/>
          </w:tcPr>
          <w:p w:rsidR="0061645A" w:rsidRDefault="00EF5E61">
            <w:pPr>
              <w:pStyle w:val="TableParagraph"/>
              <w:ind w:left="295" w:right="286"/>
              <w:rPr>
                <w:sz w:val="24"/>
              </w:rPr>
            </w:pPr>
            <w:r>
              <w:rPr>
                <w:sz w:val="24"/>
              </w:rPr>
              <w:t>6-10</w:t>
            </w:r>
          </w:p>
        </w:tc>
        <w:tc>
          <w:tcPr>
            <w:tcW w:w="1553" w:type="dxa"/>
          </w:tcPr>
          <w:p w:rsidR="0061645A" w:rsidRDefault="00EF5E61">
            <w:pPr>
              <w:pStyle w:val="TableParagraph"/>
              <w:ind w:left="0" w:right="365"/>
              <w:jc w:val="right"/>
              <w:rPr>
                <w:sz w:val="24"/>
              </w:rPr>
            </w:pPr>
            <w:r>
              <w:rPr>
                <w:sz w:val="24"/>
              </w:rPr>
              <w:t>7,5-11,5</w:t>
            </w:r>
          </w:p>
        </w:tc>
        <w:tc>
          <w:tcPr>
            <w:tcW w:w="1551" w:type="dxa"/>
          </w:tcPr>
          <w:p w:rsidR="0061645A" w:rsidRDefault="00EF5E61">
            <w:pPr>
              <w:pStyle w:val="TableParagraph"/>
              <w:ind w:left="443" w:right="433"/>
              <w:rPr>
                <w:sz w:val="24"/>
              </w:rPr>
            </w:pPr>
            <w:r>
              <w:rPr>
                <w:sz w:val="24"/>
              </w:rPr>
              <w:t>9-13</w:t>
            </w:r>
          </w:p>
        </w:tc>
        <w:tc>
          <w:tcPr>
            <w:tcW w:w="1553" w:type="dxa"/>
          </w:tcPr>
          <w:p w:rsidR="0061645A" w:rsidRDefault="00EF5E61">
            <w:pPr>
              <w:pStyle w:val="TableParagraph"/>
              <w:ind w:left="295" w:right="288"/>
              <w:rPr>
                <w:sz w:val="24"/>
              </w:rPr>
            </w:pPr>
            <w:r>
              <w:rPr>
                <w:sz w:val="24"/>
              </w:rPr>
              <w:t>10,5-14,5</w:t>
            </w:r>
          </w:p>
        </w:tc>
        <w:tc>
          <w:tcPr>
            <w:tcW w:w="1551" w:type="dxa"/>
          </w:tcPr>
          <w:p w:rsidR="0061645A" w:rsidRDefault="00EF5E61">
            <w:pPr>
              <w:pStyle w:val="TableParagraph"/>
              <w:ind w:left="441" w:right="437"/>
              <w:rPr>
                <w:sz w:val="24"/>
              </w:rPr>
            </w:pPr>
            <w:r>
              <w:rPr>
                <w:sz w:val="24"/>
              </w:rPr>
              <w:t>12-16</w:t>
            </w:r>
          </w:p>
        </w:tc>
      </w:tr>
      <w:tr w:rsidR="0061645A">
        <w:trPr>
          <w:trHeight w:val="304"/>
        </w:trPr>
        <w:tc>
          <w:tcPr>
            <w:tcW w:w="1728" w:type="dxa"/>
          </w:tcPr>
          <w:p w:rsidR="0061645A" w:rsidRDefault="00EF5E61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Добре</w:t>
            </w:r>
          </w:p>
        </w:tc>
        <w:tc>
          <w:tcPr>
            <w:tcW w:w="1553" w:type="dxa"/>
          </w:tcPr>
          <w:p w:rsidR="0061645A" w:rsidRDefault="00EF5E61">
            <w:pPr>
              <w:pStyle w:val="TableParagraph"/>
              <w:spacing w:before="3" w:line="240" w:lineRule="auto"/>
              <w:ind w:left="294" w:right="288"/>
              <w:rPr>
                <w:sz w:val="24"/>
              </w:rPr>
            </w:pPr>
            <w:r>
              <w:rPr>
                <w:sz w:val="24"/>
              </w:rPr>
              <w:t>0,5-5</w:t>
            </w:r>
          </w:p>
        </w:tc>
        <w:tc>
          <w:tcPr>
            <w:tcW w:w="1553" w:type="dxa"/>
          </w:tcPr>
          <w:p w:rsidR="0061645A" w:rsidRDefault="00EF5E61">
            <w:pPr>
              <w:pStyle w:val="TableParagraph"/>
              <w:spacing w:before="3" w:line="240" w:lineRule="auto"/>
              <w:ind w:left="294" w:right="288"/>
              <w:rPr>
                <w:sz w:val="24"/>
              </w:rPr>
            </w:pPr>
            <w:r>
              <w:rPr>
                <w:sz w:val="24"/>
              </w:rPr>
              <w:t>2-6,5</w:t>
            </w:r>
          </w:p>
        </w:tc>
        <w:tc>
          <w:tcPr>
            <w:tcW w:w="1551" w:type="dxa"/>
          </w:tcPr>
          <w:p w:rsidR="0061645A" w:rsidRDefault="00EF5E61">
            <w:pPr>
              <w:pStyle w:val="TableParagraph"/>
              <w:spacing w:before="3" w:line="240" w:lineRule="auto"/>
              <w:ind w:left="443" w:right="435"/>
              <w:rPr>
                <w:sz w:val="24"/>
              </w:rPr>
            </w:pPr>
            <w:r>
              <w:rPr>
                <w:sz w:val="24"/>
              </w:rPr>
              <w:t>3,5-8</w:t>
            </w:r>
          </w:p>
        </w:tc>
        <w:tc>
          <w:tcPr>
            <w:tcW w:w="1553" w:type="dxa"/>
          </w:tcPr>
          <w:p w:rsidR="0061645A" w:rsidRDefault="00EF5E61">
            <w:pPr>
              <w:pStyle w:val="TableParagraph"/>
              <w:spacing w:before="3" w:line="240" w:lineRule="auto"/>
              <w:ind w:left="292" w:right="288"/>
              <w:rPr>
                <w:sz w:val="24"/>
              </w:rPr>
            </w:pPr>
            <w:r>
              <w:rPr>
                <w:sz w:val="24"/>
              </w:rPr>
              <w:t>5-9,5</w:t>
            </w:r>
          </w:p>
        </w:tc>
        <w:tc>
          <w:tcPr>
            <w:tcW w:w="1551" w:type="dxa"/>
          </w:tcPr>
          <w:p w:rsidR="0061645A" w:rsidRDefault="00EF5E61">
            <w:pPr>
              <w:pStyle w:val="TableParagraph"/>
              <w:spacing w:before="3" w:line="240" w:lineRule="auto"/>
              <w:ind w:left="443" w:right="437"/>
              <w:rPr>
                <w:sz w:val="24"/>
              </w:rPr>
            </w:pPr>
            <w:r>
              <w:rPr>
                <w:sz w:val="24"/>
              </w:rPr>
              <w:t>6,5-11</w:t>
            </w:r>
          </w:p>
        </w:tc>
      </w:tr>
      <w:tr w:rsidR="0061645A">
        <w:trPr>
          <w:trHeight w:val="342"/>
        </w:trPr>
        <w:tc>
          <w:tcPr>
            <w:tcW w:w="1728" w:type="dxa"/>
          </w:tcPr>
          <w:p w:rsidR="0061645A" w:rsidRDefault="00EF5E61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Відмінно</w:t>
            </w:r>
          </w:p>
        </w:tc>
        <w:tc>
          <w:tcPr>
            <w:tcW w:w="1553" w:type="dxa"/>
          </w:tcPr>
          <w:p w:rsidR="0061645A" w:rsidRDefault="00EF5E61">
            <w:pPr>
              <w:pStyle w:val="TableParagraph"/>
              <w:spacing w:before="25" w:line="240" w:lineRule="auto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53" w:type="dxa"/>
          </w:tcPr>
          <w:p w:rsidR="0061645A" w:rsidRDefault="00EF5E61">
            <w:pPr>
              <w:pStyle w:val="TableParagraph"/>
              <w:spacing w:before="25" w:line="240" w:lineRule="auto"/>
              <w:ind w:left="295" w:right="287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551" w:type="dxa"/>
          </w:tcPr>
          <w:p w:rsidR="0061645A" w:rsidRDefault="00EF5E61">
            <w:pPr>
              <w:pStyle w:val="TableParagraph"/>
              <w:spacing w:before="25"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53" w:type="dxa"/>
          </w:tcPr>
          <w:p w:rsidR="0061645A" w:rsidRDefault="00EF5E61">
            <w:pPr>
              <w:pStyle w:val="TableParagraph"/>
              <w:spacing w:before="25" w:line="240" w:lineRule="auto"/>
              <w:ind w:left="295" w:right="288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551" w:type="dxa"/>
          </w:tcPr>
          <w:p w:rsidR="0061645A" w:rsidRDefault="00EF5E61">
            <w:pPr>
              <w:pStyle w:val="TableParagraph"/>
              <w:spacing w:before="25" w:line="240" w:lineRule="auto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</w:tbl>
    <w:p w:rsidR="0061645A" w:rsidRDefault="0061645A">
      <w:pPr>
        <w:rPr>
          <w:sz w:val="24"/>
        </w:rPr>
        <w:sectPr w:rsidR="0061645A">
          <w:pgSz w:w="11900" w:h="16840"/>
          <w:pgMar w:top="840" w:right="720" w:bottom="280" w:left="1300" w:header="720" w:footer="720" w:gutter="0"/>
          <w:cols w:space="720"/>
        </w:sectPr>
      </w:pPr>
    </w:p>
    <w:p w:rsidR="0061645A" w:rsidRDefault="00EF5E61">
      <w:pPr>
        <w:pStyle w:val="a3"/>
        <w:spacing w:before="61"/>
        <w:ind w:left="8710"/>
      </w:pPr>
      <w:r>
        <w:lastRenderedPageBreak/>
        <w:t>Таблиця</w:t>
      </w:r>
      <w:r>
        <w:rPr>
          <w:spacing w:val="-1"/>
        </w:rPr>
        <w:t xml:space="preserve"> </w:t>
      </w:r>
      <w:r>
        <w:t>6</w:t>
      </w:r>
    </w:p>
    <w:p w:rsidR="0061645A" w:rsidRDefault="00EF5E61">
      <w:pPr>
        <w:pStyle w:val="1"/>
        <w:spacing w:after="4"/>
        <w:ind w:left="3821" w:right="396" w:hanging="2852"/>
      </w:pPr>
      <w:r>
        <w:t>Пропозиції стосовно градації рівнів функціонального резерву серця для учнів</w:t>
      </w:r>
      <w:r>
        <w:rPr>
          <w:spacing w:val="-57"/>
        </w:rPr>
        <w:t xml:space="preserve"> </w:t>
      </w:r>
      <w:r>
        <w:t>(за</w:t>
      </w:r>
      <w:r>
        <w:rPr>
          <w:spacing w:val="-1"/>
        </w:rPr>
        <w:t xml:space="preserve"> </w:t>
      </w:r>
      <w:r>
        <w:t>І.П. Заневським, 2011)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1985"/>
        <w:gridCol w:w="1983"/>
        <w:gridCol w:w="1985"/>
      </w:tblGrid>
      <w:tr w:rsidR="0061645A">
        <w:trPr>
          <w:trHeight w:val="275"/>
        </w:trPr>
        <w:tc>
          <w:tcPr>
            <w:tcW w:w="1418" w:type="dxa"/>
            <w:vMerge w:val="restart"/>
          </w:tcPr>
          <w:p w:rsidR="0061645A" w:rsidRDefault="0061645A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3"/>
              </w:rPr>
            </w:pPr>
          </w:p>
          <w:p w:rsidR="0061645A" w:rsidRDefault="00EF5E61">
            <w:pPr>
              <w:pStyle w:val="TableParagraph"/>
              <w:spacing w:line="240" w:lineRule="auto"/>
              <w:ind w:left="386" w:right="357" w:firstLine="151"/>
              <w:jc w:val="left"/>
              <w:rPr>
                <w:sz w:val="24"/>
              </w:rPr>
            </w:pPr>
            <w:r>
              <w:rPr>
                <w:sz w:val="24"/>
              </w:rPr>
              <w:t>Вік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(роки)</w:t>
            </w:r>
          </w:p>
        </w:tc>
        <w:tc>
          <w:tcPr>
            <w:tcW w:w="7796" w:type="dxa"/>
            <w:gridSpan w:val="4"/>
          </w:tcPr>
          <w:p w:rsidR="0061645A" w:rsidRDefault="00EF5E61">
            <w:pPr>
              <w:pStyle w:val="TableParagraph"/>
              <w:ind w:left="1802" w:right="1793"/>
              <w:rPr>
                <w:sz w:val="24"/>
              </w:rPr>
            </w:pPr>
            <w:r>
              <w:rPr>
                <w:sz w:val="24"/>
              </w:rPr>
              <w:t>Градації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рівнем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</w:p>
        </w:tc>
      </w:tr>
      <w:tr w:rsidR="0061645A">
        <w:trPr>
          <w:trHeight w:val="599"/>
        </w:trPr>
        <w:tc>
          <w:tcPr>
            <w:tcW w:w="1418" w:type="dxa"/>
            <w:vMerge/>
            <w:tcBorders>
              <w:top w:val="nil"/>
            </w:tcBorders>
          </w:tcPr>
          <w:p w:rsidR="0061645A" w:rsidRDefault="0061645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61645A" w:rsidRDefault="00EF5E61">
            <w:pPr>
              <w:pStyle w:val="TableParagraph"/>
              <w:spacing w:line="240" w:lineRule="auto"/>
              <w:ind w:left="300" w:right="275" w:firstLine="163"/>
              <w:jc w:val="left"/>
              <w:rPr>
                <w:sz w:val="24"/>
              </w:rPr>
            </w:pPr>
            <w:r>
              <w:rPr>
                <w:sz w:val="24"/>
              </w:rPr>
              <w:t>низький-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задовільний</w:t>
            </w:r>
          </w:p>
        </w:tc>
        <w:tc>
          <w:tcPr>
            <w:tcW w:w="1985" w:type="dxa"/>
          </w:tcPr>
          <w:p w:rsidR="0061645A" w:rsidRDefault="00EF5E61">
            <w:pPr>
              <w:pStyle w:val="TableParagraph"/>
              <w:spacing w:line="240" w:lineRule="auto"/>
              <w:ind w:left="549" w:right="304" w:hanging="216"/>
              <w:jc w:val="left"/>
              <w:rPr>
                <w:sz w:val="24"/>
              </w:rPr>
            </w:pPr>
            <w:r>
              <w:rPr>
                <w:sz w:val="24"/>
              </w:rPr>
              <w:t>задовільний-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середній</w:t>
            </w:r>
          </w:p>
        </w:tc>
        <w:tc>
          <w:tcPr>
            <w:tcW w:w="1983" w:type="dxa"/>
          </w:tcPr>
          <w:p w:rsidR="0061645A" w:rsidRDefault="00EF5E61">
            <w:pPr>
              <w:pStyle w:val="TableParagraph"/>
              <w:spacing w:line="240" w:lineRule="auto"/>
              <w:ind w:left="619" w:right="479" w:hanging="111"/>
              <w:jc w:val="left"/>
              <w:rPr>
                <w:sz w:val="24"/>
              </w:rPr>
            </w:pPr>
            <w:r>
              <w:rPr>
                <w:sz w:val="24"/>
              </w:rPr>
              <w:t>середній-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добрий</w:t>
            </w:r>
          </w:p>
        </w:tc>
        <w:tc>
          <w:tcPr>
            <w:tcW w:w="1985" w:type="dxa"/>
          </w:tcPr>
          <w:p w:rsidR="0061645A" w:rsidRDefault="00EF5E61">
            <w:pPr>
              <w:pStyle w:val="TableParagraph"/>
              <w:spacing w:line="240" w:lineRule="auto"/>
              <w:ind w:left="472" w:right="448" w:firstLine="108"/>
              <w:jc w:val="left"/>
              <w:rPr>
                <w:sz w:val="24"/>
              </w:rPr>
            </w:pPr>
            <w:r>
              <w:rPr>
                <w:sz w:val="24"/>
              </w:rPr>
              <w:t>добрий-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відмінний</w:t>
            </w:r>
          </w:p>
        </w:tc>
      </w:tr>
      <w:tr w:rsidR="0061645A">
        <w:trPr>
          <w:trHeight w:val="275"/>
        </w:trPr>
        <w:tc>
          <w:tcPr>
            <w:tcW w:w="1418" w:type="dxa"/>
          </w:tcPr>
          <w:p w:rsidR="0061645A" w:rsidRDefault="00EF5E61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843" w:type="dxa"/>
          </w:tcPr>
          <w:p w:rsidR="0061645A" w:rsidRDefault="00EF5E61">
            <w:pPr>
              <w:pStyle w:val="TableParagraph"/>
              <w:ind w:left="690" w:right="682"/>
              <w:rPr>
                <w:sz w:val="24"/>
              </w:rPr>
            </w:pPr>
            <w:r>
              <w:rPr>
                <w:sz w:val="24"/>
              </w:rPr>
              <w:t>30,3</w:t>
            </w:r>
          </w:p>
        </w:tc>
        <w:tc>
          <w:tcPr>
            <w:tcW w:w="1985" w:type="dxa"/>
          </w:tcPr>
          <w:p w:rsidR="0061645A" w:rsidRDefault="00EF5E61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1983" w:type="dxa"/>
          </w:tcPr>
          <w:p w:rsidR="0061645A" w:rsidRDefault="00EF5E61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  <w:tc>
          <w:tcPr>
            <w:tcW w:w="1985" w:type="dxa"/>
          </w:tcPr>
          <w:p w:rsidR="0061645A" w:rsidRDefault="00EF5E61">
            <w:pPr>
              <w:pStyle w:val="TableParagraph"/>
              <w:ind w:left="781"/>
              <w:jc w:val="left"/>
              <w:rPr>
                <w:sz w:val="24"/>
              </w:rPr>
            </w:pPr>
            <w:r>
              <w:rPr>
                <w:sz w:val="24"/>
              </w:rPr>
              <w:t>14,2</w:t>
            </w:r>
          </w:p>
        </w:tc>
      </w:tr>
      <w:tr w:rsidR="0061645A">
        <w:trPr>
          <w:trHeight w:val="275"/>
        </w:trPr>
        <w:tc>
          <w:tcPr>
            <w:tcW w:w="1418" w:type="dxa"/>
          </w:tcPr>
          <w:p w:rsidR="0061645A" w:rsidRDefault="00EF5E61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843" w:type="dxa"/>
          </w:tcPr>
          <w:p w:rsidR="0061645A" w:rsidRDefault="00EF5E61">
            <w:pPr>
              <w:pStyle w:val="TableParagraph"/>
              <w:ind w:left="690" w:right="682"/>
              <w:rPr>
                <w:sz w:val="24"/>
              </w:rPr>
            </w:pPr>
            <w:r>
              <w:rPr>
                <w:sz w:val="24"/>
              </w:rPr>
              <w:t>28,3</w:t>
            </w:r>
          </w:p>
        </w:tc>
        <w:tc>
          <w:tcPr>
            <w:tcW w:w="1985" w:type="dxa"/>
          </w:tcPr>
          <w:p w:rsidR="0061645A" w:rsidRDefault="00EF5E61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21,3</w:t>
            </w:r>
          </w:p>
        </w:tc>
        <w:tc>
          <w:tcPr>
            <w:tcW w:w="1983" w:type="dxa"/>
          </w:tcPr>
          <w:p w:rsidR="0061645A" w:rsidRDefault="00EF5E61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17,1</w:t>
            </w:r>
          </w:p>
        </w:tc>
        <w:tc>
          <w:tcPr>
            <w:tcW w:w="1985" w:type="dxa"/>
          </w:tcPr>
          <w:p w:rsidR="0061645A" w:rsidRDefault="00EF5E61">
            <w:pPr>
              <w:pStyle w:val="TableParagraph"/>
              <w:ind w:left="781"/>
              <w:jc w:val="left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</w:tr>
      <w:tr w:rsidR="0061645A">
        <w:trPr>
          <w:trHeight w:val="275"/>
        </w:trPr>
        <w:tc>
          <w:tcPr>
            <w:tcW w:w="1418" w:type="dxa"/>
          </w:tcPr>
          <w:p w:rsidR="0061645A" w:rsidRDefault="00EF5E61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843" w:type="dxa"/>
          </w:tcPr>
          <w:p w:rsidR="0061645A" w:rsidRDefault="00EF5E61">
            <w:pPr>
              <w:pStyle w:val="TableParagraph"/>
              <w:ind w:left="690" w:right="682"/>
              <w:rPr>
                <w:sz w:val="24"/>
              </w:rPr>
            </w:pPr>
            <w:r>
              <w:rPr>
                <w:sz w:val="24"/>
              </w:rPr>
              <w:t>25,8</w:t>
            </w:r>
          </w:p>
        </w:tc>
        <w:tc>
          <w:tcPr>
            <w:tcW w:w="1985" w:type="dxa"/>
          </w:tcPr>
          <w:p w:rsidR="0061645A" w:rsidRDefault="00EF5E61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1983" w:type="dxa"/>
          </w:tcPr>
          <w:p w:rsidR="0061645A" w:rsidRDefault="00EF5E61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15,2</w:t>
            </w:r>
          </w:p>
        </w:tc>
        <w:tc>
          <w:tcPr>
            <w:tcW w:w="1985" w:type="dxa"/>
          </w:tcPr>
          <w:p w:rsidR="0061645A" w:rsidRDefault="00EF5E61">
            <w:pPr>
              <w:pStyle w:val="TableParagraph"/>
              <w:ind w:left="781"/>
              <w:jc w:val="left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</w:tr>
      <w:tr w:rsidR="0061645A">
        <w:trPr>
          <w:trHeight w:val="275"/>
        </w:trPr>
        <w:tc>
          <w:tcPr>
            <w:tcW w:w="1418" w:type="dxa"/>
          </w:tcPr>
          <w:p w:rsidR="0061645A" w:rsidRDefault="00EF5E61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843" w:type="dxa"/>
          </w:tcPr>
          <w:p w:rsidR="0061645A" w:rsidRDefault="00EF5E61">
            <w:pPr>
              <w:pStyle w:val="TableParagraph"/>
              <w:ind w:left="690" w:right="682"/>
              <w:rPr>
                <w:sz w:val="24"/>
              </w:rPr>
            </w:pPr>
            <w:r>
              <w:rPr>
                <w:sz w:val="24"/>
              </w:rPr>
              <w:t>23,4</w:t>
            </w:r>
          </w:p>
        </w:tc>
        <w:tc>
          <w:tcPr>
            <w:tcW w:w="1985" w:type="dxa"/>
          </w:tcPr>
          <w:p w:rsidR="0061645A" w:rsidRDefault="00EF5E61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17,1</w:t>
            </w:r>
          </w:p>
        </w:tc>
        <w:tc>
          <w:tcPr>
            <w:tcW w:w="1983" w:type="dxa"/>
          </w:tcPr>
          <w:p w:rsidR="0061645A" w:rsidRDefault="00EF5E61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13,3</w:t>
            </w:r>
          </w:p>
        </w:tc>
        <w:tc>
          <w:tcPr>
            <w:tcW w:w="1985" w:type="dxa"/>
          </w:tcPr>
          <w:p w:rsidR="0061645A" w:rsidRDefault="00EF5E61">
            <w:pPr>
              <w:pStyle w:val="TableParagraph"/>
              <w:ind w:left="841"/>
              <w:jc w:val="left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61645A">
        <w:trPr>
          <w:trHeight w:val="275"/>
        </w:trPr>
        <w:tc>
          <w:tcPr>
            <w:tcW w:w="1418" w:type="dxa"/>
          </w:tcPr>
          <w:p w:rsidR="0061645A" w:rsidRDefault="00EF5E61">
            <w:pPr>
              <w:pStyle w:val="TableParagraph"/>
              <w:ind w:left="567" w:right="5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61645A" w:rsidRDefault="00EF5E61">
            <w:pPr>
              <w:pStyle w:val="TableParagraph"/>
              <w:ind w:left="690" w:right="682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  <w:tc>
          <w:tcPr>
            <w:tcW w:w="1985" w:type="dxa"/>
          </w:tcPr>
          <w:p w:rsidR="0061645A" w:rsidRDefault="00EF5E61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15,4</w:t>
            </w:r>
          </w:p>
        </w:tc>
        <w:tc>
          <w:tcPr>
            <w:tcW w:w="1983" w:type="dxa"/>
          </w:tcPr>
          <w:p w:rsidR="0061645A" w:rsidRDefault="00EF5E61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11,8</w:t>
            </w:r>
          </w:p>
        </w:tc>
        <w:tc>
          <w:tcPr>
            <w:tcW w:w="1985" w:type="dxa"/>
          </w:tcPr>
          <w:p w:rsidR="0061645A" w:rsidRDefault="00EF5E61">
            <w:pPr>
              <w:pStyle w:val="TableParagraph"/>
              <w:ind w:left="841"/>
              <w:jc w:val="left"/>
              <w:rPr>
                <w:sz w:val="24"/>
              </w:rPr>
            </w:pPr>
            <w:r>
              <w:rPr>
                <w:sz w:val="24"/>
              </w:rPr>
              <w:t>8,2</w:t>
            </w:r>
          </w:p>
        </w:tc>
      </w:tr>
      <w:tr w:rsidR="0061645A">
        <w:trPr>
          <w:trHeight w:val="277"/>
        </w:trPr>
        <w:tc>
          <w:tcPr>
            <w:tcW w:w="1418" w:type="dxa"/>
          </w:tcPr>
          <w:p w:rsidR="0061645A" w:rsidRDefault="00EF5E61">
            <w:pPr>
              <w:pStyle w:val="TableParagraph"/>
              <w:spacing w:line="258" w:lineRule="exact"/>
              <w:ind w:left="567" w:right="56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61645A" w:rsidRDefault="00EF5E61">
            <w:pPr>
              <w:pStyle w:val="TableParagraph"/>
              <w:spacing w:line="258" w:lineRule="exact"/>
              <w:ind w:left="690" w:right="682"/>
              <w:rPr>
                <w:sz w:val="24"/>
              </w:rPr>
            </w:pPr>
            <w:r>
              <w:rPr>
                <w:sz w:val="24"/>
              </w:rPr>
              <w:t>19,4</w:t>
            </w:r>
          </w:p>
        </w:tc>
        <w:tc>
          <w:tcPr>
            <w:tcW w:w="1985" w:type="dxa"/>
          </w:tcPr>
          <w:p w:rsidR="0061645A" w:rsidRDefault="00EF5E61">
            <w:pPr>
              <w:pStyle w:val="TableParagraph"/>
              <w:spacing w:line="258" w:lineRule="exact"/>
              <w:ind w:right="752"/>
              <w:rPr>
                <w:sz w:val="24"/>
              </w:rPr>
            </w:pPr>
            <w:r>
              <w:rPr>
                <w:sz w:val="24"/>
              </w:rPr>
              <w:t>13,7</w:t>
            </w:r>
          </w:p>
        </w:tc>
        <w:tc>
          <w:tcPr>
            <w:tcW w:w="1983" w:type="dxa"/>
          </w:tcPr>
          <w:p w:rsidR="0061645A" w:rsidRDefault="00EF5E61">
            <w:pPr>
              <w:pStyle w:val="TableParagraph"/>
              <w:spacing w:line="258" w:lineRule="exact"/>
              <w:ind w:right="750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1985" w:type="dxa"/>
          </w:tcPr>
          <w:p w:rsidR="0061645A" w:rsidRDefault="00EF5E61">
            <w:pPr>
              <w:pStyle w:val="TableParagraph"/>
              <w:spacing w:line="258" w:lineRule="exact"/>
              <w:ind w:left="841"/>
              <w:jc w:val="left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</w:tr>
      <w:tr w:rsidR="0061645A">
        <w:trPr>
          <w:trHeight w:val="275"/>
        </w:trPr>
        <w:tc>
          <w:tcPr>
            <w:tcW w:w="1418" w:type="dxa"/>
          </w:tcPr>
          <w:p w:rsidR="0061645A" w:rsidRDefault="00EF5E61">
            <w:pPr>
              <w:pStyle w:val="TableParagraph"/>
              <w:ind w:left="567" w:right="56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61645A" w:rsidRDefault="00EF5E61">
            <w:pPr>
              <w:pStyle w:val="TableParagraph"/>
              <w:ind w:left="690" w:right="682"/>
              <w:rPr>
                <w:sz w:val="24"/>
              </w:rPr>
            </w:pPr>
            <w:r>
              <w:rPr>
                <w:sz w:val="24"/>
              </w:rPr>
              <w:t>18,2</w:t>
            </w:r>
          </w:p>
        </w:tc>
        <w:tc>
          <w:tcPr>
            <w:tcW w:w="1985" w:type="dxa"/>
          </w:tcPr>
          <w:p w:rsidR="0061645A" w:rsidRDefault="00EF5E61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12,7</w:t>
            </w:r>
          </w:p>
        </w:tc>
        <w:tc>
          <w:tcPr>
            <w:tcW w:w="1983" w:type="dxa"/>
          </w:tcPr>
          <w:p w:rsidR="0061645A" w:rsidRDefault="00EF5E61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1985" w:type="dxa"/>
          </w:tcPr>
          <w:p w:rsidR="0061645A" w:rsidRDefault="00EF5E61">
            <w:pPr>
              <w:pStyle w:val="TableParagraph"/>
              <w:ind w:left="841"/>
              <w:jc w:val="left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 w:rsidR="0061645A">
        <w:trPr>
          <w:trHeight w:val="275"/>
        </w:trPr>
        <w:tc>
          <w:tcPr>
            <w:tcW w:w="1418" w:type="dxa"/>
          </w:tcPr>
          <w:p w:rsidR="0061645A" w:rsidRDefault="00EF5E61">
            <w:pPr>
              <w:pStyle w:val="TableParagraph"/>
              <w:ind w:left="567" w:right="56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61645A" w:rsidRDefault="00EF5E61">
            <w:pPr>
              <w:pStyle w:val="TableParagraph"/>
              <w:ind w:left="690" w:right="682"/>
              <w:rPr>
                <w:sz w:val="24"/>
              </w:rPr>
            </w:pPr>
            <w:r>
              <w:rPr>
                <w:sz w:val="24"/>
              </w:rPr>
              <w:t>17,0</w:t>
            </w:r>
          </w:p>
        </w:tc>
        <w:tc>
          <w:tcPr>
            <w:tcW w:w="1985" w:type="dxa"/>
          </w:tcPr>
          <w:p w:rsidR="0061645A" w:rsidRDefault="00EF5E61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11,6</w:t>
            </w:r>
          </w:p>
        </w:tc>
        <w:tc>
          <w:tcPr>
            <w:tcW w:w="1983" w:type="dxa"/>
          </w:tcPr>
          <w:p w:rsidR="0061645A" w:rsidRDefault="00EF5E61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1985" w:type="dxa"/>
          </w:tcPr>
          <w:p w:rsidR="0061645A" w:rsidRDefault="00EF5E61">
            <w:pPr>
              <w:pStyle w:val="TableParagraph"/>
              <w:ind w:left="841"/>
              <w:jc w:val="left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61645A">
        <w:trPr>
          <w:trHeight w:val="275"/>
        </w:trPr>
        <w:tc>
          <w:tcPr>
            <w:tcW w:w="1418" w:type="dxa"/>
          </w:tcPr>
          <w:p w:rsidR="0061645A" w:rsidRDefault="00EF5E61">
            <w:pPr>
              <w:pStyle w:val="TableParagraph"/>
              <w:ind w:left="567" w:right="56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:rsidR="0061645A" w:rsidRDefault="00EF5E61">
            <w:pPr>
              <w:pStyle w:val="TableParagraph"/>
              <w:ind w:left="690" w:right="682"/>
              <w:rPr>
                <w:sz w:val="24"/>
              </w:rPr>
            </w:pPr>
            <w:r>
              <w:rPr>
                <w:sz w:val="24"/>
              </w:rPr>
              <w:t>15,7</w:t>
            </w:r>
          </w:p>
        </w:tc>
        <w:tc>
          <w:tcPr>
            <w:tcW w:w="1985" w:type="dxa"/>
          </w:tcPr>
          <w:p w:rsidR="0061645A" w:rsidRDefault="00EF5E61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10,6</w:t>
            </w:r>
          </w:p>
        </w:tc>
        <w:tc>
          <w:tcPr>
            <w:tcW w:w="1983" w:type="dxa"/>
          </w:tcPr>
          <w:p w:rsidR="0061645A" w:rsidRDefault="00EF5E61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7,4</w:t>
            </w:r>
          </w:p>
        </w:tc>
        <w:tc>
          <w:tcPr>
            <w:tcW w:w="1985" w:type="dxa"/>
          </w:tcPr>
          <w:p w:rsidR="0061645A" w:rsidRDefault="00EF5E61">
            <w:pPr>
              <w:pStyle w:val="TableParagraph"/>
              <w:ind w:left="841"/>
              <w:jc w:val="left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</w:tr>
      <w:tr w:rsidR="0061645A">
        <w:trPr>
          <w:trHeight w:val="275"/>
        </w:trPr>
        <w:tc>
          <w:tcPr>
            <w:tcW w:w="1418" w:type="dxa"/>
          </w:tcPr>
          <w:p w:rsidR="0061645A" w:rsidRDefault="00EF5E61">
            <w:pPr>
              <w:pStyle w:val="TableParagraph"/>
              <w:ind w:left="567" w:right="56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3" w:type="dxa"/>
          </w:tcPr>
          <w:p w:rsidR="0061645A" w:rsidRDefault="00EF5E61">
            <w:pPr>
              <w:pStyle w:val="TableParagraph"/>
              <w:ind w:left="690" w:right="682"/>
              <w:rPr>
                <w:sz w:val="24"/>
              </w:rPr>
            </w:pPr>
            <w:r>
              <w:rPr>
                <w:sz w:val="24"/>
              </w:rPr>
              <w:t>15,1</w:t>
            </w:r>
          </w:p>
        </w:tc>
        <w:tc>
          <w:tcPr>
            <w:tcW w:w="1985" w:type="dxa"/>
          </w:tcPr>
          <w:p w:rsidR="0061645A" w:rsidRDefault="00EF5E61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983" w:type="dxa"/>
          </w:tcPr>
          <w:p w:rsidR="0061645A" w:rsidRDefault="00EF5E61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1985" w:type="dxa"/>
          </w:tcPr>
          <w:p w:rsidR="0061645A" w:rsidRDefault="00EF5E61">
            <w:pPr>
              <w:pStyle w:val="TableParagraph"/>
              <w:ind w:left="841"/>
              <w:jc w:val="left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</w:tr>
      <w:tr w:rsidR="0061645A">
        <w:trPr>
          <w:trHeight w:val="277"/>
        </w:trPr>
        <w:tc>
          <w:tcPr>
            <w:tcW w:w="1418" w:type="dxa"/>
          </w:tcPr>
          <w:p w:rsidR="0061645A" w:rsidRDefault="00EF5E61">
            <w:pPr>
              <w:pStyle w:val="TableParagraph"/>
              <w:spacing w:line="258" w:lineRule="exact"/>
              <w:ind w:left="567" w:right="56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:rsidR="0061645A" w:rsidRDefault="00EF5E61">
            <w:pPr>
              <w:pStyle w:val="TableParagraph"/>
              <w:spacing w:line="258" w:lineRule="exact"/>
              <w:ind w:left="690" w:right="682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1985" w:type="dxa"/>
          </w:tcPr>
          <w:p w:rsidR="0061645A" w:rsidRDefault="00EF5E61">
            <w:pPr>
              <w:pStyle w:val="TableParagraph"/>
              <w:spacing w:line="258" w:lineRule="exact"/>
              <w:ind w:right="752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1983" w:type="dxa"/>
          </w:tcPr>
          <w:p w:rsidR="0061645A" w:rsidRDefault="00EF5E61">
            <w:pPr>
              <w:pStyle w:val="TableParagraph"/>
              <w:spacing w:line="258" w:lineRule="exact"/>
              <w:ind w:right="750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1985" w:type="dxa"/>
          </w:tcPr>
          <w:p w:rsidR="0061645A" w:rsidRDefault="00EF5E61">
            <w:pPr>
              <w:pStyle w:val="TableParagraph"/>
              <w:spacing w:line="258" w:lineRule="exact"/>
              <w:ind w:left="841"/>
              <w:jc w:val="left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</w:tbl>
    <w:p w:rsidR="0061645A" w:rsidRDefault="0061645A">
      <w:pPr>
        <w:pStyle w:val="a3"/>
        <w:rPr>
          <w:b/>
          <w:sz w:val="20"/>
        </w:rPr>
      </w:pPr>
    </w:p>
    <w:p w:rsidR="0061645A" w:rsidRDefault="0061645A">
      <w:pPr>
        <w:pStyle w:val="a3"/>
        <w:rPr>
          <w:b/>
          <w:sz w:val="20"/>
        </w:rPr>
      </w:pPr>
    </w:p>
    <w:p w:rsidR="0061645A" w:rsidRDefault="0061645A">
      <w:pPr>
        <w:pStyle w:val="a3"/>
        <w:spacing w:before="3"/>
        <w:rPr>
          <w:b/>
          <w:sz w:val="23"/>
        </w:rPr>
      </w:pPr>
    </w:p>
    <w:p w:rsidR="0061645A" w:rsidRDefault="00EF5E61">
      <w:pPr>
        <w:pStyle w:val="a3"/>
        <w:spacing w:before="90"/>
        <w:ind w:left="8710"/>
      </w:pPr>
      <w:r>
        <w:t>Таблиця</w:t>
      </w:r>
      <w:r>
        <w:rPr>
          <w:spacing w:val="-1"/>
        </w:rPr>
        <w:t xml:space="preserve"> </w:t>
      </w:r>
      <w:r>
        <w:t>7</w:t>
      </w:r>
    </w:p>
    <w:p w:rsidR="0061645A" w:rsidRDefault="00EF5E61">
      <w:pPr>
        <w:pStyle w:val="1"/>
        <w:spacing w:after="3"/>
        <w:ind w:left="2844"/>
      </w:pPr>
      <w:r>
        <w:t>Оцінка</w:t>
      </w:r>
      <w:r>
        <w:rPr>
          <w:spacing w:val="-2"/>
        </w:rPr>
        <w:t xml:space="preserve"> </w:t>
      </w:r>
      <w:r>
        <w:t>значень</w:t>
      </w:r>
      <w:r>
        <w:rPr>
          <w:spacing w:val="-1"/>
        </w:rPr>
        <w:t xml:space="preserve"> </w:t>
      </w:r>
      <w:r>
        <w:t>індексу</w:t>
      </w:r>
      <w:r>
        <w:rPr>
          <w:spacing w:val="-1"/>
        </w:rPr>
        <w:t xml:space="preserve"> </w:t>
      </w:r>
      <w:r>
        <w:t>Руф’є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дорослих</w:t>
      </w:r>
    </w:p>
    <w:tbl>
      <w:tblPr>
        <w:tblStyle w:val="TableNormal"/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2"/>
        <w:gridCol w:w="4344"/>
      </w:tblGrid>
      <w:tr w:rsidR="0061645A">
        <w:trPr>
          <w:trHeight w:val="277"/>
        </w:trPr>
        <w:tc>
          <w:tcPr>
            <w:tcW w:w="4342" w:type="dxa"/>
          </w:tcPr>
          <w:p w:rsidR="0061645A" w:rsidRDefault="00EF5E61">
            <w:pPr>
              <w:pStyle w:val="TableParagraph"/>
              <w:spacing w:line="258" w:lineRule="exact"/>
              <w:ind w:left="1548" w:right="966"/>
              <w:rPr>
                <w:sz w:val="24"/>
              </w:rPr>
            </w:pPr>
            <w:r>
              <w:rPr>
                <w:sz w:val="24"/>
              </w:rPr>
              <w:t>Значення індексу</w:t>
            </w:r>
          </w:p>
        </w:tc>
        <w:tc>
          <w:tcPr>
            <w:tcW w:w="4344" w:type="dxa"/>
          </w:tcPr>
          <w:p w:rsidR="0061645A" w:rsidRDefault="00EF5E61">
            <w:pPr>
              <w:pStyle w:val="TableParagraph"/>
              <w:spacing w:line="258" w:lineRule="exact"/>
              <w:ind w:left="1600" w:right="1027"/>
              <w:rPr>
                <w:sz w:val="24"/>
              </w:rPr>
            </w:pPr>
            <w:r>
              <w:rPr>
                <w:sz w:val="24"/>
              </w:rPr>
              <w:t>Оцінка</w:t>
            </w:r>
          </w:p>
        </w:tc>
      </w:tr>
      <w:tr w:rsidR="0061645A">
        <w:trPr>
          <w:trHeight w:val="275"/>
        </w:trPr>
        <w:tc>
          <w:tcPr>
            <w:tcW w:w="4342" w:type="dxa"/>
          </w:tcPr>
          <w:p w:rsidR="0061645A" w:rsidRDefault="00EF5E61">
            <w:pPr>
              <w:pStyle w:val="TableParagraph"/>
              <w:ind w:left="1541" w:right="966"/>
              <w:rPr>
                <w:sz w:val="24"/>
              </w:rPr>
            </w:pPr>
            <w:r>
              <w:rPr>
                <w:sz w:val="24"/>
              </w:rPr>
              <w:t>≤0</w:t>
            </w:r>
          </w:p>
        </w:tc>
        <w:tc>
          <w:tcPr>
            <w:tcW w:w="4344" w:type="dxa"/>
          </w:tcPr>
          <w:p w:rsidR="0061645A" w:rsidRDefault="00EF5E61">
            <w:pPr>
              <w:pStyle w:val="TableParagraph"/>
              <w:ind w:left="1343"/>
              <w:jc w:val="left"/>
              <w:rPr>
                <w:sz w:val="24"/>
              </w:rPr>
            </w:pPr>
            <w:r>
              <w:rPr>
                <w:sz w:val="24"/>
              </w:rPr>
              <w:t>атлетичне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серце</w:t>
            </w:r>
          </w:p>
        </w:tc>
      </w:tr>
      <w:tr w:rsidR="0061645A">
        <w:trPr>
          <w:trHeight w:val="275"/>
        </w:trPr>
        <w:tc>
          <w:tcPr>
            <w:tcW w:w="4342" w:type="dxa"/>
          </w:tcPr>
          <w:p w:rsidR="0061645A" w:rsidRDefault="00EF5E61">
            <w:pPr>
              <w:pStyle w:val="TableParagraph"/>
              <w:ind w:left="1541" w:right="966"/>
              <w:rPr>
                <w:sz w:val="24"/>
              </w:rPr>
            </w:pPr>
            <w:r>
              <w:rPr>
                <w:sz w:val="24"/>
              </w:rPr>
              <w:t>0,1-5,0</w:t>
            </w:r>
          </w:p>
        </w:tc>
        <w:tc>
          <w:tcPr>
            <w:tcW w:w="4344" w:type="dxa"/>
          </w:tcPr>
          <w:p w:rsidR="0061645A" w:rsidRDefault="00EF5E61">
            <w:pPr>
              <w:pStyle w:val="TableParagraph"/>
              <w:ind w:left="1506" w:right="1500"/>
              <w:rPr>
                <w:sz w:val="24"/>
              </w:rPr>
            </w:pPr>
            <w:r>
              <w:rPr>
                <w:sz w:val="24"/>
              </w:rPr>
              <w:t>відмінно</w:t>
            </w:r>
          </w:p>
        </w:tc>
      </w:tr>
      <w:tr w:rsidR="0061645A">
        <w:trPr>
          <w:trHeight w:val="275"/>
        </w:trPr>
        <w:tc>
          <w:tcPr>
            <w:tcW w:w="4342" w:type="dxa"/>
          </w:tcPr>
          <w:p w:rsidR="0061645A" w:rsidRDefault="00EF5E61">
            <w:pPr>
              <w:pStyle w:val="TableParagraph"/>
              <w:ind w:left="1541" w:right="966"/>
              <w:rPr>
                <w:sz w:val="24"/>
              </w:rPr>
            </w:pPr>
            <w:r>
              <w:rPr>
                <w:sz w:val="24"/>
              </w:rPr>
              <w:t>5,1-10,0</w:t>
            </w:r>
          </w:p>
        </w:tc>
        <w:tc>
          <w:tcPr>
            <w:tcW w:w="4344" w:type="dxa"/>
          </w:tcPr>
          <w:p w:rsidR="0061645A" w:rsidRDefault="00EF5E61">
            <w:pPr>
              <w:pStyle w:val="TableParagraph"/>
              <w:ind w:left="1509" w:right="1500"/>
              <w:rPr>
                <w:sz w:val="24"/>
              </w:rPr>
            </w:pPr>
            <w:r>
              <w:rPr>
                <w:sz w:val="24"/>
              </w:rPr>
              <w:t>добре</w:t>
            </w:r>
          </w:p>
        </w:tc>
      </w:tr>
      <w:tr w:rsidR="0061645A">
        <w:trPr>
          <w:trHeight w:val="275"/>
        </w:trPr>
        <w:tc>
          <w:tcPr>
            <w:tcW w:w="4342" w:type="dxa"/>
          </w:tcPr>
          <w:p w:rsidR="0061645A" w:rsidRDefault="00EF5E61">
            <w:pPr>
              <w:pStyle w:val="TableParagraph"/>
              <w:ind w:left="1541" w:right="966"/>
              <w:rPr>
                <w:sz w:val="24"/>
              </w:rPr>
            </w:pPr>
            <w:r>
              <w:rPr>
                <w:sz w:val="24"/>
              </w:rPr>
              <w:t>10,1-15,0</w:t>
            </w:r>
          </w:p>
        </w:tc>
        <w:tc>
          <w:tcPr>
            <w:tcW w:w="4344" w:type="dxa"/>
          </w:tcPr>
          <w:p w:rsidR="0061645A" w:rsidRDefault="00EF5E61">
            <w:pPr>
              <w:pStyle w:val="TableParagraph"/>
              <w:ind w:left="1508" w:right="1500"/>
              <w:rPr>
                <w:sz w:val="24"/>
              </w:rPr>
            </w:pPr>
            <w:r>
              <w:rPr>
                <w:sz w:val="24"/>
              </w:rPr>
              <w:t>задовільно</w:t>
            </w:r>
          </w:p>
        </w:tc>
      </w:tr>
      <w:tr w:rsidR="0061645A">
        <w:trPr>
          <w:trHeight w:val="277"/>
        </w:trPr>
        <w:tc>
          <w:tcPr>
            <w:tcW w:w="4342" w:type="dxa"/>
          </w:tcPr>
          <w:p w:rsidR="0061645A" w:rsidRDefault="00EF5E61">
            <w:pPr>
              <w:pStyle w:val="TableParagraph"/>
              <w:spacing w:line="258" w:lineRule="exact"/>
              <w:ind w:left="1541" w:right="966"/>
              <w:rPr>
                <w:sz w:val="24"/>
              </w:rPr>
            </w:pPr>
            <w:r>
              <w:rPr>
                <w:sz w:val="24"/>
              </w:rPr>
              <w:t>15,1-20,0</w:t>
            </w:r>
          </w:p>
        </w:tc>
        <w:tc>
          <w:tcPr>
            <w:tcW w:w="4344" w:type="dxa"/>
          </w:tcPr>
          <w:p w:rsidR="0061645A" w:rsidRDefault="00EF5E61">
            <w:pPr>
              <w:pStyle w:val="TableParagraph"/>
              <w:spacing w:line="258" w:lineRule="exact"/>
              <w:ind w:left="1038"/>
              <w:jc w:val="left"/>
              <w:rPr>
                <w:sz w:val="24"/>
              </w:rPr>
            </w:pPr>
            <w:r>
              <w:rPr>
                <w:sz w:val="24"/>
              </w:rPr>
              <w:t>серцева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недостатність</w:t>
            </w:r>
          </w:p>
        </w:tc>
      </w:tr>
    </w:tbl>
    <w:p w:rsidR="0061645A" w:rsidRDefault="0061645A">
      <w:pPr>
        <w:pStyle w:val="a3"/>
        <w:rPr>
          <w:b/>
          <w:sz w:val="20"/>
        </w:rPr>
      </w:pPr>
    </w:p>
    <w:p w:rsidR="0061645A" w:rsidRDefault="0061645A">
      <w:pPr>
        <w:pStyle w:val="a3"/>
        <w:spacing w:before="5"/>
        <w:rPr>
          <w:b/>
          <w:sz w:val="19"/>
        </w:rPr>
      </w:pPr>
    </w:p>
    <w:p w:rsidR="0061645A" w:rsidRDefault="00EF5E61">
      <w:pPr>
        <w:pStyle w:val="a3"/>
        <w:spacing w:before="90"/>
        <w:ind w:left="115" w:right="116" w:firstLine="708"/>
        <w:jc w:val="both"/>
      </w:pPr>
      <w:r>
        <w:rPr>
          <w:b/>
        </w:rPr>
        <w:t>Функціональна</w:t>
      </w:r>
      <w:r>
        <w:rPr>
          <w:b/>
          <w:spacing w:val="1"/>
        </w:rPr>
        <w:t xml:space="preserve"> </w:t>
      </w:r>
      <w:r>
        <w:rPr>
          <w:b/>
        </w:rPr>
        <w:t>проба</w:t>
      </w:r>
      <w:r>
        <w:rPr>
          <w:b/>
          <w:spacing w:val="1"/>
        </w:rPr>
        <w:t xml:space="preserve"> </w:t>
      </w:r>
      <w:r>
        <w:rPr>
          <w:b/>
        </w:rPr>
        <w:t>Мартіне-Кушелевського</w:t>
      </w:r>
      <w:r>
        <w:rPr>
          <w:b/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однією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найпростіших</w:t>
      </w:r>
      <w:r>
        <w:rPr>
          <w:spacing w:val="1"/>
        </w:rPr>
        <w:t xml:space="preserve"> </w:t>
      </w:r>
      <w:r>
        <w:t xml:space="preserve">функціональних проб, що дозволяє </w:t>
      </w:r>
      <w:r>
        <w:rPr>
          <w:color w:val="242424"/>
        </w:rPr>
        <w:t>оцінити відновні процеси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серцево-судинної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системи</w:t>
      </w:r>
      <w:r>
        <w:rPr>
          <w:color w:val="242424"/>
          <w:spacing w:val="60"/>
        </w:rPr>
        <w:t xml:space="preserve"> </w:t>
      </w:r>
      <w:r>
        <w:rPr>
          <w:color w:val="242424"/>
        </w:rPr>
        <w:t>у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разі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равантаження.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проведенні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функціональної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проби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використовується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стандартне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фізичне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навантаження -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20 присідань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за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30 сек.</w:t>
      </w:r>
    </w:p>
    <w:p w:rsidR="0061645A" w:rsidRDefault="00EF5E61">
      <w:pPr>
        <w:pStyle w:val="a3"/>
        <w:ind w:left="115" w:right="118" w:firstLine="708"/>
        <w:jc w:val="both"/>
      </w:pPr>
      <w:r>
        <w:t>У досліджуваного перед початком проби визначають вихідний рівень АТ та ЧСС в</w:t>
      </w:r>
      <w:r>
        <w:rPr>
          <w:spacing w:val="1"/>
        </w:rPr>
        <w:t xml:space="preserve"> </w:t>
      </w:r>
      <w:r>
        <w:t>положенні сидячи. Для цього накладають манжетку тонометра на ліве плече і через 1-1,5 хв</w:t>
      </w:r>
      <w:r>
        <w:rPr>
          <w:spacing w:val="1"/>
        </w:rPr>
        <w:t xml:space="preserve"> </w:t>
      </w:r>
      <w:r>
        <w:t>(час,</w:t>
      </w:r>
      <w:r>
        <w:rPr>
          <w:spacing w:val="1"/>
        </w:rPr>
        <w:t xml:space="preserve"> </w:t>
      </w:r>
      <w:r>
        <w:t>необхідний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зникнення</w:t>
      </w:r>
      <w:r>
        <w:rPr>
          <w:spacing w:val="1"/>
        </w:rPr>
        <w:t xml:space="preserve"> </w:t>
      </w:r>
      <w:r>
        <w:t>рефлексу,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з’явитися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накладанні</w:t>
      </w:r>
      <w:r>
        <w:rPr>
          <w:spacing w:val="1"/>
        </w:rPr>
        <w:t xml:space="preserve"> </w:t>
      </w:r>
      <w:r>
        <w:t>манжети)</w:t>
      </w:r>
      <w:r>
        <w:rPr>
          <w:spacing w:val="1"/>
        </w:rPr>
        <w:t xml:space="preserve"> </w:t>
      </w:r>
      <w:r>
        <w:t>вимірюють АТ і ЧСС. Частоту пульсу підраховують за 10-ти секундні інтервали часу до тих</w:t>
      </w:r>
      <w:r>
        <w:rPr>
          <w:spacing w:val="1"/>
        </w:rPr>
        <w:t xml:space="preserve"> </w:t>
      </w:r>
      <w:r>
        <w:t>пір, поки не буде отримано три однакові цифри підряд (наприклад, 12-12-12). Потім, не</w:t>
      </w:r>
      <w:r>
        <w:rPr>
          <w:spacing w:val="1"/>
        </w:rPr>
        <w:t xml:space="preserve"> </w:t>
      </w:r>
      <w:r>
        <w:t>зніма</w:t>
      </w:r>
      <w:r>
        <w:t xml:space="preserve">ючи манжети, досліджуваному пропонують виконати </w:t>
      </w:r>
      <w:r>
        <w:rPr>
          <w:b/>
        </w:rPr>
        <w:t xml:space="preserve">20 </w:t>
      </w:r>
      <w:r>
        <w:t xml:space="preserve">присідань </w:t>
      </w:r>
      <w:r>
        <w:rPr>
          <w:b/>
        </w:rPr>
        <w:t xml:space="preserve">за 30 сек. </w:t>
      </w:r>
      <w:r>
        <w:t>(руки</w:t>
      </w:r>
      <w:r>
        <w:rPr>
          <w:spacing w:val="1"/>
        </w:rPr>
        <w:t xml:space="preserve"> </w:t>
      </w:r>
      <w:r>
        <w:t>повинні бути витягнуті уперед). Після навантаження досліджуваний сідає і на 1-ій хвилині</w:t>
      </w:r>
      <w:r>
        <w:rPr>
          <w:spacing w:val="1"/>
        </w:rPr>
        <w:t xml:space="preserve"> </w:t>
      </w:r>
      <w:r>
        <w:t>відновлюваного</w:t>
      </w:r>
      <w:r>
        <w:rPr>
          <w:spacing w:val="1"/>
        </w:rPr>
        <w:t xml:space="preserve"> </w:t>
      </w:r>
      <w:r>
        <w:t>періоду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перших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підраховують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пульсу,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протяг</w:t>
      </w:r>
      <w:r>
        <w:t>ом наступних 40 сек. 1-ої хв. вимірюють АТ. В останні 10 сек. 1-ої хв. та на 2-ій і 3-ій</w:t>
      </w:r>
      <w:r>
        <w:rPr>
          <w:spacing w:val="1"/>
        </w:rPr>
        <w:t xml:space="preserve"> </w:t>
      </w:r>
      <w:r>
        <w:t>хвилинах</w:t>
      </w:r>
      <w:r>
        <w:rPr>
          <w:spacing w:val="1"/>
        </w:rPr>
        <w:t xml:space="preserve"> </w:t>
      </w:r>
      <w:r>
        <w:t>відновлюваного періоду за 10-ти с інтервали часу знову підраховують частоту</w:t>
      </w:r>
      <w:r>
        <w:rPr>
          <w:spacing w:val="1"/>
        </w:rPr>
        <w:t xml:space="preserve"> </w:t>
      </w:r>
      <w:r>
        <w:t>пульсу до тих пір, поки він не повернеться до вихідного рівня, причому однаковий р</w:t>
      </w:r>
      <w:r>
        <w:t>езультат</w:t>
      </w:r>
      <w:r>
        <w:rPr>
          <w:spacing w:val="1"/>
        </w:rPr>
        <w:t xml:space="preserve"> </w:t>
      </w:r>
      <w:r>
        <w:t>повинен повторитися 3-и рази підряд. Взагалі рекомендується підраховувати частоту пульсу</w:t>
      </w:r>
      <w:r>
        <w:rPr>
          <w:spacing w:val="1"/>
        </w:rPr>
        <w:t xml:space="preserve"> </w:t>
      </w:r>
      <w:r>
        <w:t>не менш 2,5–3-х хвилин, оскільки існує можливість виникнення “негативної фази пульсу”</w:t>
      </w:r>
      <w:r>
        <w:rPr>
          <w:spacing w:val="1"/>
        </w:rPr>
        <w:t xml:space="preserve"> </w:t>
      </w:r>
      <w:r>
        <w:t>(тобто зменшення його величини нижче від вихідного рівня), що може бути результатом</w:t>
      </w:r>
      <w:r>
        <w:rPr>
          <w:spacing w:val="1"/>
        </w:rPr>
        <w:t xml:space="preserve"> </w:t>
      </w:r>
      <w:r>
        <w:t>надмірного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тонусу</w:t>
      </w:r>
      <w:r>
        <w:rPr>
          <w:spacing w:val="1"/>
        </w:rPr>
        <w:t xml:space="preserve"> </w:t>
      </w:r>
      <w:r>
        <w:t>парасимпатичної</w:t>
      </w:r>
      <w:r>
        <w:rPr>
          <w:spacing w:val="1"/>
        </w:rPr>
        <w:t xml:space="preserve"> </w:t>
      </w:r>
      <w:r>
        <w:t>нервової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наслідком</w:t>
      </w:r>
      <w:r>
        <w:rPr>
          <w:spacing w:val="1"/>
        </w:rPr>
        <w:t xml:space="preserve"> </w:t>
      </w:r>
      <w:r>
        <w:t>вегетативної дисфункції. Якщо пульс не повернувся до вихідного рівня протягом 3-х хвилин</w:t>
      </w:r>
      <w:r>
        <w:rPr>
          <w:spacing w:val="1"/>
        </w:rPr>
        <w:t xml:space="preserve"> </w:t>
      </w:r>
      <w:r>
        <w:t>(тобто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період,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вважається</w:t>
      </w:r>
      <w:r>
        <w:rPr>
          <w:spacing w:val="1"/>
        </w:rPr>
        <w:t xml:space="preserve"> </w:t>
      </w:r>
      <w:r>
        <w:t>нормальним)</w:t>
      </w:r>
      <w:r>
        <w:rPr>
          <w:spacing w:val="1"/>
        </w:rPr>
        <w:t xml:space="preserve"> </w:t>
      </w:r>
      <w:r>
        <w:t>відновлювальний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вважати</w:t>
      </w:r>
      <w:r>
        <w:rPr>
          <w:spacing w:val="1"/>
        </w:rPr>
        <w:t xml:space="preserve"> </w:t>
      </w:r>
      <w:r>
        <w:t>незадовільним і підраховувати пульс в подальшому немає сенсу. Після 3-х хв останній раз</w:t>
      </w:r>
      <w:r>
        <w:rPr>
          <w:spacing w:val="1"/>
        </w:rPr>
        <w:t xml:space="preserve"> </w:t>
      </w:r>
      <w:r>
        <w:t>вимірюють АТ.</w:t>
      </w:r>
    </w:p>
    <w:p w:rsidR="0061645A" w:rsidRDefault="0061645A">
      <w:pPr>
        <w:jc w:val="both"/>
        <w:sectPr w:rsidR="0061645A">
          <w:pgSz w:w="11900" w:h="16840"/>
          <w:pgMar w:top="780" w:right="720" w:bottom="280" w:left="1300" w:header="720" w:footer="720" w:gutter="0"/>
          <w:cols w:space="720"/>
        </w:sectPr>
      </w:pPr>
    </w:p>
    <w:p w:rsidR="0061645A" w:rsidRDefault="00EF5E61">
      <w:pPr>
        <w:spacing w:before="61"/>
        <w:ind w:left="115" w:right="121" w:firstLine="708"/>
        <w:jc w:val="both"/>
        <w:rPr>
          <w:sz w:val="24"/>
        </w:rPr>
      </w:pPr>
      <w:r>
        <w:rPr>
          <w:color w:val="242424"/>
          <w:sz w:val="24"/>
        </w:rPr>
        <w:t>Оцінка результатів вищенаведених проб здійснюється шляхом вивченн</w:t>
      </w:r>
      <w:r>
        <w:rPr>
          <w:color w:val="242424"/>
          <w:sz w:val="24"/>
        </w:rPr>
        <w:t>я типів реакції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 xml:space="preserve">серцево-судинної системи на фізичне навантаження. Виділяють </w:t>
      </w:r>
      <w:r>
        <w:rPr>
          <w:b/>
          <w:i/>
          <w:color w:val="242424"/>
          <w:sz w:val="24"/>
        </w:rPr>
        <w:t>5 основних типів реакції</w:t>
      </w:r>
      <w:r>
        <w:rPr>
          <w:b/>
          <w:i/>
          <w:color w:val="242424"/>
          <w:spacing w:val="1"/>
          <w:sz w:val="24"/>
        </w:rPr>
        <w:t xml:space="preserve"> </w:t>
      </w:r>
      <w:r>
        <w:rPr>
          <w:b/>
          <w:i/>
          <w:color w:val="242424"/>
          <w:sz w:val="24"/>
        </w:rPr>
        <w:t>серцево-судинної</w:t>
      </w:r>
      <w:r>
        <w:rPr>
          <w:b/>
          <w:i/>
          <w:color w:val="242424"/>
          <w:spacing w:val="-1"/>
          <w:sz w:val="24"/>
        </w:rPr>
        <w:t xml:space="preserve"> </w:t>
      </w:r>
      <w:r>
        <w:rPr>
          <w:b/>
          <w:i/>
          <w:color w:val="242424"/>
          <w:sz w:val="24"/>
        </w:rPr>
        <w:t>системи</w:t>
      </w:r>
      <w:r>
        <w:rPr>
          <w:color w:val="242424"/>
          <w:sz w:val="24"/>
        </w:rPr>
        <w:t>:</w:t>
      </w:r>
    </w:p>
    <w:p w:rsidR="0061645A" w:rsidRDefault="00EF5E61">
      <w:pPr>
        <w:pStyle w:val="a4"/>
        <w:numPr>
          <w:ilvl w:val="0"/>
          <w:numId w:val="1"/>
        </w:numPr>
        <w:tabs>
          <w:tab w:val="left" w:pos="824"/>
        </w:tabs>
        <w:spacing w:before="5" w:line="237" w:lineRule="auto"/>
        <w:ind w:right="121"/>
        <w:jc w:val="both"/>
        <w:rPr>
          <w:sz w:val="24"/>
        </w:rPr>
      </w:pPr>
      <w:r>
        <w:rPr>
          <w:b/>
          <w:i/>
          <w:sz w:val="24"/>
        </w:rPr>
        <w:t xml:space="preserve">нормотонічний </w:t>
      </w:r>
      <w:r>
        <w:rPr>
          <w:sz w:val="24"/>
        </w:rPr>
        <w:t>- одночасно зі збільшенням пульсу збільшується пульсовий тиск за</w:t>
      </w:r>
      <w:r>
        <w:rPr>
          <w:spacing w:val="1"/>
          <w:sz w:val="24"/>
        </w:rPr>
        <w:t xml:space="preserve"> </w:t>
      </w:r>
      <w:r>
        <w:rPr>
          <w:sz w:val="24"/>
        </w:rPr>
        <w:t>рахунок</w:t>
      </w:r>
      <w:r>
        <w:rPr>
          <w:spacing w:val="1"/>
          <w:sz w:val="24"/>
        </w:rPr>
        <w:t xml:space="preserve"> </w:t>
      </w:r>
      <w:r>
        <w:rPr>
          <w:sz w:val="24"/>
        </w:rPr>
        <w:t>виразного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підвищення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систолічного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помірного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зниження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діастолічного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артеріального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тиску;</w:t>
      </w:r>
    </w:p>
    <w:p w:rsidR="0061645A" w:rsidRDefault="00EF5E61">
      <w:pPr>
        <w:pStyle w:val="a4"/>
        <w:numPr>
          <w:ilvl w:val="0"/>
          <w:numId w:val="1"/>
        </w:numPr>
        <w:tabs>
          <w:tab w:val="left" w:pos="824"/>
        </w:tabs>
        <w:spacing w:before="7" w:line="237" w:lineRule="auto"/>
        <w:ind w:right="122"/>
        <w:jc w:val="both"/>
        <w:rPr>
          <w:sz w:val="24"/>
        </w:rPr>
      </w:pPr>
      <w:r>
        <w:rPr>
          <w:b/>
          <w:i/>
          <w:sz w:val="24"/>
        </w:rPr>
        <w:t xml:space="preserve">гіпертонічний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різке</w:t>
      </w:r>
      <w:r>
        <w:rPr>
          <w:spacing w:val="1"/>
          <w:sz w:val="24"/>
        </w:rPr>
        <w:t xml:space="preserve"> </w:t>
      </w:r>
      <w:r>
        <w:rPr>
          <w:sz w:val="24"/>
        </w:rPr>
        <w:t>підвищення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70-80</w:t>
      </w:r>
      <w:r>
        <w:rPr>
          <w:spacing w:val="1"/>
          <w:sz w:val="24"/>
        </w:rPr>
        <w:t xml:space="preserve"> </w:t>
      </w:r>
      <w:r>
        <w:rPr>
          <w:sz w:val="24"/>
        </w:rPr>
        <w:t>мм.рт.ст.</w:t>
      </w:r>
      <w:r>
        <w:rPr>
          <w:spacing w:val="1"/>
          <w:sz w:val="24"/>
        </w:rPr>
        <w:t xml:space="preserve"> </w:t>
      </w:r>
      <w:r>
        <w:rPr>
          <w:sz w:val="24"/>
        </w:rPr>
        <w:t>(аж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200</w:t>
      </w:r>
      <w:r>
        <w:rPr>
          <w:spacing w:val="1"/>
          <w:sz w:val="24"/>
        </w:rPr>
        <w:t xml:space="preserve"> </w:t>
      </w:r>
      <w:r>
        <w:rPr>
          <w:sz w:val="24"/>
        </w:rPr>
        <w:t>мм.рт.ст.)</w:t>
      </w:r>
      <w:r>
        <w:rPr>
          <w:spacing w:val="1"/>
          <w:sz w:val="24"/>
        </w:rPr>
        <w:t xml:space="preserve"> </w:t>
      </w:r>
      <w:r>
        <w:rPr>
          <w:sz w:val="24"/>
        </w:rPr>
        <w:t>систолічного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тиску</w:t>
      </w:r>
      <w:r>
        <w:rPr>
          <w:spacing w:val="1"/>
          <w:sz w:val="24"/>
        </w:rPr>
        <w:t xml:space="preserve"> </w:t>
      </w:r>
      <w:r>
        <w:rPr>
          <w:sz w:val="24"/>
        </w:rPr>
        <w:t>супроводжується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значним</w:t>
      </w:r>
      <w:r>
        <w:rPr>
          <w:spacing w:val="1"/>
          <w:sz w:val="24"/>
        </w:rPr>
        <w:t xml:space="preserve"> </w:t>
      </w:r>
      <w:r>
        <w:rPr>
          <w:sz w:val="24"/>
        </w:rPr>
        <w:t>збільшенням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частоти</w:t>
      </w:r>
      <w:r>
        <w:rPr>
          <w:spacing w:val="1"/>
          <w:sz w:val="24"/>
        </w:rPr>
        <w:t xml:space="preserve"> </w:t>
      </w:r>
      <w:r>
        <w:rPr>
          <w:sz w:val="24"/>
        </w:rPr>
        <w:t>пульсу,</w:t>
      </w:r>
      <w:r>
        <w:rPr>
          <w:spacing w:val="1"/>
          <w:sz w:val="24"/>
        </w:rPr>
        <w:t xml:space="preserve"> </w:t>
      </w:r>
      <w:r>
        <w:rPr>
          <w:sz w:val="24"/>
        </w:rPr>
        <w:t>незмінністю</w:t>
      </w:r>
      <w:r>
        <w:rPr>
          <w:spacing w:val="-1"/>
          <w:sz w:val="24"/>
        </w:rPr>
        <w:t xml:space="preserve"> </w:t>
      </w:r>
      <w:r>
        <w:rPr>
          <w:sz w:val="24"/>
        </w:rPr>
        <w:t>або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незначним</w:t>
      </w:r>
      <w:r>
        <w:rPr>
          <w:spacing w:val="-2"/>
          <w:sz w:val="24"/>
        </w:rPr>
        <w:t xml:space="preserve"> </w:t>
      </w:r>
      <w:r>
        <w:rPr>
          <w:sz w:val="24"/>
        </w:rPr>
        <w:t>підвищенням</w:t>
      </w:r>
      <w:r>
        <w:rPr>
          <w:spacing w:val="-2"/>
          <w:sz w:val="24"/>
        </w:rPr>
        <w:t xml:space="preserve"> </w:t>
      </w:r>
      <w:r>
        <w:rPr>
          <w:sz w:val="24"/>
        </w:rPr>
        <w:t>діастолічного артеріального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тиску;</w:t>
      </w:r>
    </w:p>
    <w:p w:rsidR="0061645A" w:rsidRDefault="00EF5E61">
      <w:pPr>
        <w:pStyle w:val="a4"/>
        <w:numPr>
          <w:ilvl w:val="0"/>
          <w:numId w:val="1"/>
        </w:numPr>
        <w:tabs>
          <w:tab w:val="left" w:pos="824"/>
        </w:tabs>
        <w:spacing w:before="5"/>
        <w:ind w:right="118"/>
        <w:jc w:val="both"/>
        <w:rPr>
          <w:sz w:val="24"/>
        </w:rPr>
      </w:pPr>
      <w:r>
        <w:rPr>
          <w:b/>
          <w:i/>
          <w:sz w:val="24"/>
        </w:rPr>
        <w:t xml:space="preserve">гіпотонічний (астенічний) </w:t>
      </w:r>
      <w:r>
        <w:rPr>
          <w:sz w:val="24"/>
        </w:rPr>
        <w:t>- незначне підвищення систолічного артеріального тиску</w:t>
      </w:r>
      <w:r>
        <w:rPr>
          <w:spacing w:val="1"/>
          <w:sz w:val="24"/>
        </w:rPr>
        <w:t xml:space="preserve"> </w:t>
      </w:r>
      <w:r>
        <w:rPr>
          <w:sz w:val="24"/>
        </w:rPr>
        <w:t>при значному зростанні частоти пульсу (до 200 уд./хв). Діастолічний артеріальний</w:t>
      </w:r>
      <w:r>
        <w:rPr>
          <w:spacing w:val="1"/>
          <w:sz w:val="24"/>
        </w:rPr>
        <w:t xml:space="preserve"> </w:t>
      </w:r>
      <w:r>
        <w:rPr>
          <w:sz w:val="24"/>
        </w:rPr>
        <w:t>тиск</w:t>
      </w:r>
      <w:r>
        <w:rPr>
          <w:spacing w:val="-1"/>
          <w:sz w:val="24"/>
        </w:rPr>
        <w:t xml:space="preserve"> </w:t>
      </w:r>
      <w:r>
        <w:rPr>
          <w:sz w:val="24"/>
        </w:rPr>
        <w:t>підвищується,</w:t>
      </w:r>
      <w:r>
        <w:rPr>
          <w:spacing w:val="-2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зумовлює</w:t>
      </w:r>
      <w:r>
        <w:rPr>
          <w:spacing w:val="-2"/>
          <w:sz w:val="24"/>
        </w:rPr>
        <w:t xml:space="preserve"> </w:t>
      </w:r>
      <w:r>
        <w:rPr>
          <w:sz w:val="24"/>
        </w:rPr>
        <w:t>незмінність,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зменш</w:t>
      </w:r>
      <w:r>
        <w:rPr>
          <w:sz w:val="24"/>
        </w:rPr>
        <w:t>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пульсового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тиску;</w:t>
      </w:r>
    </w:p>
    <w:p w:rsidR="0061645A" w:rsidRDefault="00EF5E61">
      <w:pPr>
        <w:pStyle w:val="a4"/>
        <w:numPr>
          <w:ilvl w:val="0"/>
          <w:numId w:val="1"/>
        </w:numPr>
        <w:tabs>
          <w:tab w:val="left" w:pos="824"/>
        </w:tabs>
        <w:spacing w:before="3" w:line="237" w:lineRule="auto"/>
        <w:ind w:right="122"/>
        <w:jc w:val="both"/>
        <w:rPr>
          <w:sz w:val="24"/>
        </w:rPr>
      </w:pPr>
      <w:r>
        <w:rPr>
          <w:b/>
          <w:i/>
          <w:sz w:val="24"/>
        </w:rPr>
        <w:t xml:space="preserve">дистонічний </w:t>
      </w:r>
      <w:r>
        <w:rPr>
          <w:sz w:val="24"/>
        </w:rPr>
        <w:t>- значне зростання систолічного артеріального тиску (до 200 мм.рт.ст)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зменшенні діастолічного,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зумовлює</w:t>
      </w:r>
      <w:r>
        <w:rPr>
          <w:spacing w:val="-1"/>
          <w:sz w:val="24"/>
        </w:rPr>
        <w:t xml:space="preserve"> </w:t>
      </w:r>
      <w:r>
        <w:rPr>
          <w:sz w:val="24"/>
        </w:rPr>
        <w:t>різке</w:t>
      </w:r>
      <w:r>
        <w:rPr>
          <w:spacing w:val="-2"/>
          <w:sz w:val="24"/>
        </w:rPr>
        <w:t xml:space="preserve"> </w:t>
      </w:r>
      <w:r>
        <w:rPr>
          <w:sz w:val="24"/>
        </w:rPr>
        <w:t>збільшення</w:t>
      </w:r>
      <w:r>
        <w:rPr>
          <w:spacing w:val="-1"/>
          <w:sz w:val="24"/>
        </w:rPr>
        <w:t xml:space="preserve"> </w:t>
      </w:r>
      <w:r>
        <w:rPr>
          <w:sz w:val="24"/>
        </w:rPr>
        <w:t>пульсового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тиску;</w:t>
      </w:r>
    </w:p>
    <w:p w:rsidR="0061645A" w:rsidRDefault="00EF5E61">
      <w:pPr>
        <w:pStyle w:val="a4"/>
        <w:numPr>
          <w:ilvl w:val="0"/>
          <w:numId w:val="1"/>
        </w:numPr>
        <w:tabs>
          <w:tab w:val="left" w:pos="824"/>
        </w:tabs>
        <w:spacing w:before="5" w:line="237" w:lineRule="auto"/>
        <w:ind w:right="123"/>
        <w:jc w:val="both"/>
        <w:rPr>
          <w:sz w:val="24"/>
        </w:rPr>
      </w:pPr>
      <w:r>
        <w:rPr>
          <w:b/>
          <w:i/>
          <w:sz w:val="24"/>
        </w:rPr>
        <w:t xml:space="preserve">ступінчаста реакція </w:t>
      </w:r>
      <w:r>
        <w:rPr>
          <w:sz w:val="24"/>
        </w:rPr>
        <w:t>- безпосередньо після навантаження систолічний тиск менший,</w:t>
      </w:r>
      <w:r>
        <w:rPr>
          <w:spacing w:val="1"/>
          <w:sz w:val="24"/>
        </w:rPr>
        <w:t xml:space="preserve"> </w:t>
      </w:r>
      <w:r>
        <w:rPr>
          <w:sz w:val="24"/>
        </w:rPr>
        <w:t>ніж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другій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третій</w:t>
      </w:r>
      <w:r>
        <w:rPr>
          <w:spacing w:val="1"/>
          <w:sz w:val="24"/>
        </w:rPr>
        <w:t xml:space="preserve"> </w:t>
      </w:r>
      <w:r>
        <w:rPr>
          <w:sz w:val="24"/>
        </w:rPr>
        <w:t>хвилинах</w:t>
      </w:r>
      <w:r>
        <w:rPr>
          <w:spacing w:val="1"/>
          <w:sz w:val="24"/>
        </w:rPr>
        <w:t xml:space="preserve"> </w:t>
      </w:r>
      <w:r>
        <w:rPr>
          <w:sz w:val="24"/>
        </w:rPr>
        <w:t>відновлювального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періоду,</w:t>
      </w:r>
      <w:r>
        <w:rPr>
          <w:spacing w:val="1"/>
          <w:sz w:val="24"/>
        </w:rPr>
        <w:t xml:space="preserve"> </w:t>
      </w:r>
      <w:r>
        <w:rPr>
          <w:sz w:val="24"/>
        </w:rPr>
        <w:t>діастолічний</w:t>
      </w:r>
      <w:r>
        <w:rPr>
          <w:spacing w:val="1"/>
          <w:sz w:val="24"/>
        </w:rPr>
        <w:t xml:space="preserve"> </w:t>
      </w:r>
      <w:r>
        <w:rPr>
          <w:sz w:val="24"/>
        </w:rPr>
        <w:t>тиск</w:t>
      </w:r>
      <w:r>
        <w:rPr>
          <w:spacing w:val="1"/>
          <w:sz w:val="24"/>
        </w:rPr>
        <w:t xml:space="preserve"> </w:t>
      </w:r>
      <w:r>
        <w:rPr>
          <w:sz w:val="24"/>
        </w:rPr>
        <w:t>знижується,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-1"/>
          <w:sz w:val="24"/>
        </w:rPr>
        <w:t xml:space="preserve"> </w:t>
      </w:r>
      <w:r>
        <w:rPr>
          <w:sz w:val="24"/>
        </w:rPr>
        <w:t>пульсу</w:t>
      </w:r>
      <w:r>
        <w:rPr>
          <w:spacing w:val="-5"/>
          <w:sz w:val="24"/>
        </w:rPr>
        <w:t xml:space="preserve"> </w:t>
      </w:r>
      <w:r>
        <w:rPr>
          <w:sz w:val="24"/>
        </w:rPr>
        <w:t>зростає.</w:t>
      </w:r>
    </w:p>
    <w:p w:rsidR="0061645A" w:rsidRDefault="00EF5E61">
      <w:pPr>
        <w:pStyle w:val="a3"/>
        <w:spacing w:before="3"/>
        <w:ind w:left="115" w:right="122" w:firstLine="708"/>
        <w:jc w:val="both"/>
      </w:pPr>
      <w:r>
        <w:rPr>
          <w:color w:val="323232"/>
        </w:rPr>
        <w:t>Найбільш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сприятливою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є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нормотонічна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реакція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організму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з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коротким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відновлювальним п</w:t>
      </w:r>
      <w:r>
        <w:rPr>
          <w:color w:val="323232"/>
        </w:rPr>
        <w:t>еріодом. Інші типи реакцій свідчать про погіршення функціонального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стану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серцево-судинної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системи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і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порушення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механізму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регуляції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кровообігу.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Відновлювальний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період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у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цих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випадках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тривалий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та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сповільнений.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Несприятливими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реакціями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вважають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зниження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після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навантаження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систолічного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тиску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за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умови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різних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варіацій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у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змінах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діастолічного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тиску,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а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також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одночасне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підвищення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систолічного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та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діастолічного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артеріального тиску.</w:t>
      </w:r>
    </w:p>
    <w:p w:rsidR="0061645A" w:rsidRDefault="0061645A">
      <w:pPr>
        <w:pStyle w:val="a3"/>
      </w:pPr>
    </w:p>
    <w:p w:rsidR="0061645A" w:rsidRDefault="00EF5E61">
      <w:pPr>
        <w:pStyle w:val="a3"/>
        <w:ind w:left="115" w:right="120" w:firstLine="708"/>
        <w:jc w:val="both"/>
      </w:pPr>
      <w:r>
        <w:rPr>
          <w:b/>
        </w:rPr>
        <w:t xml:space="preserve">Ортостатична проба </w:t>
      </w:r>
      <w:r>
        <w:rPr>
          <w:color w:val="242424"/>
        </w:rPr>
        <w:t xml:space="preserve">(проба Вальдфогеля) </w:t>
      </w:r>
      <w:r>
        <w:rPr>
          <w:i/>
        </w:rPr>
        <w:t xml:space="preserve">- </w:t>
      </w:r>
      <w:r>
        <w:rPr>
          <w:color w:val="0000FF"/>
          <w:u w:val="single" w:color="0000FF"/>
        </w:rPr>
        <w:t>функціональна проба</w:t>
      </w:r>
      <w:r>
        <w:rPr>
          <w:color w:val="242424"/>
        </w:rPr>
        <w:t>, яка грунтується на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тому, щ</w:t>
      </w:r>
      <w:r>
        <w:rPr>
          <w:color w:val="242424"/>
        </w:rPr>
        <w:t>о тонус симпатичного відділу вегетативної нервової системи і, відповідно, частота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серцевих скорочень збільшуються при переході з горизонтального положення у вертикальне</w:t>
      </w:r>
      <w:r>
        <w:rPr>
          <w:color w:val="242424"/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вертикальне.</w:t>
      </w:r>
    </w:p>
    <w:p w:rsidR="0061645A" w:rsidRDefault="00EF5E61">
      <w:pPr>
        <w:pStyle w:val="a3"/>
        <w:ind w:left="115" w:right="120" w:firstLine="708"/>
        <w:jc w:val="both"/>
      </w:pPr>
      <w:r>
        <w:t>Після перебування в положенні лежачи упродовж не менше 5 хв у досліджуваного</w:t>
      </w:r>
      <w:r>
        <w:rPr>
          <w:spacing w:val="1"/>
        </w:rPr>
        <w:t xml:space="preserve"> </w:t>
      </w:r>
      <w:r>
        <w:t>підраховують частоту пульсу за 15 с і результат помножують на 4. Тим самим визначають</w:t>
      </w:r>
      <w:r>
        <w:rPr>
          <w:spacing w:val="1"/>
        </w:rPr>
        <w:t xml:space="preserve"> </w:t>
      </w:r>
      <w:r>
        <w:t>вихідну частоту серцевих скорочень за 1 хв. Після чого досліджуваний повільно (за 2-3 с)</w:t>
      </w:r>
      <w:r>
        <w:rPr>
          <w:spacing w:val="1"/>
        </w:rPr>
        <w:t xml:space="preserve"> </w:t>
      </w:r>
      <w:r>
        <w:t>вста</w:t>
      </w:r>
      <w:r>
        <w:t>є. Відразу після переходу у вертикальне положення, а потім через 3 хв стояння (тобто</w:t>
      </w:r>
      <w:r>
        <w:rPr>
          <w:spacing w:val="1"/>
        </w:rPr>
        <w:t xml:space="preserve"> </w:t>
      </w:r>
      <w:r>
        <w:t xml:space="preserve">коли показник </w:t>
      </w:r>
      <w:r>
        <w:rPr>
          <w:color w:val="0000FF"/>
          <w:u w:val="single" w:color="0000FF"/>
        </w:rPr>
        <w:t>ЧСС</w:t>
      </w:r>
      <w:r>
        <w:rPr>
          <w:color w:val="0000FF"/>
        </w:rPr>
        <w:t xml:space="preserve"> </w:t>
      </w:r>
      <w:r>
        <w:t>стабілізується) у нього знов визначають частоту серцевих скорочень (за</w:t>
      </w:r>
      <w:r>
        <w:rPr>
          <w:spacing w:val="1"/>
        </w:rPr>
        <w:t xml:space="preserve"> </w:t>
      </w:r>
      <w:r>
        <w:t>даними пульсу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15 с,</w:t>
      </w:r>
      <w:r>
        <w:rPr>
          <w:spacing w:val="2"/>
        </w:rPr>
        <w:t xml:space="preserve"> </w:t>
      </w:r>
      <w:r>
        <w:t>помноженими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4).</w:t>
      </w:r>
    </w:p>
    <w:p w:rsidR="0061645A" w:rsidRDefault="00EF5E61">
      <w:pPr>
        <w:pStyle w:val="a3"/>
        <w:ind w:left="115" w:right="118" w:firstLine="708"/>
        <w:jc w:val="both"/>
      </w:pPr>
      <w:r>
        <w:t>Нормальною реакцією на пробу є збільшенн</w:t>
      </w:r>
      <w:r>
        <w:t>я ЧСС</w:t>
      </w:r>
      <w:r>
        <w:rPr>
          <w:spacing w:val="1"/>
        </w:rPr>
        <w:t xml:space="preserve"> </w:t>
      </w:r>
      <w:r>
        <w:t>на 10-16</w:t>
      </w:r>
      <w:r>
        <w:rPr>
          <w:spacing w:val="1"/>
        </w:rPr>
        <w:t xml:space="preserve"> </w:t>
      </w:r>
      <w:r>
        <w:t>ударів</w:t>
      </w:r>
      <w:r>
        <w:rPr>
          <w:spacing w:val="60"/>
        </w:rPr>
        <w:t xml:space="preserve"> </w:t>
      </w:r>
      <w:r>
        <w:t>за 1 хв відразу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підйому.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стабілізації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показника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хв.</w:t>
      </w:r>
      <w:r>
        <w:rPr>
          <w:spacing w:val="1"/>
        </w:rPr>
        <w:t xml:space="preserve"> </w:t>
      </w:r>
      <w:r>
        <w:t>стояння</w:t>
      </w:r>
      <w:r>
        <w:rPr>
          <w:spacing w:val="1"/>
        </w:rPr>
        <w:t xml:space="preserve"> </w:t>
      </w:r>
      <w:r>
        <w:t>ЧСС</w:t>
      </w:r>
      <w:r>
        <w:rPr>
          <w:spacing w:val="61"/>
        </w:rPr>
        <w:t xml:space="preserve"> </w:t>
      </w:r>
      <w:r>
        <w:t>дещо</w:t>
      </w:r>
      <w:r>
        <w:rPr>
          <w:spacing w:val="1"/>
        </w:rPr>
        <w:t xml:space="preserve"> </w:t>
      </w:r>
      <w:r>
        <w:t>зменшується, але на 6-10 ударів за 1 хв. вища ніж у горизонтальному положенні. Сильніша</w:t>
      </w:r>
      <w:r>
        <w:rPr>
          <w:spacing w:val="1"/>
        </w:rPr>
        <w:t xml:space="preserve"> </w:t>
      </w:r>
      <w:r>
        <w:t>реакція</w:t>
      </w:r>
      <w:r>
        <w:rPr>
          <w:spacing w:val="1"/>
        </w:rPr>
        <w:t xml:space="preserve"> </w:t>
      </w:r>
      <w:r>
        <w:t>(збільшення</w:t>
      </w:r>
      <w:r>
        <w:rPr>
          <w:spacing w:val="1"/>
        </w:rPr>
        <w:t xml:space="preserve"> </w:t>
      </w:r>
      <w:r>
        <w:t>частоти</w:t>
      </w:r>
      <w:r>
        <w:rPr>
          <w:spacing w:val="1"/>
        </w:rPr>
        <w:t xml:space="preserve"> </w:t>
      </w:r>
      <w:r>
        <w:t>серцевих</w:t>
      </w:r>
      <w:r>
        <w:rPr>
          <w:spacing w:val="1"/>
        </w:rPr>
        <w:t xml:space="preserve"> </w:t>
      </w:r>
      <w:r>
        <w:t>скорочень</w:t>
      </w:r>
      <w:r>
        <w:rPr>
          <w:spacing w:val="1"/>
        </w:rPr>
        <w:t xml:space="preserve"> </w:t>
      </w:r>
      <w:r>
        <w:t>біль</w:t>
      </w:r>
      <w:r>
        <w:t>ш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уд./хв)</w:t>
      </w:r>
      <w:r>
        <w:rPr>
          <w:spacing w:val="1"/>
        </w:rPr>
        <w:t xml:space="preserve"> </w:t>
      </w:r>
      <w:r>
        <w:t>свідчить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підвищену реактивність симпатичної частини вегетативної нервової системи, що притаманне</w:t>
      </w:r>
      <w:r>
        <w:rPr>
          <w:spacing w:val="-57"/>
        </w:rPr>
        <w:t xml:space="preserve"> </w:t>
      </w:r>
      <w:r>
        <w:t>недостатньо</w:t>
      </w:r>
      <w:r>
        <w:rPr>
          <w:spacing w:val="1"/>
        </w:rPr>
        <w:t xml:space="preserve"> </w:t>
      </w:r>
      <w:r>
        <w:t>тренованим</w:t>
      </w:r>
      <w:r>
        <w:rPr>
          <w:spacing w:val="1"/>
        </w:rPr>
        <w:t xml:space="preserve"> </w:t>
      </w:r>
      <w:r>
        <w:t>особам.</w:t>
      </w:r>
      <w:r>
        <w:rPr>
          <w:spacing w:val="1"/>
        </w:rPr>
        <w:t xml:space="preserve"> </w:t>
      </w:r>
      <w:r>
        <w:t>Слабша</w:t>
      </w:r>
      <w:r>
        <w:rPr>
          <w:spacing w:val="1"/>
        </w:rPr>
        <w:t xml:space="preserve"> </w:t>
      </w:r>
      <w:r>
        <w:t>реакція</w:t>
      </w:r>
      <w:r>
        <w:rPr>
          <w:spacing w:val="1"/>
        </w:rPr>
        <w:t xml:space="preserve"> </w:t>
      </w:r>
      <w:r>
        <w:t>спостерігається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зниженої</w:t>
      </w:r>
      <w:r>
        <w:rPr>
          <w:spacing w:val="1"/>
        </w:rPr>
        <w:t xml:space="preserve"> </w:t>
      </w:r>
      <w:r>
        <w:t xml:space="preserve">реактивності   </w:t>
      </w:r>
      <w:r>
        <w:rPr>
          <w:spacing w:val="1"/>
        </w:rPr>
        <w:t xml:space="preserve"> </w:t>
      </w:r>
      <w:r>
        <w:t xml:space="preserve">симпатичної   </w:t>
      </w:r>
      <w:r>
        <w:rPr>
          <w:spacing w:val="1"/>
        </w:rPr>
        <w:t xml:space="preserve"> </w:t>
      </w:r>
      <w:r>
        <w:t xml:space="preserve">частини   </w:t>
      </w:r>
      <w:r>
        <w:rPr>
          <w:spacing w:val="1"/>
        </w:rPr>
        <w:t xml:space="preserve"> </w:t>
      </w:r>
      <w:r>
        <w:t xml:space="preserve">і   </w:t>
      </w:r>
      <w:r>
        <w:rPr>
          <w:spacing w:val="1"/>
        </w:rPr>
        <w:t xml:space="preserve"> </w:t>
      </w:r>
      <w:r>
        <w:t xml:space="preserve">підвищеного    </w:t>
      </w:r>
      <w:r>
        <w:rPr>
          <w:spacing w:val="1"/>
        </w:rPr>
        <w:t xml:space="preserve"> </w:t>
      </w:r>
      <w:r>
        <w:t xml:space="preserve">тонусу    </w:t>
      </w:r>
      <w:r>
        <w:rPr>
          <w:spacing w:val="1"/>
        </w:rPr>
        <w:t xml:space="preserve"> </w:t>
      </w:r>
      <w:r>
        <w:t>парасимпатичної</w:t>
      </w:r>
      <w:r>
        <w:rPr>
          <w:spacing w:val="1"/>
        </w:rPr>
        <w:t xml:space="preserve"> </w:t>
      </w:r>
      <w:r>
        <w:t xml:space="preserve">частини </w:t>
      </w:r>
      <w:r>
        <w:rPr>
          <w:color w:val="0000FF"/>
          <w:u w:val="single" w:color="0000FF"/>
        </w:rPr>
        <w:t>вегетативної нервової системи</w:t>
      </w:r>
      <w:r>
        <w:t>. Слабша реакція, як правило, супроводжує розвиток</w:t>
      </w:r>
      <w:r>
        <w:rPr>
          <w:spacing w:val="1"/>
        </w:rPr>
        <w:t xml:space="preserve"> </w:t>
      </w:r>
      <w:r>
        <w:t>стану</w:t>
      </w:r>
      <w:r>
        <w:rPr>
          <w:spacing w:val="-6"/>
        </w:rPr>
        <w:t xml:space="preserve"> </w:t>
      </w:r>
      <w:r>
        <w:t>високої натренованості.</w:t>
      </w:r>
    </w:p>
    <w:sectPr w:rsidR="0061645A">
      <w:pgSz w:w="11900" w:h="16840"/>
      <w:pgMar w:top="780" w:right="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36C22"/>
    <w:multiLevelType w:val="hybridMultilevel"/>
    <w:tmpl w:val="5B72C18E"/>
    <w:lvl w:ilvl="0" w:tplc="FBCC591A">
      <w:numFmt w:val="bullet"/>
      <w:lvlText w:val=""/>
      <w:lvlJc w:val="left"/>
      <w:pPr>
        <w:ind w:left="1555" w:hanging="360"/>
      </w:pPr>
      <w:rPr>
        <w:rFonts w:ascii="Symbol" w:eastAsia="Symbol" w:hAnsi="Symbol" w:cs="Symbol" w:hint="default"/>
        <w:w w:val="99"/>
        <w:sz w:val="24"/>
        <w:szCs w:val="24"/>
        <w:lang w:val="uk-UA" w:eastAsia="en-US" w:bidi="ar-SA"/>
      </w:rPr>
    </w:lvl>
    <w:lvl w:ilvl="1" w:tplc="B6A8D2CE">
      <w:numFmt w:val="bullet"/>
      <w:lvlText w:val="•"/>
      <w:lvlJc w:val="left"/>
      <w:pPr>
        <w:ind w:left="2392" w:hanging="360"/>
      </w:pPr>
      <w:rPr>
        <w:rFonts w:hint="default"/>
        <w:lang w:val="uk-UA" w:eastAsia="en-US" w:bidi="ar-SA"/>
      </w:rPr>
    </w:lvl>
    <w:lvl w:ilvl="2" w:tplc="A7528EF6">
      <w:numFmt w:val="bullet"/>
      <w:lvlText w:val="•"/>
      <w:lvlJc w:val="left"/>
      <w:pPr>
        <w:ind w:left="3224" w:hanging="360"/>
      </w:pPr>
      <w:rPr>
        <w:rFonts w:hint="default"/>
        <w:lang w:val="uk-UA" w:eastAsia="en-US" w:bidi="ar-SA"/>
      </w:rPr>
    </w:lvl>
    <w:lvl w:ilvl="3" w:tplc="F7563156">
      <w:numFmt w:val="bullet"/>
      <w:lvlText w:val="•"/>
      <w:lvlJc w:val="left"/>
      <w:pPr>
        <w:ind w:left="4056" w:hanging="360"/>
      </w:pPr>
      <w:rPr>
        <w:rFonts w:hint="default"/>
        <w:lang w:val="uk-UA" w:eastAsia="en-US" w:bidi="ar-SA"/>
      </w:rPr>
    </w:lvl>
    <w:lvl w:ilvl="4" w:tplc="FB7C4618">
      <w:numFmt w:val="bullet"/>
      <w:lvlText w:val="•"/>
      <w:lvlJc w:val="left"/>
      <w:pPr>
        <w:ind w:left="4888" w:hanging="360"/>
      </w:pPr>
      <w:rPr>
        <w:rFonts w:hint="default"/>
        <w:lang w:val="uk-UA" w:eastAsia="en-US" w:bidi="ar-SA"/>
      </w:rPr>
    </w:lvl>
    <w:lvl w:ilvl="5" w:tplc="7EE0CED6">
      <w:numFmt w:val="bullet"/>
      <w:lvlText w:val="•"/>
      <w:lvlJc w:val="left"/>
      <w:pPr>
        <w:ind w:left="5720" w:hanging="360"/>
      </w:pPr>
      <w:rPr>
        <w:rFonts w:hint="default"/>
        <w:lang w:val="uk-UA" w:eastAsia="en-US" w:bidi="ar-SA"/>
      </w:rPr>
    </w:lvl>
    <w:lvl w:ilvl="6" w:tplc="5F362460">
      <w:numFmt w:val="bullet"/>
      <w:lvlText w:val="•"/>
      <w:lvlJc w:val="left"/>
      <w:pPr>
        <w:ind w:left="6552" w:hanging="360"/>
      </w:pPr>
      <w:rPr>
        <w:rFonts w:hint="default"/>
        <w:lang w:val="uk-UA" w:eastAsia="en-US" w:bidi="ar-SA"/>
      </w:rPr>
    </w:lvl>
    <w:lvl w:ilvl="7" w:tplc="FFAE4608">
      <w:numFmt w:val="bullet"/>
      <w:lvlText w:val="•"/>
      <w:lvlJc w:val="left"/>
      <w:pPr>
        <w:ind w:left="7384" w:hanging="360"/>
      </w:pPr>
      <w:rPr>
        <w:rFonts w:hint="default"/>
        <w:lang w:val="uk-UA" w:eastAsia="en-US" w:bidi="ar-SA"/>
      </w:rPr>
    </w:lvl>
    <w:lvl w:ilvl="8" w:tplc="0D56E09C">
      <w:numFmt w:val="bullet"/>
      <w:lvlText w:val="•"/>
      <w:lvlJc w:val="left"/>
      <w:pPr>
        <w:ind w:left="8216" w:hanging="360"/>
      </w:pPr>
      <w:rPr>
        <w:rFonts w:hint="default"/>
        <w:lang w:val="uk-UA" w:eastAsia="en-US" w:bidi="ar-SA"/>
      </w:rPr>
    </w:lvl>
  </w:abstractNum>
  <w:abstractNum w:abstractNumId="1">
    <w:nsid w:val="667571AD"/>
    <w:multiLevelType w:val="hybridMultilevel"/>
    <w:tmpl w:val="AFEC874E"/>
    <w:lvl w:ilvl="0" w:tplc="1C0C59BC">
      <w:numFmt w:val="bullet"/>
      <w:lvlText w:val=""/>
      <w:lvlJc w:val="left"/>
      <w:pPr>
        <w:ind w:left="823" w:hanging="425"/>
      </w:pPr>
      <w:rPr>
        <w:rFonts w:ascii="Symbol" w:eastAsia="Symbol" w:hAnsi="Symbol" w:cs="Symbol" w:hint="default"/>
        <w:w w:val="99"/>
        <w:sz w:val="24"/>
        <w:szCs w:val="24"/>
        <w:lang w:val="uk-UA" w:eastAsia="en-US" w:bidi="ar-SA"/>
      </w:rPr>
    </w:lvl>
    <w:lvl w:ilvl="1" w:tplc="12604B80">
      <w:numFmt w:val="bullet"/>
      <w:lvlText w:val="•"/>
      <w:lvlJc w:val="left"/>
      <w:pPr>
        <w:ind w:left="1726" w:hanging="425"/>
      </w:pPr>
      <w:rPr>
        <w:rFonts w:hint="default"/>
        <w:lang w:val="uk-UA" w:eastAsia="en-US" w:bidi="ar-SA"/>
      </w:rPr>
    </w:lvl>
    <w:lvl w:ilvl="2" w:tplc="BF4676A0">
      <w:numFmt w:val="bullet"/>
      <w:lvlText w:val="•"/>
      <w:lvlJc w:val="left"/>
      <w:pPr>
        <w:ind w:left="2632" w:hanging="425"/>
      </w:pPr>
      <w:rPr>
        <w:rFonts w:hint="default"/>
        <w:lang w:val="uk-UA" w:eastAsia="en-US" w:bidi="ar-SA"/>
      </w:rPr>
    </w:lvl>
    <w:lvl w:ilvl="3" w:tplc="3C502BF2">
      <w:numFmt w:val="bullet"/>
      <w:lvlText w:val="•"/>
      <w:lvlJc w:val="left"/>
      <w:pPr>
        <w:ind w:left="3538" w:hanging="425"/>
      </w:pPr>
      <w:rPr>
        <w:rFonts w:hint="default"/>
        <w:lang w:val="uk-UA" w:eastAsia="en-US" w:bidi="ar-SA"/>
      </w:rPr>
    </w:lvl>
    <w:lvl w:ilvl="4" w:tplc="32A44A76">
      <w:numFmt w:val="bullet"/>
      <w:lvlText w:val="•"/>
      <w:lvlJc w:val="left"/>
      <w:pPr>
        <w:ind w:left="4444" w:hanging="425"/>
      </w:pPr>
      <w:rPr>
        <w:rFonts w:hint="default"/>
        <w:lang w:val="uk-UA" w:eastAsia="en-US" w:bidi="ar-SA"/>
      </w:rPr>
    </w:lvl>
    <w:lvl w:ilvl="5" w:tplc="EEEED1E8">
      <w:numFmt w:val="bullet"/>
      <w:lvlText w:val="•"/>
      <w:lvlJc w:val="left"/>
      <w:pPr>
        <w:ind w:left="5350" w:hanging="425"/>
      </w:pPr>
      <w:rPr>
        <w:rFonts w:hint="default"/>
        <w:lang w:val="uk-UA" w:eastAsia="en-US" w:bidi="ar-SA"/>
      </w:rPr>
    </w:lvl>
    <w:lvl w:ilvl="6" w:tplc="470E3C78">
      <w:numFmt w:val="bullet"/>
      <w:lvlText w:val="•"/>
      <w:lvlJc w:val="left"/>
      <w:pPr>
        <w:ind w:left="6256" w:hanging="425"/>
      </w:pPr>
      <w:rPr>
        <w:rFonts w:hint="default"/>
        <w:lang w:val="uk-UA" w:eastAsia="en-US" w:bidi="ar-SA"/>
      </w:rPr>
    </w:lvl>
    <w:lvl w:ilvl="7" w:tplc="3B4C3D3A">
      <w:numFmt w:val="bullet"/>
      <w:lvlText w:val="•"/>
      <w:lvlJc w:val="left"/>
      <w:pPr>
        <w:ind w:left="7162" w:hanging="425"/>
      </w:pPr>
      <w:rPr>
        <w:rFonts w:hint="default"/>
        <w:lang w:val="uk-UA" w:eastAsia="en-US" w:bidi="ar-SA"/>
      </w:rPr>
    </w:lvl>
    <w:lvl w:ilvl="8" w:tplc="6CDE1792">
      <w:numFmt w:val="bullet"/>
      <w:lvlText w:val="•"/>
      <w:lvlJc w:val="left"/>
      <w:pPr>
        <w:ind w:left="8068" w:hanging="425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645A"/>
    <w:rsid w:val="0061645A"/>
    <w:rsid w:val="00EF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5"/>
      <w:ind w:left="113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3" w:hanging="425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762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5"/>
      <w:ind w:left="113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3" w:hanging="425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76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1529</Words>
  <Characters>8717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&lt;4D6963726F736F667420576F7264202D20CEC7C45FCFF0E0EAF2E8F7EDE020315FF0EEE7E4E0F2EAEEE2E8E92E646F63&gt;</dc:title>
  <dc:creator>yaroslav</dc:creator>
  <cp:lastModifiedBy>user</cp:lastModifiedBy>
  <cp:revision>2</cp:revision>
  <dcterms:created xsi:type="dcterms:W3CDTF">2021-11-19T06:47:00Z</dcterms:created>
  <dcterms:modified xsi:type="dcterms:W3CDTF">2021-11-19T06:47:00Z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2021-11-19T00:00:00Z</vt:filetime>
  </property>
</Properties>
</file>