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Normal"/>
        <w:jc w:val="center"/>
        <w:rPr>
          <w:rFonts w:cs="TimesNewRomanPS-BoldMT"/>
          <w:b/>
          <w:b/>
          <w:bCs/>
          <w:sz w:val="28"/>
          <w:szCs w:val="24"/>
          <w:lang w:val="ru-RU" w:eastAsia="en-US" w:bidi="he-IL"/>
        </w:rPr>
      </w:pPr>
      <w:r>
        <w:rPr>
          <w:rFonts w:cs="TimesNewRomanPS-BoldMT"/>
          <w:b/>
          <w:bCs/>
          <w:sz w:val="28"/>
          <w:szCs w:val="24"/>
          <w:lang w:val="ru-RU" w:eastAsia="en-US" w:bidi="he-IL"/>
        </w:rPr>
        <w:t>PYTHON ДЛЯ АНАЛІЗУ ДАНИХ</w:t>
      </w:r>
    </w:p>
    <w:p>
      <w:pPr>
        <w:pStyle w:val="Normal"/>
        <w:jc w:val="center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rPr>
          <w:lang w:val="uk-UA"/>
        </w:rPr>
      </w:pPr>
      <w:r>
        <w:rPr>
          <w:b/>
          <w:bCs/>
          <w:lang w:val="uk-UA"/>
        </w:rPr>
        <w:t>Викладач: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 xml:space="preserve">кандидат технічних наук, </w:t>
      </w:r>
      <w:r>
        <w:rPr>
          <w:i/>
          <w:iCs/>
          <w:sz w:val="24"/>
          <w:szCs w:val="24"/>
          <w:lang w:val="uk-UA" w:eastAsia="en-US"/>
        </w:rPr>
        <w:t>ст. викладач</w:t>
      </w:r>
      <w:r>
        <w:rPr>
          <w:i/>
          <w:iCs/>
          <w:lang w:val="uk-UA"/>
        </w:rPr>
        <w:t xml:space="preserve"> </w:t>
      </w:r>
      <w:r>
        <w:rPr>
          <w:i/>
          <w:iCs/>
          <w:sz w:val="24"/>
          <w:szCs w:val="24"/>
          <w:lang w:val="uk-UA" w:eastAsia="en-US"/>
        </w:rPr>
        <w:t>Добровольський Геннадій Анатолійович</w:t>
      </w:r>
    </w:p>
    <w:p>
      <w:pPr>
        <w:pStyle w:val="Normal"/>
        <w:rPr>
          <w:lang w:val="uk-UA"/>
        </w:rPr>
      </w:pPr>
      <w:r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>комп</w:t>
      </w:r>
      <w:r>
        <w:rPr>
          <w:i/>
          <w:iCs/>
          <w:lang w:val="ru-RU"/>
        </w:rPr>
        <w:t>’</w:t>
      </w:r>
      <w:r>
        <w:rPr>
          <w:i/>
          <w:iCs/>
          <w:lang w:val="uk-UA"/>
        </w:rPr>
        <w:t>ютерних наук, І корпус, ауд. 39</w:t>
      </w:r>
    </w:p>
    <w:p>
      <w:pPr>
        <w:pStyle w:val="Normal"/>
        <w:rPr>
          <w:i/>
          <w:i/>
          <w:iCs/>
        </w:rPr>
      </w:pPr>
      <w:r>
        <w:rPr>
          <w:b/>
          <w:bCs/>
          <w:lang w:val="uk-UA"/>
        </w:rPr>
        <w:t xml:space="preserve">E-mail: </w:t>
      </w:r>
      <w:r>
        <w:rPr>
          <w:i/>
          <w:iCs/>
          <w:sz w:val="24"/>
          <w:szCs w:val="24"/>
          <w:lang w:val="en-US" w:eastAsia="en-US"/>
        </w:rPr>
        <w:t>gen.dobr</w:t>
      </w:r>
      <w:r>
        <w:rPr>
          <w:i/>
          <w:iCs/>
        </w:rPr>
        <w:t>@gmail.com</w:t>
      </w:r>
    </w:p>
    <w:p>
      <w:pPr>
        <w:pStyle w:val="Normal"/>
        <w:rPr>
          <w:b/>
          <w:b/>
          <w:bCs/>
        </w:rPr>
      </w:pPr>
      <w:r>
        <w:rPr>
          <w:b/>
          <w:bCs/>
          <w:lang w:val="uk-UA"/>
        </w:rPr>
        <w:t xml:space="preserve">Телефон: </w:t>
      </w:r>
      <w:r>
        <w:rPr>
          <w:i/>
          <w:iCs/>
          <w:lang w:val="uk-UA"/>
        </w:rPr>
        <w:t>(061) 289-12-</w:t>
      </w:r>
      <w:r>
        <w:rPr>
          <w:i/>
          <w:iCs/>
        </w:rPr>
        <w:t>57</w:t>
      </w:r>
    </w:p>
    <w:p>
      <w:pPr>
        <w:pStyle w:val="Normal"/>
        <w:rPr>
          <w:i/>
          <w:i/>
          <w:iCs/>
          <w:lang w:val="uk-UA"/>
        </w:rPr>
      </w:pPr>
      <w:r>
        <w:rPr>
          <w:b/>
          <w:bCs/>
          <w:lang w:val="uk-UA"/>
        </w:rPr>
        <w:t xml:space="preserve">Інші засоби зв’язку: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повідомлення), </w:t>
      </w:r>
      <w:r>
        <w:rPr>
          <w:rFonts w:eastAsia="MS Mincho" w:cs="Times New Roman"/>
          <w:i/>
          <w:iCs/>
          <w:color w:val="auto"/>
          <w:kern w:val="0"/>
          <w:sz w:val="24"/>
          <w:szCs w:val="24"/>
          <w:lang w:val="uk-UA" w:eastAsia="en-US" w:bidi="ar-SA"/>
        </w:rPr>
        <w:t>Telegram:</w:t>
      </w:r>
      <w:r>
        <w:rPr>
          <w:i/>
          <w:iCs/>
          <w:lang w:val="uk-UA"/>
        </w:rPr>
        <w:t xml:space="preserve"> </w:t>
      </w:r>
      <w:hyperlink r:id="rId2">
        <w:r>
          <w:rPr>
            <w:rStyle w:val="InternetLink"/>
            <w:i/>
            <w:iCs/>
            <w:lang w:val="uk-UA"/>
          </w:rPr>
          <w:t>https://t.me/gen_dobr</w:t>
        </w:r>
      </w:hyperlink>
      <w:r>
        <w:rPr>
          <w:i/>
          <w:iCs/>
          <w:lang w:val="uk-UA"/>
        </w:rPr>
        <w:t xml:space="preserve"> 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1017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097"/>
        <w:gridCol w:w="739"/>
        <w:gridCol w:w="1387"/>
        <w:gridCol w:w="1395"/>
        <w:gridCol w:w="1418"/>
        <w:gridCol w:w="1107"/>
        <w:gridCol w:w="989"/>
        <w:gridCol w:w="1044"/>
      </w:tblGrid>
      <w:tr>
        <w:trPr>
          <w:trHeight w:val="239" w:hRule="atLeast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Освітня програма, рівень вищої освіти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734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"/>
              <w:rPr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lang w:val="uk-UA"/>
              </w:rPr>
              <w:t>нформаційні системи та технології, комп’ютерні науки</w:t>
            </w:r>
          </w:p>
          <w:p>
            <w:pPr>
              <w:pStyle w:val="Normal"/>
              <w:spacing w:before="0"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>
        <w:trPr>
          <w:trHeight w:val="239" w:hRule="atLeast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>
              <w:rPr>
                <w:b/>
                <w:bCs/>
              </w:rPr>
              <w:t>:</w:t>
            </w:r>
          </w:p>
        </w:tc>
        <w:tc>
          <w:tcPr>
            <w:tcW w:w="7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"/>
              <w:rPr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Вибіркова</w:t>
            </w:r>
            <w:r>
              <w:rPr>
                <w:lang w:val="uk-UA"/>
              </w:rPr>
              <w:t xml:space="preserve"> </w:t>
            </w:r>
          </w:p>
        </w:tc>
      </w:tr>
      <w:tr>
        <w:trPr>
          <w:trHeight w:val="250" w:hRule="atLeast"/>
        </w:trPr>
        <w:tc>
          <w:tcPr>
            <w:tcW w:w="2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Навч. 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  <w:lang w:val="uk-UA"/>
              </w:rPr>
              <w:t>ік</w:t>
            </w:r>
            <w:r>
              <w:rPr>
                <w:b/>
                <w:bCs/>
              </w:rPr>
              <w:t>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</w:t>
            </w:r>
            <w:r>
              <w:rPr>
                <w:rFonts w:eastAsia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eastAsia="Times New Roman"/>
                <w:lang w:val="uk-UA"/>
              </w:rPr>
              <w:t>-2</w:t>
            </w:r>
            <w:r>
              <w:rPr>
                <w:rFonts w:eastAsia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/>
                <w:lang w:val="ru-RU"/>
              </w:rPr>
            </w:pPr>
            <w:r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</w:t>
            </w:r>
          </w:p>
        </w:tc>
      </w:tr>
      <w:tr>
        <w:trPr>
          <w:trHeight w:val="250" w:hRule="atLeast"/>
        </w:trPr>
        <w:tc>
          <w:tcPr>
            <w:tcW w:w="2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b/>
                <w:bCs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Кількість змістових модулів</w:t>
            </w:r>
            <w:r>
              <w:rPr>
                <w:rStyle w:val="FootnoteAnchor"/>
                <w:b/>
                <w:bCs/>
                <w:lang w:val="uk-UA"/>
              </w:rPr>
              <w:footnoteReference w:id="2"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4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  <w:lang w:val="ru-RU"/>
              </w:rPr>
            </w:pPr>
            <w:r>
              <w:rPr>
                <w:b/>
                <w:bCs/>
                <w:lang w:val="uk-UA"/>
              </w:rPr>
              <w:t>Лекційні заняття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>– 28</w:t>
            </w:r>
          </w:p>
          <w:p>
            <w:pPr>
              <w:pStyle w:val="Normal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Лабораторні заняття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>– 28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>
            <w:pPr>
              <w:pStyle w:val="Normal"/>
              <w:rPr>
                <w:rFonts w:eastAsia="Times New Roman"/>
                <w:lang w:val="ru-RU"/>
              </w:rPr>
            </w:pPr>
            <w:r>
              <w:rPr>
                <w:b/>
                <w:bCs/>
                <w:lang w:val="uk-UA"/>
              </w:rPr>
              <w:t>Самостійна робота</w:t>
            </w:r>
            <w:r>
              <w:rPr>
                <w:rFonts w:eastAsia="Times New Roman"/>
                <w:lang w:val="uk-UA"/>
              </w:rPr>
              <w:t xml:space="preserve"> – 94</w:t>
            </w:r>
          </w:p>
        </w:tc>
      </w:tr>
      <w:tr>
        <w:trPr>
          <w:trHeight w:val="250" w:hRule="atLeast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</w:r>
          </w:p>
        </w:tc>
      </w:tr>
      <w:tr>
        <w:trPr>
          <w:trHeight w:val="250" w:hRule="atLeast"/>
        </w:trPr>
        <w:tc>
          <w:tcPr>
            <w:tcW w:w="422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Посилання на курс в Moodle</w:t>
            </w:r>
          </w:p>
        </w:tc>
        <w:tc>
          <w:tcPr>
            <w:tcW w:w="59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bookmarkStart w:id="0" w:name="docs-internal-guid-024851e4-7fff-8bad-f0"/>
            <w:bookmarkEnd w:id="0"/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lang w:val="uk-UA"/>
              </w:rPr>
              <w:t>https://moodle.znu.edu.ua/course/view.php?id=13793</w:t>
            </w:r>
          </w:p>
        </w:tc>
      </w:tr>
      <w:tr>
        <w:trPr>
          <w:trHeight w:val="250" w:hRule="atLeast"/>
        </w:trPr>
        <w:tc>
          <w:tcPr>
            <w:tcW w:w="10176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rPr>
          <w:rStyle w:val="S1"/>
          <w:b/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</w:r>
    </w:p>
    <w:p>
      <w:pPr>
        <w:pStyle w:val="Normal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ОПИС КУРСУ </w:t>
      </w:r>
    </w:p>
    <w:p>
      <w:pPr>
        <w:pStyle w:val="Normal"/>
        <w:tabs>
          <w:tab w:val="clear" w:pos="720"/>
          <w:tab w:val="left" w:pos="1440" w:leader="none"/>
        </w:tabs>
        <w:overflowPunct w:val="false"/>
        <w:ind w:firstLine="709"/>
        <w:jc w:val="both"/>
        <w:textAlignment w:val="baseline"/>
        <w:rPr>
          <w:i/>
          <w:i/>
          <w:color w:val="000000"/>
          <w:sz w:val="28"/>
          <w:szCs w:val="28"/>
          <w:lang w:val="uk-UA"/>
        </w:rPr>
      </w:pPr>
      <w:r>
        <w:rPr>
          <w:rFonts w:cs="TimesNewRomanPSMT"/>
          <w:i/>
          <w:lang w:val="uk-UA" w:bidi="he-IL"/>
        </w:rPr>
        <w:t>В межах дисципліни «</w:t>
      </w:r>
      <w:r>
        <w:rPr>
          <w:rFonts w:eastAsia="MS Mincho" w:cs="TimesNewRomanPSMT"/>
          <w:i/>
          <w:iCs/>
          <w:color w:val="auto"/>
          <w:kern w:val="0"/>
          <w:sz w:val="24"/>
          <w:szCs w:val="24"/>
          <w:lang w:val="uk-UA" w:eastAsia="en-US" w:bidi="he-IL"/>
        </w:rPr>
        <w:t>P</w:t>
      </w:r>
      <w:r>
        <w:rPr>
          <w:rFonts w:cs="TimesNewRomanPSMT"/>
          <w:i/>
          <w:iCs/>
          <w:lang w:val="uk-UA" w:bidi="he-IL"/>
        </w:rPr>
        <w:t>ython для аналізу даних</w:t>
      </w:r>
      <w:r>
        <w:rPr>
          <w:rFonts w:cs="TimesNewRomanPSMT"/>
          <w:i/>
          <w:lang w:val="uk-UA" w:bidi="he-IL"/>
        </w:rPr>
        <w:t>» вивча</w:t>
      </w:r>
      <w:r>
        <w:rPr>
          <w:rFonts w:cs="TimesNewRomanPSMT"/>
          <w:i/>
          <w:sz w:val="24"/>
          <w:szCs w:val="24"/>
          <w:lang w:val="uk-UA" w:eastAsia="en-US" w:bidi="he-IL"/>
        </w:rPr>
        <w:t>ю</w:t>
      </w:r>
      <w:r>
        <w:rPr>
          <w:rFonts w:cs="TimesNewRomanPSMT"/>
          <w:i/>
          <w:lang w:val="uk-UA" w:bidi="he-IL"/>
        </w:rPr>
        <w:t xml:space="preserve">ться </w:t>
      </w:r>
      <w:r>
        <w:rPr>
          <w:rFonts w:cs="TimesNewRomanPSMT"/>
          <w:i/>
          <w:lang w:val="uk-UA" w:bidi="he-IL"/>
        </w:rPr>
        <w:t xml:space="preserve">бібліотеки мови Python для </w:t>
      </w:r>
      <w:r>
        <w:rPr>
          <w:rFonts w:cs="TimesNewRomanPSMT"/>
          <w:i/>
          <w:lang w:val="uk-UA" w:bidi="he-IL"/>
        </w:rPr>
        <w:t xml:space="preserve"> </w:t>
      </w:r>
      <w:r>
        <w:rPr>
          <w:rFonts w:eastAsia="MS Mincho" w:cs="TimesNewRomanPSMT"/>
          <w:i/>
          <w:color w:val="auto"/>
          <w:kern w:val="0"/>
          <w:sz w:val="24"/>
          <w:szCs w:val="24"/>
          <w:lang w:val="uk-UA" w:eastAsia="en-US" w:bidi="he-IL"/>
        </w:rPr>
        <w:t>візуалізації</w:t>
      </w:r>
      <w:r>
        <w:rPr>
          <w:rFonts w:cs="TimesNewRomanPSMT"/>
          <w:i/>
          <w:lang w:val="uk-UA" w:bidi="he-IL"/>
        </w:rPr>
        <w:t xml:space="preserve">, </w:t>
      </w:r>
      <w:r>
        <w:rPr>
          <w:rFonts w:eastAsia="MS Mincho" w:cs="TimesNewRomanPSMT"/>
          <w:i/>
          <w:color w:val="auto"/>
          <w:kern w:val="0"/>
          <w:sz w:val="24"/>
          <w:szCs w:val="24"/>
          <w:lang w:val="uk-UA" w:eastAsia="en-US" w:bidi="he-IL"/>
        </w:rPr>
        <w:t xml:space="preserve">маніпуляції табличними даними, </w:t>
      </w:r>
      <w:r>
        <w:rPr>
          <w:rFonts w:eastAsia="MS Mincho" w:cs="TimesNewRomanPSMT"/>
          <w:i/>
          <w:color w:val="auto"/>
          <w:kern w:val="0"/>
          <w:sz w:val="24"/>
          <w:szCs w:val="24"/>
          <w:lang w:val="uk-UA" w:eastAsia="en-US" w:bidi="he-IL"/>
        </w:rPr>
        <w:t>аналізу графів</w:t>
      </w:r>
      <w:r>
        <w:rPr>
          <w:i/>
          <w:color w:val="000000"/>
          <w:szCs w:val="28"/>
          <w:lang w:val="uk-UA"/>
        </w:rPr>
        <w:t>.</w:t>
      </w:r>
    </w:p>
    <w:p>
      <w:pPr>
        <w:pStyle w:val="Normal"/>
        <w:ind w:firstLine="700"/>
        <w:jc w:val="both"/>
        <w:rPr>
          <w:i/>
          <w:i/>
          <w:szCs w:val="28"/>
          <w:lang w:val="uk-UA"/>
        </w:rPr>
      </w:pPr>
      <w:r>
        <w:rPr>
          <w:b/>
          <w:i/>
          <w:szCs w:val="28"/>
          <w:lang w:val="uk-UA"/>
        </w:rPr>
        <w:t>Метою</w:t>
      </w:r>
      <w:r>
        <w:rPr>
          <w:i/>
          <w:szCs w:val="28"/>
          <w:lang w:val="uk-UA"/>
        </w:rPr>
        <w:t xml:space="preserve"> викладання навчальної дисципліни «</w:t>
      </w:r>
      <w:r>
        <w:rPr>
          <w:rFonts w:eastAsia="MS Mincho" w:cs="TimesNewRomanPSMT"/>
          <w:i/>
          <w:iCs/>
          <w:color w:val="auto"/>
          <w:kern w:val="0"/>
          <w:sz w:val="24"/>
          <w:szCs w:val="24"/>
          <w:lang w:val="uk-UA" w:eastAsia="en-US" w:bidi="he-IL"/>
        </w:rPr>
        <w:t>P</w:t>
      </w:r>
      <w:r>
        <w:rPr>
          <w:rFonts w:cs="TimesNewRomanPSMT"/>
          <w:i/>
          <w:iCs/>
          <w:szCs w:val="28"/>
          <w:lang w:val="uk-UA" w:bidi="he-IL"/>
        </w:rPr>
        <w:t>ython для аналізу даних</w:t>
      </w:r>
      <w:r>
        <w:rPr>
          <w:i/>
          <w:szCs w:val="28"/>
          <w:lang w:val="uk-UA"/>
        </w:rPr>
        <w:t xml:space="preserve">» є формування у студентів та слухачів </w:t>
      </w:r>
      <w:r>
        <w:rPr>
          <w:rFonts w:eastAsia="MS Mincho" w:cs="Times New Roman"/>
          <w:i/>
          <w:color w:val="auto"/>
          <w:kern w:val="0"/>
          <w:sz w:val="24"/>
          <w:szCs w:val="28"/>
          <w:lang w:val="uk-UA" w:eastAsia="en-US" w:bidi="ar-SA"/>
        </w:rPr>
        <w:t xml:space="preserve">навичок </w:t>
      </w:r>
      <w:r>
        <w:rPr>
          <w:rFonts w:eastAsia="MS Mincho" w:cs="Times New Roman"/>
          <w:i/>
          <w:color w:val="000000"/>
          <w:kern w:val="0"/>
          <w:sz w:val="24"/>
          <w:szCs w:val="24"/>
          <w:lang w:val="uk-UA" w:eastAsia="en-US" w:bidi="ar-SA"/>
        </w:rPr>
        <w:t>презентації та обробки табличних даних, аналізу графів</w:t>
      </w:r>
      <w:r>
        <w:rPr>
          <w:i/>
          <w:szCs w:val="28"/>
          <w:lang w:val="uk-UA"/>
        </w:rPr>
        <w:t xml:space="preserve">.  </w:t>
      </w:r>
    </w:p>
    <w:p>
      <w:pPr>
        <w:pStyle w:val="Normal"/>
        <w:ind w:firstLine="700"/>
        <w:jc w:val="both"/>
        <w:rPr>
          <w:i/>
          <w:i/>
          <w:szCs w:val="28"/>
          <w:lang w:val="uk-UA"/>
        </w:rPr>
      </w:pPr>
      <w:r>
        <w:rPr>
          <w:b/>
          <w:bCs/>
          <w:i/>
          <w:szCs w:val="28"/>
          <w:lang w:val="uk-UA"/>
        </w:rPr>
        <w:t>Основними завданнями</w:t>
      </w:r>
      <w:r>
        <w:rPr>
          <w:i/>
          <w:szCs w:val="28"/>
          <w:lang w:val="uk-UA"/>
        </w:rPr>
        <w:t xml:space="preserve"> вивчення дисципліни є вивчення </w:t>
      </w:r>
      <w:r>
        <w:rPr>
          <w:i/>
          <w:szCs w:val="28"/>
          <w:lang w:val="uk-UA"/>
        </w:rPr>
        <w:t xml:space="preserve">принципів та способів </w:t>
      </w:r>
      <w:r>
        <w:rPr>
          <w:rFonts w:eastAsia="MS Mincho" w:cs="Times New Roman"/>
          <w:i/>
          <w:color w:val="auto"/>
          <w:kern w:val="0"/>
          <w:sz w:val="24"/>
          <w:szCs w:val="28"/>
          <w:lang w:val="uk-UA" w:eastAsia="en-US" w:bidi="ar-SA"/>
        </w:rPr>
        <w:t>візуалізації</w:t>
      </w:r>
      <w:r>
        <w:rPr>
          <w:rFonts w:eastAsia="MS Mincho" w:cs="Times New Roman"/>
          <w:i/>
          <w:color w:val="auto"/>
          <w:kern w:val="0"/>
          <w:sz w:val="24"/>
          <w:szCs w:val="28"/>
          <w:lang w:val="uk-UA" w:eastAsia="en-US" w:bidi="ar-SA"/>
        </w:rPr>
        <w:t xml:space="preserve"> </w:t>
      </w:r>
      <w:r>
        <w:rPr>
          <w:rFonts w:eastAsia="MS Mincho" w:cs="Times New Roman"/>
          <w:i/>
          <w:color w:val="auto"/>
          <w:kern w:val="0"/>
          <w:sz w:val="24"/>
          <w:szCs w:val="28"/>
          <w:lang w:val="uk-UA" w:eastAsia="en-US" w:bidi="ar-SA"/>
        </w:rPr>
        <w:t xml:space="preserve">числових </w:t>
      </w:r>
      <w:r>
        <w:rPr>
          <w:rFonts w:eastAsia="MS Mincho" w:cs="Times New Roman"/>
          <w:i/>
          <w:color w:val="auto"/>
          <w:kern w:val="0"/>
          <w:sz w:val="24"/>
          <w:szCs w:val="28"/>
          <w:lang w:val="uk-UA" w:eastAsia="en-US" w:bidi="ar-SA"/>
        </w:rPr>
        <w:t>даних</w:t>
      </w:r>
      <w:r>
        <w:rPr>
          <w:rFonts w:eastAsia="MS Mincho" w:cs="Times New Roman"/>
          <w:i/>
          <w:color w:val="auto"/>
          <w:kern w:val="0"/>
          <w:sz w:val="24"/>
          <w:szCs w:val="28"/>
          <w:lang w:val="uk-UA" w:eastAsia="en-US" w:bidi="ar-SA"/>
        </w:rPr>
        <w:t xml:space="preserve">; </w:t>
      </w:r>
      <w:r>
        <w:rPr>
          <w:rFonts w:eastAsia="MS Mincho" w:cs="Times New Roman"/>
          <w:i/>
          <w:color w:val="auto"/>
          <w:kern w:val="0"/>
          <w:sz w:val="24"/>
          <w:szCs w:val="28"/>
          <w:lang w:val="uk-UA" w:eastAsia="en-US" w:bidi="ar-SA"/>
        </w:rPr>
        <w:t>читання, перетворення, об’єднання</w:t>
      </w:r>
      <w:r>
        <w:rPr>
          <w:i/>
          <w:szCs w:val="28"/>
          <w:lang w:val="uk-UA"/>
        </w:rPr>
        <w:t xml:space="preserve">, </w:t>
      </w:r>
      <w:r>
        <w:rPr>
          <w:i/>
          <w:szCs w:val="28"/>
          <w:lang w:val="uk-UA"/>
        </w:rPr>
        <w:t>групування, збереження табличних даних</w:t>
      </w:r>
      <w:r>
        <w:rPr>
          <w:i/>
          <w:sz w:val="24"/>
          <w:szCs w:val="28"/>
          <w:lang w:val="uk-UA" w:eastAsia="en-US"/>
        </w:rPr>
        <w:t xml:space="preserve">, </w:t>
      </w:r>
      <w:r>
        <w:rPr>
          <w:rFonts w:eastAsia="MS Mincho" w:cs="Times New Roman"/>
          <w:i/>
          <w:color w:val="auto"/>
          <w:kern w:val="0"/>
          <w:sz w:val="24"/>
          <w:szCs w:val="28"/>
          <w:lang w:val="uk-UA" w:eastAsia="en-US" w:bidi="ar-SA"/>
        </w:rPr>
        <w:t>операції з графами</w:t>
      </w:r>
      <w:r>
        <w:rPr>
          <w:i/>
          <w:sz w:val="24"/>
          <w:szCs w:val="28"/>
          <w:lang w:val="uk-UA" w:eastAsia="en-US"/>
        </w:rPr>
        <w:t>.</w:t>
      </w:r>
    </w:p>
    <w:p>
      <w:pPr>
        <w:pStyle w:val="Normal"/>
        <w:jc w:val="both"/>
        <w:rPr>
          <w:i/>
          <w:i/>
          <w:iCs/>
          <w:lang w:val="uk-UA"/>
        </w:rPr>
      </w:pPr>
      <w:r>
        <w:rPr>
          <w:i/>
          <w:iCs/>
          <w:lang w:val="uk-UA"/>
        </w:rPr>
      </w:r>
    </w:p>
    <w:p>
      <w:pPr>
        <w:pStyle w:val="Normal"/>
        <w:rPr>
          <w:lang w:val="uk-UA"/>
        </w:rPr>
      </w:pPr>
      <w:r>
        <w:rPr>
          <w:b/>
          <w:bCs/>
          <w:sz w:val="28"/>
          <w:szCs w:val="28"/>
          <w:lang w:val="uk-UA"/>
        </w:rPr>
        <w:t>ОЧІКУВАНІ РЕЗУЛЬТАТИ НАВЧАННЯ</w:t>
      </w:r>
    </w:p>
    <w:p>
      <w:pPr>
        <w:pStyle w:val="Normal"/>
        <w:ind w:firstLine="709"/>
        <w:jc w:val="both"/>
        <w:rPr>
          <w:i/>
          <w:i/>
          <w:szCs w:val="28"/>
          <w:lang w:val="ru-RU"/>
        </w:rPr>
      </w:pPr>
      <w:r>
        <w:rPr>
          <w:i/>
          <w:szCs w:val="28"/>
          <w:lang w:val="ru-RU"/>
        </w:rPr>
        <w:t>У результаті вивчення дисципліни студенти повинні:</w:t>
      </w:r>
    </w:p>
    <w:p>
      <w:pPr>
        <w:pStyle w:val="Normal"/>
        <w:jc w:val="both"/>
        <w:rPr>
          <w:b/>
          <w:b/>
          <w:i/>
          <w:i/>
          <w:szCs w:val="28"/>
        </w:rPr>
      </w:pPr>
      <w:r>
        <w:rPr>
          <w:b/>
          <w:i/>
          <w:szCs w:val="28"/>
        </w:rPr>
        <w:t>знати:</w:t>
      </w:r>
    </w:p>
    <w:p>
      <w:pPr>
        <w:pStyle w:val="Normal"/>
        <w:numPr>
          <w:ilvl w:val="0"/>
          <w:numId w:val="1"/>
        </w:numPr>
        <w:overflowPunct w:val="false"/>
        <w:jc w:val="both"/>
        <w:textAlignment w:val="baseline"/>
        <w:rPr>
          <w:i/>
          <w:i/>
          <w:szCs w:val="28"/>
        </w:rPr>
      </w:pPr>
      <w:r>
        <w:rPr>
          <w:rFonts w:eastAsia="MS Mincho" w:cs="Times New Roman"/>
          <w:i/>
          <w:color w:val="auto"/>
          <w:kern w:val="0"/>
          <w:sz w:val="24"/>
          <w:szCs w:val="28"/>
          <w:lang w:val="uk-UA" w:eastAsia="en-US" w:bidi="ar-SA"/>
        </w:rPr>
        <w:t>ознаки якісної візуалізації даних</w:t>
      </w:r>
      <w:r>
        <w:rPr>
          <w:i/>
          <w:sz w:val="24"/>
          <w:szCs w:val="28"/>
          <w:lang w:val="uk-UA" w:eastAsia="en-US"/>
        </w:rPr>
        <w:t>;</w:t>
      </w:r>
    </w:p>
    <w:p>
      <w:pPr>
        <w:pStyle w:val="Normal"/>
        <w:numPr>
          <w:ilvl w:val="0"/>
          <w:numId w:val="1"/>
        </w:numPr>
        <w:overflowPunct w:val="false"/>
        <w:jc w:val="both"/>
        <w:textAlignment w:val="baseline"/>
        <w:rPr>
          <w:i/>
          <w:i/>
          <w:szCs w:val="28"/>
        </w:rPr>
      </w:pPr>
      <w:r>
        <w:rPr>
          <w:rFonts w:eastAsia="MS Mincho" w:cs="Times New Roman"/>
          <w:i/>
          <w:color w:val="auto"/>
          <w:kern w:val="0"/>
          <w:sz w:val="24"/>
          <w:szCs w:val="28"/>
          <w:lang w:val="en-US" w:eastAsia="en-US" w:bidi="ar-SA"/>
        </w:rPr>
        <w:t>методи</w:t>
      </w:r>
      <w:r>
        <w:rPr>
          <w:rFonts w:eastAsia="MS Mincho" w:cs="Times New Roman"/>
          <w:i/>
          <w:color w:val="auto"/>
          <w:kern w:val="0"/>
          <w:sz w:val="24"/>
          <w:szCs w:val="28"/>
          <w:lang w:val="uk-UA" w:eastAsia="en-US" w:bidi="ar-SA"/>
        </w:rPr>
        <w:t xml:space="preserve"> візуального представлення числових даних</w:t>
      </w:r>
      <w:r>
        <w:rPr>
          <w:i/>
          <w:sz w:val="24"/>
          <w:szCs w:val="28"/>
          <w:lang w:val="uk-UA" w:eastAsia="en-US"/>
        </w:rPr>
        <w:t>;</w:t>
      </w:r>
    </w:p>
    <w:p>
      <w:pPr>
        <w:pStyle w:val="Normal"/>
        <w:numPr>
          <w:ilvl w:val="0"/>
          <w:numId w:val="1"/>
        </w:numPr>
        <w:overflowPunct w:val="false"/>
        <w:jc w:val="both"/>
        <w:textAlignment w:val="baseline"/>
        <w:rPr>
          <w:i/>
          <w:i/>
          <w:szCs w:val="28"/>
        </w:rPr>
      </w:pPr>
      <w:r>
        <w:rPr>
          <w:rFonts w:eastAsia="MS Mincho" w:cs="Times New Roman"/>
          <w:i/>
          <w:color w:val="auto"/>
          <w:kern w:val="0"/>
          <w:sz w:val="24"/>
          <w:szCs w:val="28"/>
          <w:lang w:val="en-US" w:eastAsia="en-US" w:bidi="ar-SA"/>
        </w:rPr>
        <w:t>методи читання табличних даних із різних джерел</w:t>
      </w:r>
      <w:r>
        <w:rPr>
          <w:i/>
          <w:szCs w:val="28"/>
        </w:rPr>
        <w:t>;</w:t>
      </w:r>
    </w:p>
    <w:p>
      <w:pPr>
        <w:pStyle w:val="Normal"/>
        <w:numPr>
          <w:ilvl w:val="0"/>
          <w:numId w:val="1"/>
        </w:numPr>
        <w:overflowPunct w:val="false"/>
        <w:jc w:val="both"/>
        <w:textAlignment w:val="baseline"/>
        <w:rPr>
          <w:i/>
          <w:i/>
          <w:szCs w:val="28"/>
        </w:rPr>
      </w:pPr>
      <w:r>
        <w:rPr>
          <w:rFonts w:eastAsia="MS Mincho" w:cs="Times New Roman"/>
          <w:i/>
          <w:color w:val="auto"/>
          <w:kern w:val="0"/>
          <w:sz w:val="24"/>
          <w:szCs w:val="28"/>
          <w:lang w:val="en-US" w:eastAsia="en-US" w:bidi="ar-SA"/>
        </w:rPr>
        <w:t>методи перетворення табличних даних</w:t>
      </w:r>
      <w:r>
        <w:rPr>
          <w:i/>
          <w:szCs w:val="28"/>
        </w:rPr>
        <w:t>;</w:t>
      </w:r>
    </w:p>
    <w:p>
      <w:pPr>
        <w:pStyle w:val="Normal"/>
        <w:numPr>
          <w:ilvl w:val="0"/>
          <w:numId w:val="1"/>
        </w:numPr>
        <w:overflowPunct w:val="false"/>
        <w:jc w:val="both"/>
        <w:textAlignment w:val="baseline"/>
        <w:rPr>
          <w:i/>
          <w:i/>
          <w:szCs w:val="28"/>
          <w:lang w:val="ru-RU"/>
        </w:rPr>
      </w:pPr>
      <w:r>
        <w:rPr>
          <w:rFonts w:eastAsia="MS Mincho" w:cs="Times New Roman"/>
          <w:i/>
          <w:color w:val="auto"/>
          <w:kern w:val="0"/>
          <w:sz w:val="24"/>
          <w:szCs w:val="28"/>
          <w:lang w:val="en-US" w:eastAsia="en-US" w:bidi="ar-SA"/>
        </w:rPr>
        <w:t>методи збереження табличних даних</w:t>
      </w:r>
      <w:r>
        <w:rPr>
          <w:i/>
          <w:szCs w:val="28"/>
          <w:lang w:val="ru-RU"/>
        </w:rPr>
        <w:t>;</w:t>
      </w:r>
    </w:p>
    <w:p>
      <w:pPr>
        <w:pStyle w:val="Normal"/>
        <w:numPr>
          <w:ilvl w:val="0"/>
          <w:numId w:val="1"/>
        </w:numPr>
        <w:overflowPunct w:val="false"/>
        <w:jc w:val="both"/>
        <w:textAlignment w:val="baseline"/>
        <w:rPr>
          <w:i/>
          <w:i/>
          <w:szCs w:val="28"/>
          <w:lang w:val="ru-RU"/>
        </w:rPr>
      </w:pPr>
      <w:r>
        <w:rPr>
          <w:i/>
          <w:szCs w:val="28"/>
          <w:lang w:val="ru-RU"/>
        </w:rPr>
        <w:t>прості методи аналізу текстів;</w:t>
      </w:r>
    </w:p>
    <w:p>
      <w:pPr>
        <w:pStyle w:val="Normal"/>
        <w:numPr>
          <w:ilvl w:val="0"/>
          <w:numId w:val="1"/>
        </w:numPr>
        <w:overflowPunct w:val="false"/>
        <w:jc w:val="both"/>
        <w:textAlignment w:val="baseline"/>
        <w:rPr>
          <w:i/>
          <w:i/>
          <w:szCs w:val="28"/>
          <w:lang w:val="ru-RU"/>
        </w:rPr>
      </w:pPr>
      <w:r>
        <w:rPr>
          <w:i/>
          <w:sz w:val="24"/>
          <w:szCs w:val="28"/>
          <w:lang w:val="uk-UA" w:eastAsia="en-US"/>
        </w:rPr>
        <w:t xml:space="preserve">методи аналізу </w:t>
      </w:r>
      <w:r>
        <w:rPr>
          <w:rFonts w:eastAsia="MS Mincho" w:cs="Times New Roman"/>
          <w:i/>
          <w:color w:val="auto"/>
          <w:kern w:val="0"/>
          <w:sz w:val="24"/>
          <w:szCs w:val="28"/>
          <w:lang w:val="uk-UA" w:eastAsia="en-US" w:bidi="ar-SA"/>
        </w:rPr>
        <w:t>графів</w:t>
      </w:r>
      <w:r>
        <w:rPr>
          <w:i/>
          <w:szCs w:val="28"/>
          <w:lang w:val="ru-RU"/>
        </w:rPr>
        <w:t>.</w:t>
      </w:r>
    </w:p>
    <w:p>
      <w:pPr>
        <w:pStyle w:val="Normal"/>
        <w:ind w:left="720" w:hanging="0"/>
        <w:jc w:val="both"/>
        <w:rPr>
          <w:b/>
          <w:b/>
          <w:i/>
          <w:i/>
          <w:szCs w:val="28"/>
        </w:rPr>
      </w:pPr>
      <w:r>
        <w:rPr>
          <w:b/>
          <w:i/>
          <w:szCs w:val="28"/>
        </w:rPr>
        <w:t>вміти:</w:t>
      </w:r>
    </w:p>
    <w:p>
      <w:pPr>
        <w:pStyle w:val="Normal"/>
        <w:numPr>
          <w:ilvl w:val="0"/>
          <w:numId w:val="2"/>
        </w:numPr>
        <w:overflowPunct w:val="false"/>
        <w:ind w:left="0" w:firstLine="709"/>
        <w:jc w:val="both"/>
        <w:textAlignment w:val="baseline"/>
        <w:rPr>
          <w:i/>
          <w:i/>
          <w:szCs w:val="28"/>
          <w:lang w:val="ru-RU"/>
        </w:rPr>
      </w:pPr>
      <w:r>
        <w:rPr>
          <w:i/>
          <w:color w:val="000000"/>
          <w:szCs w:val="28"/>
          <w:lang w:val="ru-RU"/>
        </w:rPr>
        <w:t xml:space="preserve">використовувати </w:t>
      </w:r>
      <w:r>
        <w:rPr>
          <w:i/>
          <w:color w:val="000000"/>
          <w:szCs w:val="28"/>
          <w:lang w:val="ru-RU"/>
        </w:rPr>
        <w:t>бібліотеку matplotlib</w:t>
      </w:r>
      <w:r>
        <w:rPr>
          <w:i/>
          <w:color w:val="000000"/>
          <w:szCs w:val="28"/>
          <w:lang w:val="uk-UA"/>
        </w:rPr>
        <w:t xml:space="preserve"> для </w:t>
      </w:r>
      <w:r>
        <w:rPr>
          <w:rFonts w:eastAsia="MS Mincho" w:cs="Times New Roman"/>
          <w:i/>
          <w:color w:val="000000"/>
          <w:kern w:val="0"/>
          <w:sz w:val="24"/>
          <w:szCs w:val="28"/>
          <w:lang w:val="uk-UA" w:eastAsia="en-US" w:bidi="ar-SA"/>
        </w:rPr>
        <w:t>візуалізації</w:t>
      </w:r>
      <w:r>
        <w:rPr>
          <w:i/>
          <w:color w:val="000000"/>
          <w:sz w:val="24"/>
          <w:szCs w:val="28"/>
          <w:lang w:val="uk-UA" w:eastAsia="en-US"/>
        </w:rPr>
        <w:t xml:space="preserve"> даних;</w:t>
      </w:r>
    </w:p>
    <w:p>
      <w:pPr>
        <w:pStyle w:val="Normal"/>
        <w:numPr>
          <w:ilvl w:val="0"/>
          <w:numId w:val="2"/>
        </w:numPr>
        <w:overflowPunct w:val="false"/>
        <w:ind w:left="0" w:firstLine="709"/>
        <w:jc w:val="both"/>
        <w:textAlignment w:val="baseline"/>
        <w:rPr>
          <w:i/>
          <w:i/>
          <w:szCs w:val="28"/>
          <w:lang w:val="ru-RU"/>
        </w:rPr>
      </w:pPr>
      <w:r>
        <w:rPr>
          <w:i/>
          <w:color w:val="000000"/>
          <w:sz w:val="24"/>
          <w:szCs w:val="28"/>
          <w:lang w:val="ru-RU" w:eastAsia="en-US"/>
        </w:rPr>
        <w:t xml:space="preserve">використовувати </w:t>
      </w:r>
      <w:r>
        <w:rPr>
          <w:i/>
          <w:color w:val="000000"/>
          <w:sz w:val="24"/>
          <w:szCs w:val="28"/>
          <w:lang w:val="ru-RU" w:eastAsia="en-US"/>
        </w:rPr>
        <w:t xml:space="preserve">бібліотеку </w:t>
      </w:r>
      <w:r>
        <w:rPr>
          <w:rFonts w:eastAsia="MS Mincho" w:cs="Times New Roman"/>
          <w:i/>
          <w:color w:val="000000"/>
          <w:kern w:val="0"/>
          <w:sz w:val="24"/>
          <w:szCs w:val="28"/>
          <w:lang w:val="ru-RU" w:eastAsia="en-US" w:bidi="ar-SA"/>
        </w:rPr>
        <w:t>pandas</w:t>
      </w:r>
      <w:r>
        <w:rPr>
          <w:i/>
          <w:color w:val="000000"/>
          <w:sz w:val="24"/>
          <w:szCs w:val="28"/>
          <w:lang w:val="uk-UA" w:eastAsia="en-US"/>
        </w:rPr>
        <w:t xml:space="preserve"> для </w:t>
      </w:r>
      <w:r>
        <w:rPr>
          <w:rFonts w:eastAsia="MS Mincho" w:cs="Times New Roman"/>
          <w:i/>
          <w:color w:val="000000"/>
          <w:kern w:val="0"/>
          <w:sz w:val="24"/>
          <w:szCs w:val="28"/>
          <w:lang w:val="uk-UA" w:eastAsia="en-US" w:bidi="ar-SA"/>
        </w:rPr>
        <w:t>обробки табличних</w:t>
      </w:r>
      <w:r>
        <w:rPr>
          <w:i/>
          <w:color w:val="000000"/>
          <w:sz w:val="24"/>
          <w:szCs w:val="28"/>
          <w:lang w:val="uk-UA" w:eastAsia="en-US"/>
        </w:rPr>
        <w:t xml:space="preserve"> даних;</w:t>
      </w:r>
    </w:p>
    <w:p>
      <w:pPr>
        <w:pStyle w:val="Normal"/>
        <w:numPr>
          <w:ilvl w:val="0"/>
          <w:numId w:val="2"/>
        </w:numPr>
        <w:overflowPunct w:val="false"/>
        <w:ind w:left="0" w:firstLine="709"/>
        <w:jc w:val="both"/>
        <w:textAlignment w:val="baseline"/>
        <w:rPr>
          <w:i/>
          <w:i/>
          <w:szCs w:val="28"/>
          <w:lang w:val="ru-RU"/>
        </w:rPr>
      </w:pPr>
      <w:r>
        <w:rPr>
          <w:i/>
          <w:color w:val="000000"/>
          <w:sz w:val="24"/>
          <w:szCs w:val="28"/>
          <w:lang w:val="ru-RU" w:eastAsia="en-US"/>
        </w:rPr>
        <w:t xml:space="preserve">використовувати </w:t>
      </w:r>
      <w:r>
        <w:rPr>
          <w:i/>
          <w:color w:val="000000"/>
          <w:sz w:val="24"/>
          <w:szCs w:val="28"/>
          <w:lang w:val="ru-RU" w:eastAsia="en-US"/>
        </w:rPr>
        <w:t xml:space="preserve">бібліотеку </w:t>
      </w:r>
      <w:r>
        <w:rPr>
          <w:rFonts w:eastAsia="MS Mincho" w:cs="Times New Roman"/>
          <w:i/>
          <w:color w:val="000000"/>
          <w:kern w:val="0"/>
          <w:sz w:val="24"/>
          <w:szCs w:val="28"/>
          <w:lang w:val="ru-RU" w:eastAsia="en-US" w:bidi="ar-SA"/>
        </w:rPr>
        <w:t>NLTK</w:t>
      </w:r>
      <w:r>
        <w:rPr>
          <w:i/>
          <w:color w:val="000000"/>
          <w:sz w:val="24"/>
          <w:szCs w:val="28"/>
          <w:lang w:val="uk-UA" w:eastAsia="en-US"/>
        </w:rPr>
        <w:t xml:space="preserve"> для </w:t>
      </w:r>
      <w:r>
        <w:rPr>
          <w:rFonts w:eastAsia="MS Mincho" w:cs="Times New Roman"/>
          <w:i/>
          <w:color w:val="000000"/>
          <w:kern w:val="0"/>
          <w:sz w:val="24"/>
          <w:szCs w:val="28"/>
          <w:lang w:val="uk-UA" w:eastAsia="en-US" w:bidi="ar-SA"/>
        </w:rPr>
        <w:t xml:space="preserve">обробки </w:t>
      </w:r>
      <w:r>
        <w:rPr>
          <w:rFonts w:eastAsia="MS Mincho" w:cs="Times New Roman"/>
          <w:i/>
          <w:color w:val="000000"/>
          <w:kern w:val="0"/>
          <w:sz w:val="24"/>
          <w:szCs w:val="28"/>
          <w:lang w:val="uk-UA" w:eastAsia="en-US" w:bidi="ar-SA"/>
        </w:rPr>
        <w:t>текстових</w:t>
      </w:r>
      <w:r>
        <w:rPr>
          <w:i/>
          <w:color w:val="000000"/>
          <w:sz w:val="24"/>
          <w:szCs w:val="28"/>
          <w:lang w:val="uk-UA" w:eastAsia="en-US"/>
        </w:rPr>
        <w:t xml:space="preserve"> даних;</w:t>
      </w:r>
    </w:p>
    <w:p>
      <w:pPr>
        <w:pStyle w:val="Normal"/>
        <w:numPr>
          <w:ilvl w:val="0"/>
          <w:numId w:val="2"/>
        </w:numPr>
        <w:overflowPunct w:val="false"/>
        <w:ind w:left="0" w:firstLine="709"/>
        <w:jc w:val="both"/>
        <w:textAlignment w:val="baseline"/>
        <w:rPr>
          <w:i/>
          <w:i/>
          <w:szCs w:val="28"/>
          <w:lang w:val="ru-RU"/>
        </w:rPr>
      </w:pPr>
      <w:r>
        <w:rPr>
          <w:i/>
          <w:color w:val="000000"/>
          <w:sz w:val="24"/>
          <w:szCs w:val="28"/>
          <w:lang w:val="ru-RU" w:eastAsia="en-US"/>
        </w:rPr>
        <w:t xml:space="preserve">використовувати </w:t>
      </w:r>
      <w:r>
        <w:rPr>
          <w:i/>
          <w:color w:val="000000"/>
          <w:sz w:val="24"/>
          <w:szCs w:val="28"/>
          <w:lang w:val="ru-RU" w:eastAsia="en-US"/>
        </w:rPr>
        <w:t xml:space="preserve">бібліотеку </w:t>
      </w:r>
      <w:r>
        <w:rPr>
          <w:rFonts w:eastAsia="MS Mincho" w:cs="Times New Roman"/>
          <w:i/>
          <w:color w:val="000000"/>
          <w:kern w:val="0"/>
          <w:sz w:val="24"/>
          <w:szCs w:val="28"/>
          <w:lang w:val="ru-RU" w:eastAsia="en-US" w:bidi="ar-SA"/>
        </w:rPr>
        <w:t>networkX</w:t>
      </w:r>
      <w:r>
        <w:rPr>
          <w:i/>
          <w:color w:val="000000"/>
          <w:sz w:val="24"/>
          <w:szCs w:val="28"/>
          <w:lang w:val="uk-UA" w:eastAsia="en-US"/>
        </w:rPr>
        <w:t xml:space="preserve"> для </w:t>
      </w:r>
      <w:r>
        <w:rPr>
          <w:i/>
          <w:color w:val="000000"/>
          <w:sz w:val="24"/>
          <w:szCs w:val="28"/>
          <w:lang w:val="uk-UA" w:eastAsia="en-US"/>
        </w:rPr>
        <w:t xml:space="preserve">обробки та </w:t>
      </w:r>
      <w:r>
        <w:rPr>
          <w:rFonts w:eastAsia="MS Mincho" w:cs="Times New Roman"/>
          <w:i/>
          <w:color w:val="000000"/>
          <w:kern w:val="0"/>
          <w:sz w:val="24"/>
          <w:szCs w:val="28"/>
          <w:lang w:val="uk-UA" w:eastAsia="en-US" w:bidi="ar-SA"/>
        </w:rPr>
        <w:t>аналізу графів</w:t>
      </w:r>
      <w:r>
        <w:rPr>
          <w:i/>
          <w:szCs w:val="28"/>
          <w:lang w:val="ru-RU"/>
        </w:rPr>
        <w:t>.</w:t>
      </w:r>
    </w:p>
    <w:p>
      <w:pPr>
        <w:pStyle w:val="Normal"/>
        <w:overflowPunct w:val="false"/>
        <w:ind w:left="709" w:hanging="0"/>
        <w:jc w:val="both"/>
        <w:textAlignment w:val="baseline"/>
        <w:rPr>
          <w:i/>
          <w:i/>
          <w:szCs w:val="28"/>
          <w:lang w:val="ru-RU"/>
        </w:rPr>
      </w:pPr>
      <w:r>
        <w:rPr>
          <w:i/>
          <w:szCs w:val="28"/>
          <w:lang w:val="ru-RU"/>
        </w:rPr>
      </w:r>
    </w:p>
    <w:p>
      <w:pPr>
        <w:pStyle w:val="Normal"/>
        <w:tabs>
          <w:tab w:val="clear" w:pos="720"/>
          <w:tab w:val="left" w:pos="780" w:leader="none"/>
        </w:tabs>
        <w:ind w:firstLine="709"/>
        <w:jc w:val="both"/>
        <w:rPr>
          <w:i/>
          <w:i/>
          <w:szCs w:val="28"/>
          <w:lang w:val="ru-RU"/>
        </w:rPr>
      </w:pPr>
      <w:r>
        <w:rPr>
          <w:i/>
          <w:lang w:val="ru-RU"/>
        </w:rPr>
        <w:t>Згідно з вимогами освітньо-професійної  програми студенти повинні досягти</w:t>
      </w:r>
      <w:r>
        <w:rPr>
          <w:i/>
          <w:szCs w:val="28"/>
          <w:lang w:val="ru-RU"/>
        </w:rPr>
        <w:t xml:space="preserve"> таких </w:t>
      </w:r>
      <w:r>
        <w:rPr>
          <w:b/>
          <w:i/>
          <w:szCs w:val="28"/>
          <w:lang w:val="ru-RU"/>
        </w:rPr>
        <w:t>компетен</w:t>
      </w:r>
      <w:r>
        <w:rPr>
          <w:b/>
          <w:i/>
          <w:sz w:val="24"/>
          <w:szCs w:val="28"/>
          <w:lang w:val="ru-RU" w:eastAsia="en-US"/>
        </w:rPr>
        <w:t>цій</w:t>
      </w:r>
      <w:r>
        <w:rPr>
          <w:i/>
          <w:szCs w:val="28"/>
          <w:lang w:val="ru-RU"/>
        </w:rPr>
        <w:t>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lang w:val="ru-RU"/>
        </w:rPr>
        <w:t>Здатність  до  абстрактного  мислення,  аналізу  та синтезу;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szCs w:val="28"/>
          <w:lang w:val="ru-RU"/>
        </w:rPr>
        <w:t>Здатність  застосовувати  знання  у  практичних ситуаціях;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szCs w:val="28"/>
          <w:lang w:val="ru-RU"/>
        </w:rPr>
        <w:t>Здатність  до  пошуку,  оброблення  та  аналізу інформації з різних джерел;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szCs w:val="28"/>
          <w:lang w:val="ru-RU"/>
        </w:rPr>
        <w:t>Здатність  до  виявлення  статистичних закономірностей  недетермінованих  явищ,  застосування методів  обчислювального  інтелекту,  зокрема статистичної, нейромережевої та нечіткої обробки даних, методів  машинного  навчання  та  генетичного програмування тощо;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szCs w:val="28"/>
          <w:lang w:val="ru-RU"/>
        </w:rPr>
        <w:t>Здатність  до  інтелектуального  аналізу  даних  на основі  методів  обчислювального інтелекту  включно  з великими  та  погано  структурованими  даними,  їхньої оперативної обробки  та  візуалізації  результатів  аналізу  в процесі розв’язування прикладних задач;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szCs w:val="28"/>
          <w:lang w:val="ru-RU"/>
        </w:rPr>
        <w:t>Здатність  реалізовувати  високопродуктивні обчислення  на  основі  хмарних  сервісів  і  технологій, паралельних  і  розподілених  обчислень  при  розробці  й експлуатації  розподілених  систем  паралельної  обробки інформації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eastAsia="Times New Roman"/>
          <w:b/>
          <w:b/>
          <w:bCs/>
          <w:i/>
          <w:i/>
          <w:color w:val="000000"/>
          <w:kern w:val="2"/>
          <w:sz w:val="28"/>
          <w:szCs w:val="28"/>
          <w:lang w:val="uk-UA"/>
        </w:rPr>
      </w:pPr>
      <w:r>
        <w:rPr>
          <w:i/>
          <w:szCs w:val="28"/>
          <w:lang w:val="ru-RU"/>
        </w:rPr>
        <w:t xml:space="preserve">та наступних </w:t>
      </w:r>
      <w:r>
        <w:rPr>
          <w:b/>
          <w:bCs/>
          <w:i/>
          <w:szCs w:val="28"/>
          <w:lang w:val="ru-RU"/>
        </w:rPr>
        <w:t>програмних результатів навчання</w:t>
      </w:r>
      <w:r>
        <w:rPr>
          <w:i/>
          <w:szCs w:val="28"/>
          <w:lang w:val="ru-RU"/>
        </w:rPr>
        <w:t>:</w:t>
      </w:r>
    </w:p>
    <w:p>
      <w:pPr>
        <w:pStyle w:val="Normal"/>
        <w:numPr>
          <w:ilvl w:val="0"/>
          <w:numId w:val="5"/>
        </w:numPr>
        <w:outlineLvl w:val="0"/>
        <w:rPr/>
      </w:pPr>
      <w:r>
        <w:rPr>
          <w:i/>
          <w:sz w:val="24"/>
          <w:szCs w:val="28"/>
          <w:lang w:val="ru-RU" w:eastAsia="en-US"/>
        </w:rPr>
        <w:t>Використовувати методи обчислювального інтелекту, машинного навчання, нейро-мережевої  та  нечіткої  обробки  даних,  генетичного  та  еволюційного програмування  для  розв’язання  задач  розпізнавання,  прогнозування, класифікації, ідентифікації об’єктів керування тощо;</w:t>
      </w:r>
    </w:p>
    <w:p>
      <w:pPr>
        <w:pStyle w:val="Normal"/>
        <w:numPr>
          <w:ilvl w:val="0"/>
          <w:numId w:val="5"/>
        </w:numPr>
        <w:outlineLvl w:val="0"/>
        <w:rPr/>
      </w:pPr>
      <w:r>
        <w:rPr>
          <w:i/>
          <w:sz w:val="24"/>
          <w:szCs w:val="28"/>
          <w:lang w:val="ru-RU" w:eastAsia="en-US"/>
        </w:rPr>
        <w:t>Застосовувати  методи  та  алгоритми  обчислювального  інтелекту  та інтелектуального  аналізу  даних  в  задачах  класифікації,  прогнозування, кластерного аналізу, пошуку асоціативних правил з використанням програмних інструментів  підтримки  багатовимірного  аналізу  даних  на  основі  технологій DataMining, TextMining, WebMining.</w:t>
      </w:r>
    </w:p>
    <w:p>
      <w:pPr>
        <w:pStyle w:val="Normal"/>
        <w:numPr>
          <w:ilvl w:val="0"/>
          <w:numId w:val="5"/>
        </w:numPr>
        <w:outlineLvl w:val="0"/>
        <w:rPr/>
      </w:pPr>
      <w:r>
        <w:rPr>
          <w:i/>
          <w:sz w:val="24"/>
          <w:szCs w:val="28"/>
          <w:lang w:val="ru-RU" w:eastAsia="en-US"/>
        </w:rPr>
        <w:t>Розробляти,  аналізувати  та  використовувати  математичні  моделі предметних областей, що використовуються в інформаційних системах.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i/>
          <w:i/>
          <w:sz w:val="24"/>
          <w:szCs w:val="28"/>
          <w:lang w:val="ru-RU" w:eastAsia="en-US"/>
        </w:rPr>
      </w:pPr>
      <w:r>
        <w:rPr>
          <w:i/>
          <w:sz w:val="24"/>
          <w:szCs w:val="28"/>
          <w:lang w:val="ru-RU" w:eastAsia="en-US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b/>
          <w:b/>
          <w:bCs/>
          <w:i/>
          <w:i/>
          <w:color w:val="000000"/>
          <w:kern w:val="2"/>
          <w:sz w:val="24"/>
          <w:szCs w:val="28"/>
          <w:lang w:val="ru-RU" w:eastAsia="en-US"/>
        </w:rPr>
      </w:pPr>
      <w:r>
        <w:rPr>
          <w:b/>
          <w:bCs/>
          <w:i/>
          <w:color w:val="000000"/>
          <w:kern w:val="2"/>
          <w:sz w:val="24"/>
          <w:szCs w:val="28"/>
          <w:lang w:val="ru-RU" w:eastAsia="en-US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eastAsia="Times New Roman"/>
          <w:b/>
          <w:b/>
          <w:bCs/>
          <w:kern w:val="2"/>
          <w:sz w:val="28"/>
          <w:szCs w:val="28"/>
          <w:lang w:val="uk-UA"/>
        </w:rPr>
      </w:pPr>
      <w:r>
        <w:rPr>
          <w:b/>
          <w:bCs/>
          <w:color w:val="000000"/>
          <w:kern w:val="2"/>
          <w:sz w:val="28"/>
          <w:szCs w:val="28"/>
          <w:lang w:val="uk-UA"/>
        </w:rPr>
        <w:t>ОСНОВНІ НАВЧАЛЬНІ РЕСУРСИ</w:t>
      </w:r>
    </w:p>
    <w:p>
      <w:pPr>
        <w:pStyle w:val="Normal"/>
        <w:jc w:val="both"/>
        <w:rPr>
          <w:rFonts w:eastAsia="Times New Roman"/>
          <w:lang w:val="ru-RU"/>
        </w:rPr>
      </w:pPr>
      <w:r>
        <w:rPr>
          <w:i/>
          <w:iCs/>
          <w:color w:val="000000"/>
          <w:lang w:val="uk-UA"/>
        </w:rPr>
        <w:t xml:space="preserve">Презентації лекцій, методичні рекомендації до виконання лабораторних робіт та індивідуального завдання, тести у системі </w:t>
      </w:r>
      <w:r>
        <w:rPr>
          <w:i/>
          <w:iCs/>
          <w:color w:val="000000"/>
        </w:rPr>
        <w:t>Moodle</w:t>
      </w:r>
    </w:p>
    <w:p>
      <w:pPr>
        <w:pStyle w:val="Normal"/>
        <w:rPr>
          <w:b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КОНТРОЛЬНІ ЗАХОДИ </w:t>
      </w:r>
    </w:p>
    <w:p>
      <w:pPr>
        <w:pStyle w:val="Normal"/>
        <w:jc w:val="both"/>
        <w:rPr>
          <w:b/>
          <w:b/>
          <w:bCs/>
          <w:i/>
          <w:i/>
          <w:iCs/>
          <w:color w:val="000000"/>
          <w:u w:val="single"/>
          <w:lang w:val="uk-UA"/>
        </w:rPr>
      </w:pPr>
      <w:r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>
      <w:pPr>
        <w:pStyle w:val="Normal"/>
        <w:jc w:val="both"/>
        <w:rPr>
          <w:iCs/>
          <w:lang w:val="uk-UA"/>
        </w:rPr>
      </w:pPr>
      <w:r>
        <w:rPr>
          <w:iCs/>
          <w:lang w:val="uk-UA"/>
        </w:rPr>
        <w:t xml:space="preserve">Поточний контроль передбачає такі </w:t>
      </w:r>
      <w:r>
        <w:rPr>
          <w:b/>
          <w:i/>
          <w:iCs/>
          <w:lang w:val="uk-UA"/>
        </w:rPr>
        <w:t>теоретичні</w:t>
      </w:r>
      <w:r>
        <w:rPr>
          <w:iCs/>
          <w:lang w:val="uk-UA"/>
        </w:rPr>
        <w:t xml:space="preserve"> завдання:</w:t>
      </w:r>
    </w:p>
    <w:p>
      <w:pPr>
        <w:pStyle w:val="Normal"/>
        <w:numPr>
          <w:ilvl w:val="0"/>
          <w:numId w:val="3"/>
        </w:numPr>
        <w:jc w:val="both"/>
        <w:rPr>
          <w:i/>
          <w:i/>
          <w:iCs/>
          <w:color w:val="000000"/>
          <w:lang w:val="ru-RU"/>
        </w:rPr>
      </w:pPr>
      <w:r>
        <w:rPr>
          <w:i/>
          <w:iCs/>
          <w:lang w:val="uk-UA"/>
        </w:rPr>
        <w:t xml:space="preserve">усне опитування </w:t>
      </w:r>
      <w:r>
        <w:rPr>
          <w:i/>
          <w:iCs/>
          <w:color w:val="000000"/>
          <w:lang w:val="uk-UA"/>
        </w:rPr>
        <w:t xml:space="preserve">з теоретичного матеріалу за темою на початку кожного лабораторного заняття. Перелік питань з кожної лабораторної роботи розміщено у файлі з завданням до лабораторної роботи у системі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>.</w:t>
      </w:r>
    </w:p>
    <w:p>
      <w:pPr>
        <w:pStyle w:val="Normal"/>
        <w:numPr>
          <w:ilvl w:val="0"/>
          <w:numId w:val="3"/>
        </w:numPr>
        <w:jc w:val="both"/>
        <w:rPr>
          <w:i/>
          <w:i/>
          <w:iCs/>
          <w:lang w:val="uk-UA"/>
        </w:rPr>
      </w:pPr>
      <w:r>
        <w:rPr>
          <w:i/>
          <w:iCs/>
          <w:lang w:val="uk-UA"/>
        </w:rPr>
        <w:t>поточний тест за пройденим матеріалом.</w:t>
      </w:r>
    </w:p>
    <w:p>
      <w:pPr>
        <w:pStyle w:val="Normal"/>
        <w:jc w:val="both"/>
        <w:rPr>
          <w:iCs/>
          <w:lang w:val="uk-UA"/>
        </w:rPr>
      </w:pPr>
      <w:r>
        <w:rPr>
          <w:iCs/>
          <w:lang w:val="uk-UA"/>
        </w:rPr>
        <w:t xml:space="preserve">Поточний контроль передбачає таке </w:t>
      </w:r>
      <w:r>
        <w:rPr>
          <w:b/>
          <w:i/>
          <w:iCs/>
          <w:lang w:val="uk-UA"/>
        </w:rPr>
        <w:t>практичне</w:t>
      </w:r>
      <w:r>
        <w:rPr>
          <w:iCs/>
          <w:lang w:val="uk-UA"/>
        </w:rPr>
        <w:t xml:space="preserve"> завдання:</w:t>
      </w:r>
    </w:p>
    <w:p>
      <w:pPr>
        <w:pStyle w:val="Normal"/>
        <w:numPr>
          <w:ilvl w:val="0"/>
          <w:numId w:val="3"/>
        </w:numPr>
        <w:jc w:val="both"/>
        <w:rPr>
          <w:i/>
          <w:i/>
          <w:iCs/>
          <w:lang w:val="uk-UA"/>
        </w:rPr>
      </w:pPr>
      <w:r>
        <w:rPr>
          <w:i/>
          <w:iCs/>
          <w:lang w:val="uk-UA"/>
        </w:rPr>
        <w:t>виконання лабораторних робіт.</w:t>
      </w:r>
    </w:p>
    <w:p>
      <w:pPr>
        <w:pStyle w:val="Normal"/>
        <w:jc w:val="both"/>
        <w:rPr>
          <w:b/>
          <w:b/>
          <w:bCs/>
          <w:i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</w:r>
    </w:p>
    <w:p>
      <w:pPr>
        <w:pStyle w:val="Normal"/>
        <w:jc w:val="both"/>
        <w:rPr>
          <w:b/>
          <w:b/>
          <w:bCs/>
          <w:i/>
          <w:i/>
          <w:iCs/>
          <w:color w:val="000000"/>
          <w:u w:val="single"/>
          <w:lang w:val="uk-UA"/>
        </w:rPr>
      </w:pPr>
      <w:r>
        <w:rPr>
          <w:b/>
          <w:bCs/>
          <w:i/>
          <w:iCs/>
          <w:color w:val="000000"/>
          <w:u w:val="single"/>
          <w:lang w:val="uk-UA"/>
        </w:rPr>
        <w:t>Підсумкові контрольні заходи: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Індивідуальне завдання</w:t>
      </w:r>
      <w:r>
        <w:rPr>
          <w:i/>
          <w:iCs/>
          <w:color w:val="000000"/>
          <w:lang w:val="uk-UA"/>
        </w:rPr>
        <w:t xml:space="preserve"> – </w:t>
      </w:r>
      <w:r>
        <w:rPr>
          <w:rFonts w:eastAsia="MS Mincho" w:cs="Times New Roman"/>
          <w:i/>
          <w:iCs/>
          <w:color w:val="000000"/>
          <w:kern w:val="0"/>
          <w:sz w:val="24"/>
          <w:szCs w:val="24"/>
          <w:lang w:val="ru-RU" w:eastAsia="en-US" w:bidi="ar-SA"/>
        </w:rPr>
        <w:t>візуальне дослідження</w:t>
      </w:r>
      <w:r>
        <w:rPr>
          <w:i/>
          <w:iCs/>
          <w:color w:val="000000"/>
        </w:rPr>
        <w:t xml:space="preserve"> </w:t>
      </w:r>
      <w:r>
        <w:rPr>
          <w:rFonts w:eastAsia="MS Mincho" w:cs="Times New Roman"/>
          <w:i/>
          <w:iCs/>
          <w:color w:val="000000"/>
          <w:kern w:val="0"/>
          <w:sz w:val="24"/>
          <w:szCs w:val="24"/>
          <w:lang w:val="en-US" w:eastAsia="en-US" w:bidi="ar-SA"/>
        </w:rPr>
        <w:t>даних</w:t>
      </w:r>
      <w:r>
        <w:rPr>
          <w:i/>
          <w:iCs/>
          <w:color w:val="000000"/>
        </w:rPr>
        <w:t xml:space="preserve">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Підсумковий тест</w:t>
      </w:r>
      <w:r>
        <w:rPr>
          <w:i/>
          <w:iCs/>
          <w:color w:val="000000"/>
          <w:lang w:val="uk-UA"/>
        </w:rPr>
        <w:t xml:space="preserve"> – підсумкове тестування з курсу за обмежений час </w:t>
      </w:r>
      <w:r>
        <w:rPr>
          <w:bCs/>
          <w:i/>
          <w:iCs/>
          <w:color w:val="000000"/>
          <w:lang w:val="ru-RU"/>
        </w:rPr>
        <w:t xml:space="preserve">у системі 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>.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tbl>
      <w:tblPr>
        <w:tblW w:w="1042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3278"/>
        <w:gridCol w:w="3130"/>
        <w:gridCol w:w="2380"/>
        <w:gridCol w:w="1633"/>
      </w:tblGrid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highlight w:val="red"/>
                <w:lang w:val="uk-UA"/>
              </w:rPr>
            </w:pPr>
            <w:r>
              <w:rPr>
                <w:b/>
                <w:bCs/>
                <w:lang w:val="uk-UA"/>
              </w:rPr>
              <w:t>% від загальної оцінки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163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350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392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2</w:t>
            </w:r>
            <w:r>
              <w:rPr>
                <w:i/>
                <w:iCs/>
                <w:lang w:val="uk-UA"/>
              </w:rPr>
              <w:t>,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2</w:t>
            </w:r>
            <w:r>
              <w:rPr>
                <w:i/>
                <w:iCs/>
                <w:lang w:val="uk-UA"/>
              </w:rPr>
              <w:t>,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334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3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4,5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487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4,5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3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4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6, 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6, 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Поточний тест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5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8,9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8,9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286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6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10,11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10,11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153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7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12, 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116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12, 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116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8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153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153" w:hRule="atLeast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Поточний тест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 w:eastAsia="en-US"/>
              </w:rPr>
              <w:t>Підсумковий</w:t>
            </w:r>
            <w:r>
              <w:rPr>
                <w:i/>
                <w:iCs/>
                <w:lang w:val="uk-UA"/>
              </w:rPr>
              <w:t xml:space="preserve"> тест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завдання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>
      <w:pPr>
        <w:pStyle w:val="Normal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spacing w:before="0" w:after="120"/>
        <w:jc w:val="center"/>
        <w:rPr>
          <w:b/>
          <w:b/>
          <w:bCs/>
          <w:lang w:val="uk-UA"/>
        </w:rPr>
      </w:pPr>
      <w:r>
        <w:rPr>
          <w:b/>
          <w:bCs/>
          <w:lang w:val="uk-UA"/>
        </w:rPr>
        <w:t>Шкала оцінювання: національна та ECTS</w:t>
      </w:r>
    </w:p>
    <w:tbl>
      <w:tblPr>
        <w:tblW w:w="975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494"/>
        <w:gridCol w:w="4258"/>
        <w:gridCol w:w="2126"/>
        <w:gridCol w:w="1873"/>
      </w:tblGrid>
      <w:tr>
        <w:trPr>
          <w:trHeight w:val="205" w:hRule="atLeast"/>
          <w:cantSplit w:val="true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>
            <w:pPr>
              <w:pStyle w:val="Heading6"/>
              <w:spacing w:before="0" w:after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tabs>
                <w:tab w:val="clear" w:pos="720"/>
                <w:tab w:val="left" w:pos="0" w:leader="none"/>
              </w:tabs>
              <w:spacing w:before="40" w:after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>
        <w:trPr>
          <w:trHeight w:val="58" w:hRule="atLeast"/>
          <w:cantSplit w:val="true"/>
        </w:trPr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spacing w:before="40"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4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spacing w:before="40" w:after="0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spacing w:before="40" w:after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spacing w:before="40" w:after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Залік</w:t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spacing w:before="4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spacing w:before="4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auto"/>
                <w:lang w:val="uk-UA"/>
              </w:rPr>
              <w:t>Зараховано</w:t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B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C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D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E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FX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 (незадовільно)</w:t>
            </w:r>
          </w:p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Не зараховано</w:t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rPr>
          <w:b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РОЗКЛАД КУРСУ ЗА ТЕМАМИ І КОНТРОЛЬНІ ЗАВДАННЯ</w:t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</w:p>
    <w:tbl>
      <w:tblPr>
        <w:tblW w:w="10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612"/>
        <w:gridCol w:w="3094"/>
        <w:gridCol w:w="4229"/>
        <w:gridCol w:w="1275"/>
      </w:tblGrid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Тиждень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>і вид заняття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Тема </w:t>
            </w:r>
            <w:r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>Кількість балів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1. </w:t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Тиждень  1, </w:t>
            </w:r>
            <w:r>
              <w:rPr>
                <w:color w:val="000000"/>
                <w:lang w:val="uk-UA"/>
              </w:rPr>
              <w:t>2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Можливості пакета Pandas. Основні структури даних, методи їх створення та зміни</w:t>
            </w: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Тиждень 1, </w:t>
            </w:r>
            <w:r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 xml:space="preserve"> Лабораторна робота 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Знайомство з </w:t>
            </w: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пакетом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Python Pandas.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Змістовий модуль 2.</w:t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Перевірка статистичних гіпотез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 робота 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  <w:lang w:val="ru-RU" w:eastAsia="en-US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Перевірка статистичних гіпотез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uk-UA"/>
              </w:rPr>
              <w:t>.</w:t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4, 5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Очищення даних засобами  </w:t>
            </w: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пакета Pandas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4, 5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 робота 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  <w:lang w:val="ru-RU" w:eastAsia="en-US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Очищення даних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.</w:t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 xml:space="preserve">6,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Візуалізація табличних даних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6,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 робота 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  <w:lang w:val="ru-RU" w:eastAsia="en-US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Візуалізація табличних даних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ru-RU"/>
              </w:rPr>
              <w:t xml:space="preserve"> 7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Поточний тест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Тестові завдання в системі </w:t>
            </w:r>
            <w:r>
              <w:rPr>
                <w:color w:val="000000"/>
              </w:rPr>
              <w:t>Moodle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  <w:lang w:val="ru-RU"/>
              </w:rPr>
              <w:t>5</w:t>
            </w:r>
            <w:r>
              <w:rPr>
                <w:color w:val="000000"/>
                <w:lang w:val="uk-UA"/>
              </w:rPr>
              <w:t>.</w:t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ru-RU"/>
              </w:rPr>
              <w:t xml:space="preserve">8, </w:t>
            </w:r>
            <w:r>
              <w:rPr>
                <w:color w:val="000000"/>
                <w:lang w:val="ru-RU"/>
              </w:rPr>
              <w:t>9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 w:val="24"/>
                <w:szCs w:val="28"/>
                <w:lang w:val="uk-UA" w:eastAsia="en-US"/>
              </w:rPr>
              <w:t>Обробка текстових даних засобами пакету NLTK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8, 9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Лабораторна робота </w:t>
            </w:r>
            <w:r>
              <w:rPr>
                <w:color w:val="000000"/>
              </w:rPr>
              <w:t>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8"/>
                <w:lang w:val="uk-UA" w:eastAsia="en-US" w:bidi="ar-SA"/>
              </w:rPr>
              <w:t xml:space="preserve">Класифікація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8"/>
                <w:lang w:val="uk-UA" w:eastAsia="en-US" w:bidi="ar-SA"/>
              </w:rPr>
              <w:t>тексту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uk-UA"/>
              </w:rPr>
              <w:t>.</w:t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>Тиждень 10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Тематичне моделювання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</w:rPr>
              <w:t xml:space="preserve">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Лабораторна робота </w:t>
            </w:r>
            <w:r>
              <w:rPr>
                <w:color w:val="000000"/>
              </w:rPr>
              <w:t>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Тематичне моделювання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4"/>
                <w:szCs w:val="28"/>
                <w:lang w:val="uk-UA" w:eastAsia="en-US"/>
              </w:rPr>
              <w:t>Змістовий модуль 7.</w:t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ru-RU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Збір даних в Інтернеті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</w:rPr>
              <w:t xml:space="preserve">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Лабораторна робота </w:t>
            </w:r>
            <w:r>
              <w:rPr>
                <w:color w:val="000000"/>
              </w:rPr>
              <w:t>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Збір даних в Інтернеті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</w:rPr>
              <w:t>8</w:t>
            </w:r>
            <w:r>
              <w:rPr>
                <w:color w:val="000000"/>
                <w:lang w:val="uk-UA"/>
              </w:rPr>
              <w:t>.</w:t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 xml:space="preserve">13, </w:t>
            </w:r>
            <w:r>
              <w:rPr>
                <w:color w:val="000000"/>
                <w:lang w:val="ru-RU"/>
              </w:rPr>
              <w:t>14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Аналіз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графів, пакет networkX</w:t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13, </w:t>
            </w:r>
            <w:r>
              <w:rPr>
                <w:color w:val="000000"/>
                <w:lang w:val="ru-RU"/>
              </w:rPr>
              <w:t>14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Лабораторна робота</w:t>
            </w:r>
            <w:r>
              <w:rPr>
                <w:color w:val="000000"/>
              </w:rPr>
              <w:t xml:space="preserve"> 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lang w:val="uk-UA" w:eastAsia="en-US"/>
              </w:rPr>
              <w:t>Дослідження графа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ru-RU"/>
              </w:rPr>
              <w:t xml:space="preserve"> 14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Поточний тест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Тестові завдання в системі </w:t>
            </w:r>
            <w:r>
              <w:rPr>
                <w:color w:val="000000"/>
              </w:rPr>
              <w:t>Moodle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</w:tr>
    </w:tbl>
    <w:p>
      <w:pPr>
        <w:pStyle w:val="Normal"/>
        <w:ind w:left="2160" w:firstLine="720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>
      <w:pPr>
        <w:pStyle w:val="Normal"/>
        <w:ind w:firstLine="709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color w:val="000000"/>
          <w:lang w:val="ru-RU"/>
        </w:rPr>
        <w:t xml:space="preserve"> </w:t>
      </w:r>
      <w:bookmarkStart w:id="1" w:name="line1"/>
      <w:bookmarkEnd w:id="1"/>
      <w:r>
        <w:rPr>
          <w:color w:val="000000"/>
          <w:lang w:val="ru-RU"/>
        </w:rPr>
        <w:t xml:space="preserve">pandas - Python Data Analysis Library </w:t>
      </w:r>
      <w:hyperlink r:id="rId3">
        <w:r>
          <w:rPr>
            <w:rStyle w:val="InternetLink"/>
            <w:color w:val="000000"/>
            <w:lang w:val="ru-RU"/>
          </w:rPr>
          <w:t>https://pandas.pydata.org/</w:t>
        </w:r>
      </w:hyperlink>
      <w:r>
        <w:rPr>
          <w:color w:val="000000"/>
          <w:lang w:val="ru-RU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Data Manipulation with pandas </w:t>
      </w:r>
      <w:hyperlink r:id="rId4">
        <w:r>
          <w:rPr>
            <w:rStyle w:val="InternetLink"/>
            <w:color w:val="000000"/>
          </w:rPr>
          <w:t>https://www.datacamp.com/courses/data-manipulation-with-pandas</w:t>
        </w:r>
      </w:hyperlink>
      <w:r>
        <w:rPr>
          <w:color w:val="000000"/>
        </w:rPr>
        <w:t xml:space="preserve"> 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Steven Bird, Ewan Klein, and Edward Loper, Natural Language Processing with Python, </w:t>
      </w:r>
      <w:hyperlink r:id="rId5">
        <w:r>
          <w:rPr>
            <w:rStyle w:val="InternetLink"/>
            <w:color w:val="000000"/>
          </w:rPr>
          <w:t>https://www.nltk.org/book/</w:t>
        </w:r>
      </w:hyperlink>
      <w:hyperlink r:id="rId6">
        <w:r>
          <w:rPr>
            <w:color w:val="000000"/>
          </w:rPr>
          <w:t xml:space="preserve"> </w:t>
        </w:r>
      </w:hyperlink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>Kyran Dale, Data Visualization with Python and JavaScript: Scrape, Clean, Explore &amp; Transform Your Data, O'Reilly Media</w:t>
      </w:r>
      <w:r>
        <w:rPr>
          <w:color w:val="000000"/>
        </w:rPr>
        <w:t>: 2016. 592 pp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color w:val="000000"/>
          <w:sz w:val="24"/>
          <w:szCs w:val="24"/>
          <w:lang w:val="uk-UA"/>
        </w:rPr>
        <w:t>A Tutorial on NetworkX: Network Analysis in Python, https://medium.com/swlh/a-tutorial-on-networkx-network-analysis-in-python-part-i-43c1d35830b6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>A Practical Introduction to Web Scraping in Python. https://realpython.com/python-web-scraping-practical-introduction/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overflowPunct w:val="false"/>
        <w:ind w:left="720" w:hang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РЕГУЛЯЦІЇ І ПОЛІТИКИ КУРСУ</w:t>
      </w:r>
      <w:r>
        <w:rPr>
          <w:rStyle w:val="FootnoteAnchor"/>
          <w:b/>
          <w:bCs/>
          <w:color w:val="000000"/>
          <w:sz w:val="28"/>
          <w:szCs w:val="28"/>
          <w:lang w:val="uk-UA"/>
        </w:rPr>
        <w:footnoteReference w:id="3"/>
      </w:r>
    </w:p>
    <w:p>
      <w:pPr>
        <w:pStyle w:val="Normal"/>
        <w:rPr>
          <w:b/>
          <w:b/>
          <w:bCs/>
          <w:color w:val="000000"/>
          <w:highlight w:val="yellow"/>
          <w:lang w:val="uk-UA"/>
        </w:rPr>
      </w:pPr>
      <w:r>
        <w:rPr>
          <w:b/>
          <w:bCs/>
          <w:color w:val="000000"/>
          <w:highlight w:val="yellow"/>
          <w:lang w:val="uk-UA"/>
        </w:rPr>
      </w:r>
    </w:p>
    <w:p>
      <w:pPr>
        <w:pStyle w:val="Normal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Відвідування занять. Регуляція пропусків.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Відвідування лекційних і лабораторних занять є обов</w:t>
      </w:r>
      <w:r>
        <w:rPr>
          <w:i/>
          <w:iCs/>
          <w:color w:val="000000"/>
          <w:lang w:val="ru-RU"/>
        </w:rPr>
        <w:t>’</w:t>
      </w:r>
      <w:r>
        <w:rPr>
          <w:i/>
          <w:iCs/>
          <w:color w:val="000000"/>
          <w:lang w:val="uk-UA"/>
        </w:rPr>
        <w:t xml:space="preserve">язковим. Студенти, які за певних обставин не можуть відвідувати лабораторні заняття регулярно, мусять впродовж тижня узгодити із викладачем графік індивідуального відпрацювання пропущених занять.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.  </w:t>
      </w:r>
    </w:p>
    <w:p>
      <w:pPr>
        <w:pStyle w:val="Normal"/>
        <w:jc w:val="both"/>
        <w:rPr>
          <w:color w:val="000000"/>
          <w:u w:val="single"/>
          <w:lang w:val="uk-UA"/>
        </w:rPr>
      </w:pPr>
      <w:r>
        <w:rPr>
          <w:color w:val="000000"/>
          <w:u w:val="single"/>
          <w:lang w:val="uk-UA"/>
        </w:rPr>
      </w:r>
    </w:p>
    <w:p>
      <w:pPr>
        <w:pStyle w:val="Normal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Політика академічної доброчесності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r>
        <w:rPr>
          <w:i/>
          <w:iCs/>
          <w:color w:val="000000"/>
        </w:rPr>
        <w:t>UniCheck</w:t>
      </w:r>
      <w:r>
        <w:rPr>
          <w:i/>
          <w:iCs/>
          <w:color w:val="000000"/>
          <w:lang w:val="uk-UA"/>
        </w:rPr>
        <w:t xml:space="preserve">. 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рерайт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>
        <w:rPr>
          <w:i/>
          <w:iCs/>
          <w:color w:val="000000"/>
          <w:lang w:val="uk-UA"/>
        </w:rPr>
        <w:t>, бази даних рефератів та письмових робіт (</w:t>
      </w:r>
      <w:r>
        <w:rPr>
          <w:i/>
          <w:iCs/>
          <w:color w:val="000000"/>
        </w:rPr>
        <w:t>Studopedia</w:t>
      </w:r>
      <w:r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 та подібні) є неприпустимим. Рекомендовані бази даних для пошуку джерел: </w:t>
      </w:r>
    </w:p>
    <w:p>
      <w:pPr>
        <w:pStyle w:val="Normal"/>
        <w:jc w:val="both"/>
        <w:rPr>
          <w:lang w:val="uk-UA"/>
        </w:rPr>
      </w:pPr>
      <w:r>
        <w:rPr>
          <w:i/>
          <w:iCs/>
          <w:color w:val="000000"/>
          <w:lang w:val="uk-UA"/>
        </w:rPr>
        <w:t xml:space="preserve">Електронні ресурси Національної бібліотеки ім. Вернадського: </w:t>
      </w:r>
      <w:hyperlink r:id="rId7">
        <w:r>
          <w:rPr>
            <w:rStyle w:val="InternetLink"/>
          </w:rPr>
          <w:t>http</w:t>
        </w:r>
        <w:r>
          <w:rPr>
            <w:rStyle w:val="InternetLink"/>
            <w:lang w:val="uk-UA"/>
          </w:rPr>
          <w:t>://</w:t>
        </w:r>
        <w:r>
          <w:rPr>
            <w:rStyle w:val="InternetLink"/>
          </w:rPr>
          <w:t>www</w:t>
        </w:r>
        <w:r>
          <w:rPr>
            <w:rStyle w:val="InternetLink"/>
            <w:lang w:val="uk-UA"/>
          </w:rPr>
          <w:t>.</w:t>
        </w:r>
        <w:r>
          <w:rPr>
            <w:rStyle w:val="InternetLink"/>
          </w:rPr>
          <w:t>nbuv</w:t>
        </w:r>
        <w:r>
          <w:rPr>
            <w:rStyle w:val="InternetLink"/>
            <w:lang w:val="uk-UA"/>
          </w:rPr>
          <w:t>.</w:t>
        </w:r>
        <w:r>
          <w:rPr>
            <w:rStyle w:val="InternetLink"/>
          </w:rPr>
          <w:t>gov</w:t>
        </w:r>
        <w:r>
          <w:rPr>
            <w:rStyle w:val="InternetLink"/>
            <w:lang w:val="uk-UA"/>
          </w:rPr>
          <w:t>.</w:t>
        </w:r>
        <w:r>
          <w:rPr>
            <w:rStyle w:val="InternetLink"/>
          </w:rPr>
          <w:t>ua</w:t>
        </w:r>
      </w:hyperlink>
    </w:p>
    <w:p>
      <w:pPr>
        <w:pStyle w:val="Normal"/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>
        <w:rPr>
          <w:i/>
          <w:iCs/>
          <w:color w:val="000000"/>
          <w:lang w:val="ru-RU"/>
        </w:rPr>
        <w:t xml:space="preserve">: </w:t>
      </w:r>
      <w:hyperlink r:id="rId8">
        <w:r>
          <w:rPr>
            <w:rStyle w:val="InternetLink"/>
          </w:rPr>
          <w:t>https</w:t>
        </w:r>
        <w:r>
          <w:rPr>
            <w:rStyle w:val="InternetLink"/>
            <w:lang w:val="ru-RU"/>
          </w:rPr>
          <w:t>://</w:t>
        </w:r>
        <w:r>
          <w:rPr>
            <w:rStyle w:val="InternetLink"/>
          </w:rPr>
          <w:t>www</w:t>
        </w:r>
        <w:r>
          <w:rPr>
            <w:rStyle w:val="InternetLink"/>
            <w:lang w:val="ru-RU"/>
          </w:rPr>
          <w:t>.</w:t>
        </w:r>
        <w:r>
          <w:rPr>
            <w:rStyle w:val="InternetLink"/>
          </w:rPr>
          <w:t>jstor</w:t>
        </w:r>
        <w:r>
          <w:rPr>
            <w:rStyle w:val="InternetLink"/>
            <w:lang w:val="ru-RU"/>
          </w:rPr>
          <w:t>.</w:t>
        </w:r>
        <w:r>
          <w:rPr>
            <w:rStyle w:val="InternetLink"/>
          </w:rPr>
          <w:t>org</w:t>
        </w:r>
        <w:r>
          <w:rPr>
            <w:rStyle w:val="InternetLink"/>
            <w:lang w:val="ru-RU"/>
          </w:rPr>
          <w:t>/</w:t>
        </w:r>
      </w:hyperlink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лабораторних занять дозволяється виключно у навчальних цілях. Будь ласка, не забувайте активувати режим «без звуку» до початку заняття.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Під час виконання заходів контролю (поточних та підсумкового тестів) використання гаджетів заборонено. У разі порушення цієї заборони роботу буде анульовано без права перескладання.</w:t>
      </w:r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розміщуються викладачем на форумі курсу. </w:t>
      </w:r>
      <w:r>
        <w:rPr>
          <w:i/>
          <w:iCs/>
          <w:color w:val="000000"/>
          <w:lang w:val="ru-RU"/>
        </w:rPr>
        <w:t xml:space="preserve">Для персональних запитів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Для оперативного отримання повідомлень про оцінки та нову інформацію, розміщену на сторінці курсу у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будь ласка, переконайтеся, що адреса електронної пошти, зазначена у вашому профайлі на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є актуальною, та регулярно перевіряйте папку «Спам».  </w:t>
      </w:r>
    </w:p>
    <w:p>
      <w:pPr>
        <w:pStyle w:val="Normal"/>
        <w:rPr>
          <w:i/>
          <w:i/>
          <w:iCs/>
          <w:lang w:val="uk-UA"/>
        </w:rPr>
      </w:pPr>
      <w:r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причин доступ до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 є неможливим, або ваше питання потребує термінового розгляду, направте електронного листа з позначкою «Важливо» на адресу </w:t>
      </w:r>
      <w:r>
        <w:rPr>
          <w:i/>
          <w:iCs/>
          <w:color w:val="000000"/>
          <w:sz w:val="24"/>
          <w:szCs w:val="24"/>
          <w:lang w:val="en-US" w:eastAsia="en-US"/>
        </w:rPr>
        <w:t>gen.dobr</w:t>
      </w:r>
      <w:r>
        <w:rPr>
          <w:i/>
          <w:iCs/>
          <w:color w:val="000000"/>
          <w:lang w:val="ru-RU"/>
        </w:rPr>
        <w:t>@</w:t>
      </w:r>
      <w:r>
        <w:rPr>
          <w:i/>
          <w:iCs/>
          <w:color w:val="000000"/>
        </w:rPr>
        <w:t>gmail</w:t>
      </w:r>
      <w:r>
        <w:rPr>
          <w:i/>
          <w:iCs/>
          <w:color w:val="000000"/>
          <w:lang w:val="ru-RU"/>
        </w:rPr>
        <w:t>.</w:t>
      </w:r>
      <w:r>
        <w:rPr>
          <w:i/>
          <w:iCs/>
          <w:color w:val="000000"/>
        </w:rPr>
        <w:t>com</w:t>
      </w:r>
      <w:r>
        <w:rPr>
          <w:i/>
          <w:iCs/>
          <w:lang w:val="uk-UA"/>
        </w:rPr>
        <w:t xml:space="preserve">. У листі обов’язково вкажіть ваше прізвище та ім’я, курс та шифр академічної групи.  </w:t>
      </w:r>
    </w:p>
    <w:p>
      <w:pPr>
        <w:pStyle w:val="Normal"/>
        <w:rPr>
          <w:i/>
          <w:i/>
          <w:iCs/>
          <w:lang w:val="uk-UA"/>
        </w:rPr>
      </w:pPr>
      <w:r>
        <w:rPr>
          <w:i/>
          <w:iCs/>
          <w:lang w:val="uk-UA"/>
        </w:rPr>
        <w:t xml:space="preserve"> 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  <w:r>
        <w:br w:type="page"/>
      </w:r>
    </w:p>
    <w:p>
      <w:pPr>
        <w:pStyle w:val="Normal"/>
        <w:jc w:val="center"/>
        <w:rPr>
          <w:rFonts w:ascii="Cambria" w:hAnsi="Cambria" w:cs="Cambria"/>
          <w:b/>
          <w:b/>
          <w:bCs/>
          <w:color w:val="000000"/>
          <w:sz w:val="28"/>
          <w:szCs w:val="28"/>
          <w:lang w:val="uk-UA"/>
        </w:rPr>
      </w:pPr>
      <w:r>
        <w:rPr>
          <w:rFonts w:cs="Cambria" w:ascii="Cambria" w:hAnsi="Cambria"/>
          <w:b/>
          <w:bCs/>
          <w:color w:val="000000"/>
          <w:sz w:val="28"/>
          <w:szCs w:val="28"/>
          <w:lang w:val="uk-UA"/>
        </w:rPr>
        <w:t>ДОДАТОК ДО СИЛАБУСУ ЗНУ – 2020-2021</w:t>
      </w:r>
    </w:p>
    <w:p>
      <w:pPr>
        <w:pStyle w:val="Normal"/>
        <w:jc w:val="center"/>
        <w:rPr>
          <w:rFonts w:eastAsia="Times New Roman"/>
          <w:b/>
          <w:b/>
          <w:bCs/>
          <w:sz w:val="20"/>
          <w:szCs w:val="20"/>
          <w:lang w:val="uk-UA"/>
        </w:rPr>
      </w:pPr>
      <w:r>
        <w:rPr>
          <w:rFonts w:eastAsia="Times New Roman"/>
          <w:b/>
          <w:bCs/>
          <w:sz w:val="20"/>
          <w:szCs w:val="20"/>
          <w:lang w:val="uk-UA"/>
        </w:rPr>
      </w:r>
    </w:p>
    <w:p>
      <w:pPr>
        <w:pStyle w:val="Normal"/>
        <w:jc w:val="both"/>
        <w:rPr>
          <w:rFonts w:ascii="Cambria" w:hAnsi="Cambria" w:cs="Cambria"/>
          <w:b/>
          <w:b/>
          <w:bCs/>
          <w:i/>
          <w:i/>
          <w:iCs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>
        <w:rPr>
          <w:rFonts w:cs="Cambria" w:ascii="Cambria" w:hAnsi="Cambria"/>
          <w:b/>
          <w:bCs/>
          <w:i/>
          <w:iCs/>
          <w:sz w:val="20"/>
          <w:szCs w:val="20"/>
          <w:lang w:val="ru-RU"/>
        </w:rPr>
        <w:t xml:space="preserve"> 2020-2021 </w:t>
      </w: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>н. р. (гіперпосилання на сторінку сайта)</w:t>
      </w:r>
    </w:p>
    <w:p>
      <w:pPr>
        <w:pStyle w:val="Normal"/>
        <w:jc w:val="both"/>
        <w:rPr>
          <w:rFonts w:ascii="Cambria" w:hAnsi="Cambria" w:cs="Cambria"/>
          <w:b/>
          <w:b/>
          <w:bCs/>
          <w:i/>
          <w:i/>
          <w:iCs/>
          <w:sz w:val="14"/>
          <w:szCs w:val="14"/>
          <w:lang w:val="uk-UA"/>
        </w:rPr>
      </w:pPr>
      <w:r>
        <w:rPr>
          <w:rFonts w:cs="Cambria" w:ascii="Cambria" w:hAnsi="Cambria"/>
          <w:b/>
          <w:bCs/>
          <w:i/>
          <w:iCs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АКАДЕМІЧНА ДОБРОЧЕСНІСТЬ. </w:t>
      </w:r>
      <w:r>
        <w:rPr>
          <w:rFonts w:cs="Cambria" w:ascii="Cambria" w:hAnsi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>
        <w:rPr>
          <w:rFonts w:cs="Cambria" w:ascii="Cambria" w:hAnsi="Cambria"/>
          <w:b/>
          <w:bCs/>
          <w:sz w:val="20"/>
          <w:szCs w:val="20"/>
          <w:lang w:val="uk-UA"/>
        </w:rPr>
        <w:t>:</w:t>
      </w:r>
      <w:r>
        <w:rPr>
          <w:rFonts w:cs="Cambria" w:ascii="Cambria" w:hAnsi="Cambria"/>
          <w:sz w:val="20"/>
          <w:szCs w:val="20"/>
          <w:lang w:val="uk-UA"/>
        </w:rPr>
        <w:t xml:space="preserve"> </w:t>
      </w:r>
      <w:hyperlink r:id="rId9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https://tinyurl.com/ya6yk4ad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.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>
        <w:rPr>
          <w:rFonts w:cs="Cambria" w:ascii="Cambria" w:hAnsi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0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https://tinyurl.com/y6wzzlu3</w:t>
        </w:r>
      </w:hyperlink>
      <w:r>
        <w:rPr>
          <w:rFonts w:cs="Cambria" w:ascii="Cambria" w:hAnsi="Cambria"/>
          <w:sz w:val="20"/>
          <w:szCs w:val="20"/>
          <w:lang w:val="uk-UA"/>
        </w:rPr>
        <w:t>.</w:t>
      </w:r>
    </w:p>
    <w:p>
      <w:pPr>
        <w:pStyle w:val="Normal"/>
        <w:rPr>
          <w:rFonts w:ascii="Cambria" w:hAnsi="Cambria" w:cs="Cambria"/>
          <w:sz w:val="14"/>
          <w:szCs w:val="14"/>
          <w:lang w:val="uk-UA"/>
        </w:rPr>
      </w:pPr>
      <w:r>
        <w:rPr>
          <w:rFonts w:cs="Cambria" w:ascii="Cambria" w:hAnsi="Cambria"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ОСВІТНІЙ ПРОЦЕС ТА ЗАБЕЗПЕЧЕННЯ ЯКОСТІ ОСВІТИ. </w:t>
      </w:r>
      <w:r>
        <w:rPr>
          <w:rFonts w:cs="Cambria" w:ascii="Cambria" w:hAnsi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1"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https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  <w:lang w:val="uk-UA"/>
          </w:rPr>
          <w:t>://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tinyurl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  <w:lang w:val="uk-UA"/>
          </w:rPr>
          <w:t>.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com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  <w:lang w:val="uk-UA"/>
          </w:rPr>
          <w:t>/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y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  <w:lang w:val="uk-UA"/>
          </w:rPr>
          <w:t>9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tve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  <w:lang w:val="uk-UA"/>
          </w:rPr>
          <w:t>4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lk</w:t>
        </w:r>
      </w:hyperlink>
      <w:r>
        <w:rPr>
          <w:rFonts w:cs="Cambria" w:ascii="Cambria" w:hAnsi="Cambria"/>
          <w:b/>
          <w:bCs/>
          <w:color w:val="000000"/>
          <w:sz w:val="20"/>
          <w:szCs w:val="20"/>
          <w:shd w:fill="FFFFFF" w:val="clear"/>
          <w:lang w:val="uk-UA"/>
        </w:rPr>
        <w:t>.</w:t>
      </w:r>
    </w:p>
    <w:p>
      <w:pPr>
        <w:pStyle w:val="Normal"/>
        <w:jc w:val="both"/>
        <w:rPr>
          <w:rFonts w:ascii="Cambria" w:hAnsi="Cambria" w:cs="Cambria"/>
          <w:i/>
          <w:i/>
          <w:iCs/>
          <w:sz w:val="14"/>
          <w:szCs w:val="14"/>
          <w:lang w:val="uk-UA"/>
        </w:rPr>
      </w:pPr>
      <w:r>
        <w:rPr>
          <w:rFonts w:cs="Cambria" w:ascii="Cambria" w:hAnsi="Cambria"/>
          <w:i/>
          <w:iCs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ПОВТОРНЕ ВИВЧЕННЯ ДИСЦИПЛІН, ВІДРАХУВАННЯ. </w:t>
      </w:r>
      <w:r>
        <w:rPr>
          <w:rFonts w:cs="Cambria" w:ascii="Cambria" w:hAnsi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2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https://tinyurl.com/y9pkmmp5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3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https://tinyurl.com/ycds57la</w:t>
        </w:r>
      </w:hyperlink>
      <w:r>
        <w:rPr>
          <w:rFonts w:cs="Cambria" w:ascii="Cambria" w:hAnsi="Cambria"/>
          <w:sz w:val="20"/>
          <w:szCs w:val="20"/>
          <w:lang w:val="uk-UA"/>
        </w:rPr>
        <w:t>.</w:t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val="uk-UA"/>
        </w:rPr>
      </w:pPr>
      <w:r>
        <w:rPr>
          <w:rFonts w:cs="Cambria" w:ascii="Cambria" w:hAnsi="Cambria"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НЕФОРМАЛЬНА ОСВІТА. </w:t>
      </w:r>
      <w:r>
        <w:rPr>
          <w:rFonts w:cs="Cambria" w:ascii="Cambria" w:hAnsi="Cambria"/>
          <w:sz w:val="20"/>
          <w:szCs w:val="20"/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4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https://tinyurl.com/y8gbt4xs</w:t>
        </w:r>
      </w:hyperlink>
      <w:r>
        <w:rPr>
          <w:rFonts w:cs="Cambria" w:ascii="Cambria" w:hAnsi="Cambria"/>
          <w:sz w:val="20"/>
          <w:szCs w:val="20"/>
          <w:lang w:val="uk-UA"/>
        </w:rPr>
        <w:t>.</w:t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val="uk-UA"/>
        </w:rPr>
      </w:pPr>
      <w:r>
        <w:rPr>
          <w:rFonts w:cs="Cambria" w:ascii="Cambria" w:hAnsi="Cambria"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ВИРІШЕННЯ КОНФЛІКТІВ. </w:t>
      </w:r>
      <w:r>
        <w:rPr>
          <w:rFonts w:cs="Cambria" w:ascii="Cambria" w:hAnsi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5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https://tinyurl.com/ycyfws9v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 про порядок призначення і виплати академічних стипендій у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6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https://tinyurl.com/yd6bq6p9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;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7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https://tinyurl.com/y9r5dpwh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. </w:t>
      </w:r>
    </w:p>
    <w:p>
      <w:pPr>
        <w:pStyle w:val="Normal"/>
        <w:jc w:val="both"/>
        <w:rPr>
          <w:rFonts w:ascii="Cambria" w:hAnsi="Cambria" w:cs="Cambria"/>
          <w:b/>
          <w:b/>
          <w:bCs/>
          <w:i/>
          <w:i/>
          <w:iCs/>
          <w:sz w:val="14"/>
          <w:szCs w:val="14"/>
          <w:lang w:val="uk-UA"/>
        </w:rPr>
      </w:pPr>
      <w:r>
        <w:rPr>
          <w:rFonts w:cs="Cambria" w:ascii="Cambria" w:hAnsi="Cambria"/>
          <w:b/>
          <w:bCs/>
          <w:i/>
          <w:iCs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color w:val="4D5156"/>
          <w:sz w:val="20"/>
          <w:szCs w:val="20"/>
          <w:highlight w:val="white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ЗАПОБІГАННЯ КОРУПЦІЇ. </w:t>
      </w:r>
      <w:r>
        <w:rPr>
          <w:rFonts w:cs="Cambria" w:ascii="Cambria" w:hAnsi="Cambria"/>
          <w:sz w:val="20"/>
          <w:szCs w:val="20"/>
          <w:lang w:val="uk-UA"/>
        </w:rPr>
        <w:t xml:space="preserve">Уповноважена особа </w:t>
      </w:r>
      <w:r>
        <w:rPr>
          <w:rFonts w:cs="Cambria" w:ascii="Cambria" w:hAnsi="Cambria"/>
          <w:color w:val="4D5156"/>
          <w:sz w:val="20"/>
          <w:szCs w:val="20"/>
          <w:shd w:fill="FFFFFF" w:val="clear"/>
          <w:lang w:val="ru-RU"/>
        </w:rPr>
        <w:t>з питань запобігання та виявлення корупції</w:t>
      </w:r>
      <w:r>
        <w:rPr>
          <w:rFonts w:cs="Cambria" w:ascii="Cambria" w:hAnsi="Cambria"/>
          <w:color w:val="4D5156"/>
          <w:sz w:val="20"/>
          <w:szCs w:val="20"/>
          <w:shd w:fill="FFFFFF" w:val="clear"/>
          <w:lang w:val="uk-UA"/>
        </w:rPr>
        <w:t xml:space="preserve"> </w:t>
      </w:r>
      <w:r>
        <w:rPr>
          <w:rFonts w:cs="Cambria" w:ascii="Cambria" w:hAnsi="Cambria"/>
          <w:color w:val="333333"/>
          <w:sz w:val="20"/>
          <w:szCs w:val="20"/>
          <w:shd w:fill="FFFFFF" w:val="clear"/>
          <w:lang w:val="ru-RU"/>
        </w:rPr>
        <w:t>(Воронков В. В., 1 корп., 29 каб., тел. +38 (061) 289-14-18).</w:t>
      </w:r>
    </w:p>
    <w:p>
      <w:pPr>
        <w:pStyle w:val="Normal"/>
        <w:jc w:val="both"/>
        <w:rPr>
          <w:rFonts w:ascii="Cambria" w:hAnsi="Cambria" w:cs="Cambria"/>
          <w:b/>
          <w:b/>
          <w:bCs/>
          <w:i/>
          <w:i/>
          <w:iCs/>
          <w:sz w:val="14"/>
          <w:szCs w:val="14"/>
          <w:lang w:val="uk-UA"/>
        </w:rPr>
      </w:pPr>
      <w:r>
        <w:rPr>
          <w:rFonts w:cs="Cambria" w:ascii="Cambria" w:hAnsi="Cambria"/>
          <w:b/>
          <w:bCs/>
          <w:i/>
          <w:iCs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ПСИХОЛОГІЧНА ДОПОМОГА. </w:t>
      </w:r>
      <w:r>
        <w:rPr>
          <w:rFonts w:cs="Cambria" w:ascii="Cambria" w:hAnsi="Cambria"/>
          <w:sz w:val="20"/>
          <w:szCs w:val="20"/>
          <w:lang w:val="uk-UA"/>
        </w:rPr>
        <w:t>Телефон довіри практичного психолога (061)228-15-84 (щоденно з 9 до 21).</w:t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val="uk-UA"/>
        </w:rPr>
      </w:pPr>
      <w:r>
        <w:rPr>
          <w:rFonts w:cs="Cambria" w:ascii="Cambria" w:hAnsi="Cambria"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РІВНІ МОЖЛИВОСТІ ТА ІНКЛЮЗИВНЕ ОСВІТНЄ СЕРЕДОВИЩЕ. </w:t>
      </w:r>
      <w:r>
        <w:rPr>
          <w:rFonts w:cs="Cambria" w:ascii="Cambria" w:hAnsi="Cambria"/>
          <w:sz w:val="20"/>
          <w:szCs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8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https://tinyurl.com/ydhcsagx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. </w:t>
      </w:r>
    </w:p>
    <w:p>
      <w:pPr>
        <w:pStyle w:val="Normal"/>
        <w:jc w:val="both"/>
        <w:rPr>
          <w:rFonts w:ascii="Cambria" w:hAnsi="Cambria" w:cs="Cambria"/>
          <w:b/>
          <w:b/>
          <w:bCs/>
          <w:i/>
          <w:i/>
          <w:iCs/>
          <w:sz w:val="14"/>
          <w:szCs w:val="14"/>
          <w:lang w:val="uk-UA"/>
        </w:rPr>
      </w:pPr>
      <w:r>
        <w:rPr>
          <w:rFonts w:cs="Cambria" w:ascii="Cambria" w:hAnsi="Cambria"/>
          <w:b/>
          <w:bCs/>
          <w:i/>
          <w:iCs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>РЕСУРСИ ДЛЯ НАВЧАННЯ. Наукова бібліотека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9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http://library.znu.edu.ua</w:t>
        </w:r>
      </w:hyperlink>
      <w:r>
        <w:rPr>
          <w:rFonts w:cs="Cambria" w:ascii="Cambria" w:hAnsi="Cambria"/>
          <w:sz w:val="20"/>
          <w:szCs w:val="20"/>
          <w:lang w:val="uk-UA"/>
        </w:rPr>
        <w:t>. Графік роботи абонементів: понеділок – п`ятниця з 08.00 до 17.00; субота з 09.00 до 15.00.</w:t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val="uk-UA"/>
        </w:rPr>
      </w:pPr>
      <w:r>
        <w:rPr>
          <w:rFonts w:cs="Cambria" w:ascii="Cambria" w:hAnsi="Cambria"/>
          <w:sz w:val="14"/>
          <w:szCs w:val="14"/>
          <w:lang w:val="uk-UA"/>
        </w:rPr>
        <w:t xml:space="preserve"> </w:t>
      </w:r>
    </w:p>
    <w:p>
      <w:pPr>
        <w:pStyle w:val="Normal"/>
        <w:jc w:val="both"/>
        <w:rPr>
          <w:rFonts w:ascii="Cambria" w:hAnsi="Cambria" w:cs="Cambria"/>
          <w:b/>
          <w:b/>
          <w:bCs/>
          <w:i/>
          <w:i/>
          <w:iCs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sz w:val="20"/>
          <w:szCs w:val="20"/>
          <w:lang w:val="uk-UA"/>
        </w:rPr>
        <w:t>Якщо забули пароль/логін, направте листа з темою «Забув пароль/логін» за адресами:</w:t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sz w:val="20"/>
          <w:szCs w:val="20"/>
          <w:lang w:val="uk-UA"/>
        </w:rPr>
        <w:t>·   для студентів ЗНУ - moodle.znu@gmail.com, Савченко Тетяна Володимирівна</w:t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sz w:val="20"/>
          <w:szCs w:val="20"/>
          <w:lang w:val="uk-UA"/>
        </w:rPr>
        <w:t>У листі вкажіть: прізвище, ім'я, по-батькові українською мовою; шифр групи; електронну адресу.</w:t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sz w:val="20"/>
          <w:szCs w:val="20"/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https://moodle.znu.edu.ua/mod/page/view.php?id=133015.</w:t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val="uk-UA"/>
        </w:rPr>
      </w:pPr>
      <w:r>
        <w:rPr>
          <w:rFonts w:cs="Cambria" w:ascii="Cambria" w:hAnsi="Cambria"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>
        <w:rPr>
          <w:rFonts w:cs="Cambria" w:ascii="Cambria" w:hAnsi="Cambria"/>
          <w:sz w:val="20"/>
          <w:szCs w:val="20"/>
          <w:lang w:val="uk-UA"/>
        </w:rPr>
        <w:t>: http://sites.znu.edu.ua/child-advance/</w:t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>Центр німецької мови, партнер Гете-інституту</w:t>
      </w:r>
      <w:r>
        <w:rPr>
          <w:rFonts w:cs="Cambria" w:ascii="Cambria" w:hAnsi="Cambria"/>
          <w:sz w:val="20"/>
          <w:szCs w:val="20"/>
          <w:lang w:val="uk-UA"/>
        </w:rPr>
        <w:t>: https://www.znu.edu.ua/ukr/edu/ocznu/nim</w:t>
      </w:r>
    </w:p>
    <w:p>
      <w:pPr>
        <w:pStyle w:val="Normal"/>
        <w:jc w:val="both"/>
        <w:rPr>
          <w:rFonts w:ascii="Cambria" w:hAnsi="Cambria" w:cs="Cambria"/>
          <w:i/>
          <w:i/>
          <w:iCs/>
          <w:lang w:val="ru-RU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>Школа Конфуція (вивчення китайської мови)</w:t>
      </w:r>
      <w:r>
        <w:rPr>
          <w:rFonts w:cs="Cambria" w:ascii="Cambria" w:hAnsi="Cambria"/>
          <w:sz w:val="20"/>
          <w:szCs w:val="20"/>
          <w:lang w:val="uk-UA"/>
        </w:rPr>
        <w:t>: http://sites.znu.edu.ua/confucius.</w:t>
      </w:r>
    </w:p>
    <w:sectPr>
      <w:headerReference w:type="default" r:id="rId20"/>
      <w:footnotePr>
        <w:numFmt w:val="decimal"/>
      </w:footnotePr>
      <w:type w:val="nextPage"/>
      <w:pgSz w:w="11906" w:h="16838"/>
      <w:pgMar w:left="1134" w:right="567" w:header="708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Cambria">
    <w:charset w:val="01"/>
    <w:family w:val="roman"/>
    <w:pitch w:val="variable"/>
  </w:font>
  <w:font w:name="Sylfae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Times New Roman">
    <w:charset w:val="01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>
          <w:lang w:val="ru-RU"/>
        </w:rPr>
      </w:pPr>
      <w:r>
        <w:rPr>
          <w:rStyle w:val="FootnoteCharacters"/>
        </w:rPr>
        <w:footnoteRef/>
      </w:r>
      <w:r>
        <w:rPr>
          <w:lang w:val="ru-RU"/>
        </w:rPr>
        <w:t xml:space="preserve"> </w:t>
      </w:r>
      <w:r>
        <w:rPr>
          <w:b/>
          <w:bCs/>
          <w:lang w:val="ru-RU"/>
        </w:rPr>
        <w:t xml:space="preserve">1 змістовий модуль = 15 годин (0,5 кредита </w:t>
      </w:r>
      <w:r>
        <w:rPr>
          <w:b/>
          <w:bCs/>
        </w:rPr>
        <w:t>E</w:t>
      </w:r>
      <w:r>
        <w:rPr>
          <w:b/>
          <w:bCs/>
          <w:lang w:val="ru-RU"/>
        </w:rPr>
        <w:t>С</w:t>
      </w:r>
      <w:r>
        <w:rPr>
          <w:b/>
          <w:bCs/>
        </w:rPr>
        <w:t>TS</w:t>
      </w:r>
      <w:r>
        <w:rPr>
          <w:b/>
          <w:bCs/>
          <w:lang w:val="ru-RU"/>
        </w:rPr>
        <w:t>)</w:t>
      </w:r>
    </w:p>
  </w:footnote>
  <w:footnote w:id="3">
    <w:p>
      <w:pPr>
        <w:pStyle w:val="Footnote"/>
        <w:rPr>
          <w:lang w:val="ru-RU"/>
        </w:rPr>
      </w:pPr>
      <w:r>
        <w:rPr>
          <w:rStyle w:val="FootnoteCharacters"/>
        </w:rPr>
        <w:footnoteRef/>
      </w:r>
      <w:r>
        <w:rPr>
          <w:b/>
          <w:bCs/>
          <w:lang w:val="ru-RU"/>
        </w:rPr>
        <w:t xml:space="preserve"> </w:t>
      </w:r>
      <w:r>
        <w:rPr>
          <w:b/>
          <w:bCs/>
          <w:lang w:val="uk-UA"/>
        </w:rPr>
        <w:t>Тут зазначається все, що важливо для курсу: наприклад, умови допуску до лабораторій, реактивів і т.д.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Cambria" w:hAnsi="Cambria" w:cs="Cambria"/>
        <w:b/>
        <w:b/>
        <w:bCs/>
        <w:sz w:val="22"/>
        <w:szCs w:val="22"/>
        <w:lang w:val="uk-UA"/>
      </w:rPr>
    </w:pPr>
    <w:r>
      <w:rPr>
        <w:rFonts w:cs="Cambria" w:ascii="Cambria" w:hAnsi="Cambria"/>
        <w:b/>
        <w:bCs/>
        <w:sz w:val="22"/>
        <w:szCs w:val="22"/>
        <w:lang w:val="uk-UA"/>
      </w:rPr>
      <w:t>ЗАПОРІЗЬКИЙ НАЦІОНАЛЬНИЙ УНІВЕРСИТЕТ</w:t>
    </w:r>
  </w:p>
  <w:p>
    <w:pPr>
      <w:pStyle w:val="Header"/>
      <w:jc w:val="center"/>
      <w:rPr>
        <w:rFonts w:ascii="Cambria" w:hAnsi="Cambria" w:cs="Cambria"/>
        <w:b/>
        <w:b/>
        <w:bCs/>
        <w:sz w:val="22"/>
        <w:szCs w:val="22"/>
        <w:lang w:val="uk-UA"/>
      </w:rPr>
    </w:pPr>
    <w:r>
      <w:rPr>
        <w:rFonts w:cs="Cambria" w:ascii="Cambria" w:hAnsi="Cambria"/>
        <w:b/>
        <w:bCs/>
        <w:sz w:val="22"/>
        <w:szCs w:val="22"/>
        <w:lang w:val="uk-UA"/>
      </w:rPr>
      <w:t xml:space="preserve">МАТЕМАТИЧНИЙ ФАКУЛЬТЕТ </w:t>
    </w:r>
  </w:p>
  <w:p>
    <w:pPr>
      <w:pStyle w:val="Header"/>
      <w:jc w:val="center"/>
      <w:rPr>
        <w:rFonts w:ascii="Sylfaen" w:hAnsi="Sylfaen" w:cs="Sylfaen"/>
        <w:b/>
        <w:b/>
        <w:bCs/>
        <w:sz w:val="22"/>
        <w:szCs w:val="22"/>
        <w:lang w:val="uk-UA"/>
      </w:rPr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5389245</wp:posOffset>
          </wp:positionH>
          <wp:positionV relativeFrom="paragraph">
            <wp:posOffset>-324485</wp:posOffset>
          </wp:positionV>
          <wp:extent cx="530860" cy="55435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mbria" w:ascii="Cambria" w:hAnsi="Cambria"/>
        <w:b/>
        <w:bCs/>
        <w:sz w:val="22"/>
        <w:szCs w:val="22"/>
        <w:lang w:val="uk-UA"/>
      </w:rPr>
      <w:t>С</w:t>
    </w:r>
    <w:r>
      <w:rPr>
        <w:rFonts w:cs="Cambria" w:ascii="Cambria" w:hAnsi="Cambria"/>
        <w:b/>
        <w:bCs/>
        <w:sz w:val="22"/>
        <w:szCs w:val="22"/>
        <w:lang w:val="uk-UA"/>
      </w:rPr>
      <w:t>илабус навчальної дисципліни</w:t>
    </w:r>
  </w:p>
  <w:p>
    <w:pPr>
      <w:pStyle w:val="Header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151"/>
  <w:embedSystemFonts/>
  <w:defaultTabStop w:val="720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0" w:semiHidden="0" w:unhideWhenUsed="0" w:qFormat="1"/>
    <w:lsdException w:name="Closing" w:locked="1"/>
    <w:lsdException w:name="Signature" w:locked="1"/>
    <w:lsdException w:name="Default Paragraph Font" w:uiPriority="0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0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0" w:semiHidden="0" w:unhideWhenUsed="0" w:qFormat="1"/>
    <w:lsdException w:name="Emphasis" w:uiPriority="0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 w:semiHidden="0" w:unhideWhenUsed="0"/>
    <w:lsdException w:name="Table Theme" w:locked="1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link w:val="10"/>
    <w:uiPriority w:val="99"/>
    <w:qFormat/>
    <w:rsid w:val="00844e18"/>
    <w:pPr>
      <w:spacing w:beforeAutospacing="1" w:afterAutospacing="1"/>
      <w:outlineLvl w:val="0"/>
    </w:pPr>
    <w:rPr>
      <w:rFonts w:ascii="Times" w:hAnsi="Times" w:cs="Times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20"/>
    <w:uiPriority w:val="99"/>
    <w:qFormat/>
    <w:rsid w:val="00577a1b"/>
    <w:pPr>
      <w:keepNext w:val="true"/>
      <w:keepLines/>
      <w:spacing w:before="40" w:after="0"/>
      <w:outlineLvl w:val="1"/>
    </w:pPr>
    <w:rPr>
      <w:rFonts w:ascii="Calibri" w:hAnsi="Calibri" w:eastAsia="MS Gothic" w:cs="Calibri"/>
      <w:color w:val="365F91"/>
      <w:sz w:val="26"/>
      <w:szCs w:val="26"/>
    </w:rPr>
  </w:style>
  <w:style w:type="paragraph" w:styleId="Heading3">
    <w:name w:val="Heading 3"/>
    <w:basedOn w:val="Normal"/>
    <w:next w:val="Normal"/>
    <w:link w:val="30"/>
    <w:uiPriority w:val="99"/>
    <w:qFormat/>
    <w:rsid w:val="00577a1b"/>
    <w:pPr>
      <w:keepNext w:val="true"/>
      <w:keepLines/>
      <w:spacing w:before="40" w:after="0"/>
      <w:outlineLvl w:val="2"/>
    </w:pPr>
    <w:rPr>
      <w:rFonts w:ascii="Calibri" w:hAnsi="Calibri" w:eastAsia="MS Gothic" w:cs="Calibri"/>
      <w:color w:val="243F60"/>
    </w:rPr>
  </w:style>
  <w:style w:type="paragraph" w:styleId="Heading4">
    <w:name w:val="Heading 4"/>
    <w:basedOn w:val="Normal"/>
    <w:next w:val="Normal"/>
    <w:link w:val="40"/>
    <w:uiPriority w:val="99"/>
    <w:qFormat/>
    <w:rsid w:val="00577a1b"/>
    <w:pPr>
      <w:keepNext w:val="true"/>
      <w:keepLines/>
      <w:spacing w:before="40" w:after="0"/>
      <w:outlineLvl w:val="3"/>
    </w:pPr>
    <w:rPr>
      <w:rFonts w:ascii="Calibri" w:hAnsi="Calibri" w:eastAsia="MS Gothic" w:cs="Calibri"/>
      <w:i/>
      <w:iCs/>
      <w:color w:val="365F91"/>
    </w:rPr>
  </w:style>
  <w:style w:type="paragraph" w:styleId="Heading5">
    <w:name w:val="Heading 5"/>
    <w:basedOn w:val="Normal"/>
    <w:next w:val="Normal"/>
    <w:link w:val="50"/>
    <w:uiPriority w:val="99"/>
    <w:qFormat/>
    <w:rsid w:val="00577a1b"/>
    <w:pPr>
      <w:keepNext w:val="true"/>
      <w:keepLines/>
      <w:spacing w:before="40" w:after="0"/>
      <w:outlineLvl w:val="4"/>
    </w:pPr>
    <w:rPr>
      <w:rFonts w:ascii="Calibri" w:hAnsi="Calibri" w:eastAsia="MS Gothic" w:cs="Calibri"/>
      <w:color w:val="365F91"/>
    </w:rPr>
  </w:style>
  <w:style w:type="paragraph" w:styleId="Heading6">
    <w:name w:val="Heading 6"/>
    <w:basedOn w:val="Normal"/>
    <w:next w:val="Normal"/>
    <w:link w:val="60"/>
    <w:uiPriority w:val="99"/>
    <w:qFormat/>
    <w:rsid w:val="00577a1b"/>
    <w:pPr>
      <w:keepNext w:val="true"/>
      <w:keepLines/>
      <w:spacing w:before="40" w:after="0"/>
      <w:outlineLvl w:val="5"/>
    </w:pPr>
    <w:rPr>
      <w:rFonts w:ascii="Calibri" w:hAnsi="Calibri" w:eastAsia="MS Gothic" w:cs="Calibri"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1"/>
    <w:uiPriority w:val="99"/>
    <w:qFormat/>
    <w:locked/>
    <w:rsid w:val="00844e18"/>
    <w:rPr>
      <w:rFonts w:ascii="Times" w:hAnsi="Times" w:cs="Times"/>
      <w:b/>
      <w:bCs/>
      <w:kern w:val="2"/>
      <w:sz w:val="48"/>
      <w:szCs w:val="48"/>
      <w:lang w:val="x-none" w:eastAsia="en-US"/>
    </w:rPr>
  </w:style>
  <w:style w:type="character" w:styleId="2" w:customStyle="1">
    <w:name w:val="Заголовок 2 Знак"/>
    <w:link w:val="2"/>
    <w:uiPriority w:val="99"/>
    <w:semiHidden/>
    <w:qFormat/>
    <w:locked/>
    <w:rsid w:val="00577a1b"/>
    <w:rPr>
      <w:rFonts w:ascii="Calibri" w:hAnsi="Calibri" w:eastAsia="MS Gothic" w:cs="Calibri"/>
      <w:color w:val="365F91"/>
      <w:sz w:val="26"/>
      <w:szCs w:val="26"/>
      <w:lang w:val="x-none" w:eastAsia="en-US"/>
    </w:rPr>
  </w:style>
  <w:style w:type="character" w:styleId="3" w:customStyle="1">
    <w:name w:val="Заголовок 3 Знак"/>
    <w:link w:val="3"/>
    <w:uiPriority w:val="99"/>
    <w:semiHidden/>
    <w:qFormat/>
    <w:locked/>
    <w:rsid w:val="00577a1b"/>
    <w:rPr>
      <w:rFonts w:ascii="Calibri" w:hAnsi="Calibri" w:eastAsia="MS Gothic" w:cs="Calibri"/>
      <w:color w:val="243F60"/>
      <w:sz w:val="24"/>
      <w:szCs w:val="24"/>
      <w:lang w:val="x-none" w:eastAsia="en-US"/>
    </w:rPr>
  </w:style>
  <w:style w:type="character" w:styleId="4" w:customStyle="1">
    <w:name w:val="Заголовок 4 Знак"/>
    <w:link w:val="4"/>
    <w:uiPriority w:val="99"/>
    <w:semiHidden/>
    <w:qFormat/>
    <w:locked/>
    <w:rsid w:val="00577a1b"/>
    <w:rPr>
      <w:rFonts w:ascii="Calibri" w:hAnsi="Calibri" w:eastAsia="MS Gothic" w:cs="Calibri"/>
      <w:i/>
      <w:iCs/>
      <w:color w:val="365F91"/>
      <w:sz w:val="24"/>
      <w:szCs w:val="24"/>
      <w:lang w:val="x-none" w:eastAsia="en-US"/>
    </w:rPr>
  </w:style>
  <w:style w:type="character" w:styleId="5" w:customStyle="1">
    <w:name w:val="Заголовок 5 Знак"/>
    <w:link w:val="5"/>
    <w:uiPriority w:val="99"/>
    <w:qFormat/>
    <w:locked/>
    <w:rsid w:val="00577a1b"/>
    <w:rPr>
      <w:rFonts w:ascii="Calibri" w:hAnsi="Calibri" w:eastAsia="MS Gothic" w:cs="Calibri"/>
      <w:color w:val="365F91"/>
      <w:sz w:val="24"/>
      <w:szCs w:val="24"/>
      <w:lang w:val="x-none" w:eastAsia="en-US"/>
    </w:rPr>
  </w:style>
  <w:style w:type="character" w:styleId="6" w:customStyle="1">
    <w:name w:val="Заголовок 6 Знак"/>
    <w:link w:val="6"/>
    <w:uiPriority w:val="99"/>
    <w:semiHidden/>
    <w:qFormat/>
    <w:locked/>
    <w:rsid w:val="00577a1b"/>
    <w:rPr>
      <w:rFonts w:ascii="Calibri" w:hAnsi="Calibri" w:eastAsia="MS Gothic" w:cs="Calibri"/>
      <w:color w:val="243F60"/>
      <w:sz w:val="24"/>
      <w:szCs w:val="24"/>
      <w:lang w:val="x-none" w:eastAsia="en-US"/>
    </w:rPr>
  </w:style>
  <w:style w:type="character" w:styleId="Appletabspan" w:customStyle="1">
    <w:name w:val="apple-tab-span"/>
    <w:uiPriority w:val="99"/>
    <w:qFormat/>
    <w:rsid w:val="00844e18"/>
    <w:rPr>
      <w:rFonts w:cs="Times New Roman"/>
    </w:rPr>
  </w:style>
  <w:style w:type="character" w:styleId="InternetLink">
    <w:name w:val="Hyperlink"/>
    <w:uiPriority w:val="99"/>
    <w:rsid w:val="00844e18"/>
    <w:rPr>
      <w:rFonts w:cs="Times New Roman"/>
      <w:color w:val="0000FF"/>
      <w:u w:val="single"/>
    </w:rPr>
  </w:style>
  <w:style w:type="character" w:styleId="S1" w:customStyle="1">
    <w:name w:val="s1"/>
    <w:uiPriority w:val="99"/>
    <w:qFormat/>
    <w:rsid w:val="00933144"/>
    <w:rPr/>
  </w:style>
  <w:style w:type="character" w:styleId="Style8" w:customStyle="1">
    <w:name w:val="Текст выноски Знак"/>
    <w:link w:val="a7"/>
    <w:uiPriority w:val="99"/>
    <w:semiHidden/>
    <w:qFormat/>
    <w:locked/>
    <w:rsid w:val="008f60f8"/>
    <w:rPr>
      <w:rFonts w:ascii="Segoe UI" w:hAnsi="Segoe UI" w:cs="Segoe UI"/>
      <w:sz w:val="18"/>
      <w:szCs w:val="18"/>
      <w:lang w:val="x-none" w:eastAsia="en-US"/>
    </w:rPr>
  </w:style>
  <w:style w:type="character" w:styleId="FootnoteCharacters">
    <w:name w:val="Footnote Characters"/>
    <w:uiPriority w:val="99"/>
    <w:semiHidden/>
    <w:qFormat/>
    <w:rsid w:val="00142b13"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Style9" w:customStyle="1">
    <w:name w:val="Нижний колонтитул Знак"/>
    <w:link w:val="aa"/>
    <w:uiPriority w:val="99"/>
    <w:qFormat/>
    <w:locked/>
    <w:rsid w:val="00cf2559"/>
    <w:rPr>
      <w:rFonts w:cs="Times New Roman"/>
      <w:sz w:val="24"/>
      <w:szCs w:val="24"/>
      <w:lang w:val="x-none" w:eastAsia="en-US"/>
    </w:rPr>
  </w:style>
  <w:style w:type="character" w:styleId="Style10" w:customStyle="1">
    <w:name w:val="Текст сноски Знак"/>
    <w:link w:val="ad"/>
    <w:uiPriority w:val="99"/>
    <w:semiHidden/>
    <w:qFormat/>
    <w:locked/>
    <w:rsid w:val="00142b13"/>
    <w:rPr>
      <w:rFonts w:cs="Times New Roman"/>
      <w:lang w:val="x-none" w:eastAsia="en-US"/>
    </w:rPr>
  </w:style>
  <w:style w:type="character" w:styleId="Style11" w:customStyle="1">
    <w:name w:val="Верхний колонтитул Знак"/>
    <w:link w:val="ae"/>
    <w:uiPriority w:val="99"/>
    <w:qFormat/>
    <w:locked/>
    <w:rsid w:val="00cf2559"/>
    <w:rPr>
      <w:rFonts w:cs="Times New Roman"/>
      <w:sz w:val="24"/>
      <w:szCs w:val="24"/>
      <w:lang w:val="x-none" w:eastAsia="en-US"/>
    </w:rPr>
  </w:style>
  <w:style w:type="character" w:styleId="VisitedInternetLink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character" w:styleId="11" w:customStyle="1">
    <w:name w:val="Текст сноски Знак1"/>
    <w:uiPriority w:val="99"/>
    <w:semiHidden/>
    <w:qFormat/>
    <w:rPr>
      <w:sz w:val="20"/>
      <w:szCs w:val="20"/>
      <w:lang w:val="en-US" w:eastAsia="en-US"/>
    </w:rPr>
  </w:style>
  <w:style w:type="character" w:styleId="13" w:customStyle="1">
    <w:name w:val="Текст сноски Знак13"/>
    <w:uiPriority w:val="99"/>
    <w:semiHidden/>
    <w:qFormat/>
    <w:rPr>
      <w:rFonts w:cs="Times New Roman"/>
      <w:sz w:val="20"/>
      <w:szCs w:val="20"/>
    </w:rPr>
  </w:style>
  <w:style w:type="character" w:styleId="12" w:customStyle="1">
    <w:name w:val="Текст сноски Знак12"/>
    <w:uiPriority w:val="99"/>
    <w:semiHidden/>
    <w:qFormat/>
    <w:rPr>
      <w:rFonts w:cs="Times New Roman"/>
      <w:sz w:val="20"/>
      <w:szCs w:val="20"/>
      <w:lang w:val="en-US" w:eastAsia="en-US"/>
    </w:rPr>
  </w:style>
  <w:style w:type="character" w:styleId="111" w:customStyle="1">
    <w:name w:val="Текст сноски Знак11"/>
    <w:uiPriority w:val="99"/>
    <w:semiHidden/>
    <w:qFormat/>
    <w:rPr>
      <w:rFonts w:cs="Times New Roman"/>
      <w:sz w:val="20"/>
      <w:szCs w:val="20"/>
    </w:rPr>
  </w:style>
  <w:style w:type="character" w:styleId="UnresolvedMention" w:customStyle="1">
    <w:name w:val="Unresolved Mention"/>
    <w:uiPriority w:val="99"/>
    <w:semiHidden/>
    <w:qFormat/>
    <w:rsid w:val="0001785d"/>
    <w:rPr>
      <w:rFonts w:cs="Times New Roman"/>
      <w:color w:val="000000"/>
      <w:shd w:fill="auto" w:val="clear"/>
    </w:rPr>
  </w:style>
  <w:style w:type="character" w:styleId="Strong">
    <w:name w:val="Strong"/>
    <w:uiPriority w:val="99"/>
    <w:qFormat/>
    <w:rsid w:val="005e7d79"/>
    <w:rPr>
      <w:rFonts w:cs="Times New Roman"/>
      <w:b/>
      <w:bCs/>
    </w:rPr>
  </w:style>
  <w:style w:type="character" w:styleId="Style12" w:customStyle="1">
    <w:name w:val="Текст концевой сноски Знак"/>
    <w:link w:val="af2"/>
    <w:uiPriority w:val="99"/>
    <w:semiHidden/>
    <w:qFormat/>
    <w:rsid w:val="009c7007"/>
    <w:rPr>
      <w:lang w:val="en-US" w:eastAsia="en-US"/>
    </w:rPr>
  </w:style>
  <w:style w:type="character" w:styleId="EndnoteCharacters">
    <w:name w:val="Endnote Characters"/>
    <w:uiPriority w:val="99"/>
    <w:semiHidden/>
    <w:unhideWhenUsed/>
    <w:qFormat/>
    <w:locked/>
    <w:rsid w:val="009c7007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qFormat/>
    <w:rsid w:val="00844e18"/>
    <w:pPr>
      <w:spacing w:beforeAutospacing="1" w:afterAutospacing="1"/>
    </w:pPr>
    <w:rPr>
      <w:rFonts w:ascii="Times" w:hAnsi="Times" w:cs="Times"/>
      <w:sz w:val="20"/>
      <w:szCs w:val="20"/>
    </w:rPr>
  </w:style>
  <w:style w:type="paragraph" w:styleId="ListParagraph">
    <w:name w:val="List Paragraph"/>
    <w:basedOn w:val="Normal"/>
    <w:uiPriority w:val="99"/>
    <w:qFormat/>
    <w:rsid w:val="00583e5e"/>
    <w:pPr>
      <w:ind w:left="720" w:hanging="0"/>
    </w:pPr>
    <w:rPr/>
  </w:style>
  <w:style w:type="paragraph" w:styleId="BalloonText">
    <w:name w:val="Balloon Text"/>
    <w:basedOn w:val="Normal"/>
    <w:link w:val="a8"/>
    <w:uiPriority w:val="99"/>
    <w:semiHidden/>
    <w:qFormat/>
    <w:rsid w:val="008f60f8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ab"/>
    <w:uiPriority w:val="99"/>
    <w:rsid w:val="00cf255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link w:val="af"/>
    <w:uiPriority w:val="99"/>
    <w:rsid w:val="00cf255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">
    <w:name w:val="Footnote Text"/>
    <w:basedOn w:val="Normal"/>
    <w:link w:val="ac"/>
    <w:uiPriority w:val="99"/>
    <w:semiHidden/>
    <w:rsid w:val="00142b13"/>
    <w:pPr/>
    <w:rPr>
      <w:sz w:val="20"/>
      <w:szCs w:val="20"/>
    </w:rPr>
  </w:style>
  <w:style w:type="paragraph" w:styleId="Endnote">
    <w:name w:val="Endnote Text"/>
    <w:basedOn w:val="Normal"/>
    <w:link w:val="af3"/>
    <w:uiPriority w:val="99"/>
    <w:semiHidden/>
    <w:unhideWhenUsed/>
    <w:locked/>
    <w:rsid w:val="009c7007"/>
    <w:pPr/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.me/gen_dobr" TargetMode="External"/><Relationship Id="rId3" Type="http://schemas.openxmlformats.org/officeDocument/2006/relationships/hyperlink" Target="https://pandas.pydata.org/" TargetMode="External"/><Relationship Id="rId4" Type="http://schemas.openxmlformats.org/officeDocument/2006/relationships/hyperlink" Target="https://www.datacamp.com/courses/data-manipulation-with-pandas" TargetMode="External"/><Relationship Id="rId5" Type="http://schemas.openxmlformats.org/officeDocument/2006/relationships/hyperlink" Target="https://www.nltk.org/book/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://www.nbuv.gov.ua/" TargetMode="External"/><Relationship Id="rId8" Type="http://schemas.openxmlformats.org/officeDocument/2006/relationships/hyperlink" Target="https://www.jstor.org/" TargetMode="External"/><Relationship Id="rId9" Type="http://schemas.openxmlformats.org/officeDocument/2006/relationships/hyperlink" Target="https://tinyurl.com/ya6yk4ad" TargetMode="External"/><Relationship Id="rId10" Type="http://schemas.openxmlformats.org/officeDocument/2006/relationships/hyperlink" Target="https://tinyurl.com/y6wzzlu3" TargetMode="External"/><Relationship Id="rId11" Type="http://schemas.openxmlformats.org/officeDocument/2006/relationships/hyperlink" Target="https://tinyurl.com/y9tve4lk" TargetMode="External"/><Relationship Id="rId12" Type="http://schemas.openxmlformats.org/officeDocument/2006/relationships/hyperlink" Target="https://tinyurl.com/y9pkmmp5" TargetMode="External"/><Relationship Id="rId13" Type="http://schemas.openxmlformats.org/officeDocument/2006/relationships/hyperlink" Target="https://tinyurl.com/ycds57la" TargetMode="External"/><Relationship Id="rId14" Type="http://schemas.openxmlformats.org/officeDocument/2006/relationships/hyperlink" Target="https://tinyurl.com/y8gbt4xs" TargetMode="External"/><Relationship Id="rId15" Type="http://schemas.openxmlformats.org/officeDocument/2006/relationships/hyperlink" Target="https://tinyurl.com/ycyfws9v" TargetMode="External"/><Relationship Id="rId16" Type="http://schemas.openxmlformats.org/officeDocument/2006/relationships/hyperlink" Target="https://tinyurl.com/yd6bq6p9" TargetMode="External"/><Relationship Id="rId17" Type="http://schemas.openxmlformats.org/officeDocument/2006/relationships/hyperlink" Target="https://tinyurl.com/y9r5dpwh" TargetMode="External"/><Relationship Id="rId18" Type="http://schemas.openxmlformats.org/officeDocument/2006/relationships/hyperlink" Target="https://tinyurl.com/ydhcsagx" TargetMode="External"/><Relationship Id="rId19" Type="http://schemas.openxmlformats.org/officeDocument/2006/relationships/hyperlink" Target="http://library.znu.edu.ua/" TargetMode="External"/><Relationship Id="rId20" Type="http://schemas.openxmlformats.org/officeDocument/2006/relationships/header" Target="header1.xml"/><Relationship Id="rId21" Type="http://schemas.openxmlformats.org/officeDocument/2006/relationships/footnotes" Target="footnotes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920B-421F-407E-99E9-A09367C5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2682</TotalTime>
  <Application>LibreOffice/6.4.7.2$Linux_X86_64 LibreOffice_project/40$Build-2</Application>
  <Pages>8</Pages>
  <Words>2027</Words>
  <Characters>14400</Characters>
  <CharactersWithSpaces>16257</CharactersWithSpaces>
  <Paragraphs>319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2020-06-24T07:24:00Z</dcterms:created>
  <dc:creator>cheryl reed</dc:creator>
  <dc:description/>
  <dc:language>en-US</dc:language>
  <cp:lastModifiedBy/>
  <cp:lastPrinted>2020-08-27T15:56:00Z</cp:lastPrinted>
  <dcterms:modified xsi:type="dcterms:W3CDTF">2021-11-22T14:16:29Z</dcterms:modified>
  <cp:revision>35</cp:revision>
  <dc:subject/>
  <dc:title>DataMining-sylabus-Dobrovolskyi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