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D87AB" w14:textId="052236CB" w:rsidR="00E27B63" w:rsidRPr="00E27B63" w:rsidRDefault="006B53A4" w:rsidP="00E27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7B63">
        <w:rPr>
          <w:rFonts w:ascii="Times New Roman" w:hAnsi="Times New Roman" w:cs="Times New Roman"/>
          <w:b/>
          <w:sz w:val="24"/>
          <w:szCs w:val="24"/>
          <w:lang w:val="uk-UA"/>
        </w:rPr>
        <w:t>ПИТАННЯ ДО МО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Pr="00E27B63">
        <w:rPr>
          <w:rFonts w:ascii="Times New Roman" w:hAnsi="Times New Roman" w:cs="Times New Roman"/>
          <w:b/>
          <w:sz w:val="24"/>
          <w:szCs w:val="24"/>
          <w:lang w:val="uk-UA"/>
        </w:rPr>
        <w:t>УЛЬНОЇ КОНТР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Pr="00E27B63">
        <w:rPr>
          <w:rFonts w:ascii="Times New Roman" w:hAnsi="Times New Roman" w:cs="Times New Roman"/>
          <w:b/>
          <w:sz w:val="24"/>
          <w:szCs w:val="24"/>
          <w:lang w:val="uk-UA"/>
        </w:rPr>
        <w:t>ЛЬНОЇ РОБОТИ № 2</w:t>
      </w:r>
    </w:p>
    <w:p w14:paraId="00DF3975" w14:textId="77777777" w:rsidR="00E27B63" w:rsidRDefault="00E27B63" w:rsidP="00E2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527A6" w14:textId="77777777" w:rsidR="00E27B63" w:rsidRDefault="00E27B63" w:rsidP="00E2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88536" w14:textId="77777777" w:rsidR="00B57191" w:rsidRPr="00B57191" w:rsidRDefault="00B57191" w:rsidP="00B571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9021615"/>
      <w:bookmarkStart w:id="1" w:name="_Hlk89023625"/>
      <w:proofErr w:type="spellStart"/>
      <w:r w:rsidRPr="00B57191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екосистему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функціональну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одиницю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екології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Екосистеми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відкриті</w:t>
      </w:r>
      <w:proofErr w:type="spellEnd"/>
      <w:r w:rsidRPr="00B571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. Структура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екосистеми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52DB5410" w14:textId="3B137B92" w:rsidR="00B57191" w:rsidRPr="00B57191" w:rsidRDefault="00B57191" w:rsidP="00B571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191">
        <w:rPr>
          <w:rFonts w:ascii="Times New Roman" w:hAnsi="Times New Roman" w:cs="Times New Roman"/>
          <w:sz w:val="24"/>
          <w:szCs w:val="24"/>
        </w:rPr>
        <w:t xml:space="preserve"> Глобальна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продукція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розпад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Типи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фото- та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хемосинтнтезу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організмів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продуцентів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>.</w:t>
      </w:r>
      <w:r w:rsidRPr="00B571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334D5C9" w14:textId="04B0C121" w:rsidR="00B57191" w:rsidRPr="00B57191" w:rsidRDefault="00B57191" w:rsidP="00B571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191">
        <w:rPr>
          <w:rFonts w:ascii="Times New Roman" w:hAnsi="Times New Roman" w:cs="Times New Roman"/>
          <w:sz w:val="24"/>
          <w:szCs w:val="24"/>
        </w:rPr>
        <w:t>Типи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катаболізму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організмів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руйнівників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схема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розпаду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>.</w:t>
      </w:r>
    </w:p>
    <w:p w14:paraId="5CFA500B" w14:textId="3F323DAC" w:rsidR="00B57191" w:rsidRPr="00B57191" w:rsidRDefault="00B57191" w:rsidP="00B571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Стабільність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екосистем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Резистентна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та упруга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стабільність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екосистеми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>.</w:t>
      </w:r>
    </w:p>
    <w:p w14:paraId="09DD8F8A" w14:textId="5849C0CB" w:rsidR="00B57191" w:rsidRPr="00B57191" w:rsidRDefault="00B57191" w:rsidP="00B571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Біомна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класифікація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екосистем</w:t>
      </w:r>
      <w:proofErr w:type="spellEnd"/>
      <w:r w:rsidRPr="00B5719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3D856EF" w14:textId="1930403F" w:rsidR="00B57191" w:rsidRPr="00B57191" w:rsidRDefault="00B57191" w:rsidP="00B571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Енергетична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характеристика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Сонячна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енергія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джерело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існування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наземних</w:t>
      </w:r>
      <w:proofErr w:type="spellEnd"/>
      <w:r w:rsidRPr="00B571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екосистем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>.</w:t>
      </w:r>
    </w:p>
    <w:p w14:paraId="6D8BD255" w14:textId="394E2CDE" w:rsidR="00B57191" w:rsidRPr="00B57191" w:rsidRDefault="00B57191" w:rsidP="00B571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9023821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Концепція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продуктивності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Валова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, чиста та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вторинна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продуктивність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Розподіл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первинної</w:t>
      </w:r>
      <w:proofErr w:type="spellEnd"/>
      <w:r w:rsidRPr="00B571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світових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екосистем</w:t>
      </w:r>
      <w:bookmarkEnd w:id="2"/>
      <w:proofErr w:type="spellEnd"/>
      <w:r w:rsidRPr="00B57191">
        <w:rPr>
          <w:rFonts w:ascii="Times New Roman" w:hAnsi="Times New Roman" w:cs="Times New Roman"/>
          <w:sz w:val="24"/>
          <w:szCs w:val="24"/>
        </w:rPr>
        <w:t>.</w:t>
      </w:r>
    </w:p>
    <w:p w14:paraId="2810F9F8" w14:textId="78E67225" w:rsidR="00B57191" w:rsidRPr="00B57191" w:rsidRDefault="00B57191" w:rsidP="00B571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89023715"/>
      <w:proofErr w:type="spellStart"/>
      <w:r w:rsidRPr="00B57191">
        <w:rPr>
          <w:rFonts w:ascii="Times New Roman" w:hAnsi="Times New Roman" w:cs="Times New Roman"/>
          <w:sz w:val="24"/>
          <w:szCs w:val="24"/>
        </w:rPr>
        <w:t>Трофічні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Універсальна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модель потоку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крізь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окремі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компоненти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екосистеми</w:t>
      </w:r>
      <w:bookmarkEnd w:id="3"/>
      <w:proofErr w:type="spellEnd"/>
      <w:r w:rsidRPr="00B57191">
        <w:rPr>
          <w:rFonts w:ascii="Times New Roman" w:hAnsi="Times New Roman" w:cs="Times New Roman"/>
          <w:sz w:val="24"/>
          <w:szCs w:val="24"/>
        </w:rPr>
        <w:t>.</w:t>
      </w:r>
    </w:p>
    <w:p w14:paraId="2E5278EF" w14:textId="213FFF19" w:rsidR="00B57191" w:rsidRPr="00B57191" w:rsidRDefault="00B57191" w:rsidP="00B571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9024023"/>
      <w:proofErr w:type="spellStart"/>
      <w:r w:rsidRPr="00B57191">
        <w:rPr>
          <w:rFonts w:ascii="Times New Roman" w:hAnsi="Times New Roman" w:cs="Times New Roman"/>
          <w:sz w:val="24"/>
          <w:szCs w:val="24"/>
        </w:rPr>
        <w:t>Трофічна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структура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угруповання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. </w:t>
      </w:r>
      <w:r w:rsidRPr="00B57191">
        <w:rPr>
          <w:rFonts w:ascii="Times New Roman" w:hAnsi="Times New Roman" w:cs="Times New Roman"/>
          <w:sz w:val="24"/>
          <w:szCs w:val="24"/>
          <w:lang w:val="uk-UA"/>
        </w:rPr>
        <w:t>Т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ип</w:t>
      </w:r>
      <w:proofErr w:type="spellEnd"/>
      <w:r w:rsidRPr="00B5719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харчових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ланцюгів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Двохканальний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потік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89023878"/>
      <w:proofErr w:type="spellStart"/>
      <w:r w:rsidRPr="00B57191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B571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крізь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екосистему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2CF63A7F" w14:textId="034476FE" w:rsidR="00B57191" w:rsidRPr="00B57191" w:rsidRDefault="00B57191" w:rsidP="00B571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схема потоку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крізь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трофічні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Екологічна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ефективність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поглинання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>,</w:t>
      </w:r>
      <w:r w:rsidRPr="00B571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асиміляції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продукування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екологічна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ефективність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трофічних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рівнів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>.</w:t>
      </w:r>
    </w:p>
    <w:p w14:paraId="7D2EF386" w14:textId="422D9B93" w:rsidR="00B57191" w:rsidRPr="00B57191" w:rsidRDefault="00B57191" w:rsidP="00B571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191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редуцентів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консументів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динаміці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екосистеми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415046" w14:textId="7A3960F1" w:rsidR="00B57191" w:rsidRPr="00D50876" w:rsidRDefault="00B57191" w:rsidP="00B571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Біомаса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трофічних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рівнів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Екологічні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піраміди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довжина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харчових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ланцюгів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Типи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та</w:t>
      </w:r>
      <w:r w:rsidRPr="00B571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порівняльна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характеристика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екологічних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пірамід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Підтримуюча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91">
        <w:rPr>
          <w:rFonts w:ascii="Times New Roman" w:hAnsi="Times New Roman" w:cs="Times New Roman"/>
          <w:sz w:val="24"/>
          <w:szCs w:val="24"/>
        </w:rPr>
        <w:t>ємність</w:t>
      </w:r>
      <w:proofErr w:type="spellEnd"/>
      <w:r w:rsidRPr="00B57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>.</w:t>
      </w:r>
    </w:p>
    <w:bookmarkEnd w:id="5"/>
    <w:p w14:paraId="1DB132D2" w14:textId="3738EC2D" w:rsidR="00B57191" w:rsidRPr="00D50876" w:rsidRDefault="00B57191" w:rsidP="00B571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Біогеохімічний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кругообіг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тлі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потоку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Обмінний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резервний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фонд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>.</w:t>
      </w:r>
      <w:r w:rsidRPr="00D50876">
        <w:rPr>
          <w:rFonts w:ascii="Times New Roman" w:hAnsi="Times New Roman" w:cs="Times New Roman"/>
          <w:sz w:val="24"/>
          <w:szCs w:val="24"/>
          <w:lang w:val="uk-UA"/>
        </w:rPr>
        <w:t xml:space="preserve"> Осадочні цикли та цикли газоподібних речовин.</w:t>
      </w:r>
    </w:p>
    <w:p w14:paraId="31F76E44" w14:textId="1E426F0E" w:rsidR="00B57191" w:rsidRPr="00D50876" w:rsidRDefault="00B57191" w:rsidP="00B571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876">
        <w:rPr>
          <w:rFonts w:ascii="Times New Roman" w:hAnsi="Times New Roman" w:cs="Times New Roman"/>
          <w:sz w:val="24"/>
          <w:szCs w:val="24"/>
          <w:lang w:val="uk-UA"/>
        </w:rPr>
        <w:t xml:space="preserve"> Шляхи надходження та виходу речовин з </w:t>
      </w:r>
      <w:proofErr w:type="spellStart"/>
      <w:r w:rsidRPr="00D50876">
        <w:rPr>
          <w:rFonts w:ascii="Times New Roman" w:hAnsi="Times New Roman" w:cs="Times New Roman"/>
          <w:sz w:val="24"/>
          <w:szCs w:val="24"/>
          <w:lang w:val="uk-UA"/>
        </w:rPr>
        <w:t>кругообігів</w:t>
      </w:r>
      <w:proofErr w:type="spellEnd"/>
      <w:r w:rsidRPr="00D5087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Антропогенний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D508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кругообігів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>.</w:t>
      </w:r>
    </w:p>
    <w:p w14:paraId="7C4E0795" w14:textId="59B79A79" w:rsidR="00B57191" w:rsidRPr="00D50876" w:rsidRDefault="00B57191" w:rsidP="00B571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Кругообіг</w:t>
      </w:r>
      <w:proofErr w:type="spellEnd"/>
      <w:r w:rsidRPr="00D5087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вуглецю</w:t>
      </w:r>
      <w:proofErr w:type="spellEnd"/>
      <w:r w:rsidRPr="00D5087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кисню</w:t>
      </w:r>
      <w:proofErr w:type="spellEnd"/>
      <w:r w:rsidRPr="00D5087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50876">
        <w:rPr>
          <w:rFonts w:ascii="Times New Roman" w:hAnsi="Times New Roman" w:cs="Times New Roman"/>
          <w:sz w:val="24"/>
          <w:szCs w:val="24"/>
        </w:rPr>
        <w:t>азоту</w:t>
      </w:r>
      <w:r w:rsidRPr="00D50876">
        <w:rPr>
          <w:rFonts w:ascii="Times New Roman" w:hAnsi="Times New Roman" w:cs="Times New Roman"/>
          <w:sz w:val="24"/>
          <w:szCs w:val="24"/>
          <w:lang w:val="uk-UA"/>
        </w:rPr>
        <w:t>, фосфору та сірки.</w:t>
      </w:r>
    </w:p>
    <w:p w14:paraId="5885DA03" w14:textId="4F64742D" w:rsidR="00B57191" w:rsidRPr="00D50876" w:rsidRDefault="00B57191" w:rsidP="00B571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0876">
        <w:rPr>
          <w:rFonts w:ascii="Times New Roman" w:hAnsi="Times New Roman" w:cs="Times New Roman"/>
          <w:sz w:val="24"/>
          <w:szCs w:val="24"/>
          <w:lang w:val="uk-UA"/>
        </w:rPr>
        <w:t xml:space="preserve"> Кругообіг води.</w:t>
      </w:r>
    </w:p>
    <w:p w14:paraId="22097ABC" w14:textId="7DB8E177" w:rsidR="00B57191" w:rsidRPr="00D50876" w:rsidRDefault="00B57191" w:rsidP="00B571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0876">
        <w:rPr>
          <w:rFonts w:ascii="Times New Roman" w:hAnsi="Times New Roman" w:cs="Times New Roman"/>
          <w:sz w:val="24"/>
          <w:szCs w:val="24"/>
          <w:lang w:val="uk-UA"/>
        </w:rPr>
        <w:t xml:space="preserve"> Кругообіг кальцію, калію, натрію і магнію. Особливості кругообігу важких металів</w:t>
      </w:r>
    </w:p>
    <w:p w14:paraId="22A213A0" w14:textId="3A9A983D" w:rsidR="00E27B63" w:rsidRPr="00D50876" w:rsidRDefault="00E27B63" w:rsidP="00B571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Конкуренція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Співвідношення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внутри- та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міжвидової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конкуренції</w:t>
      </w:r>
      <w:bookmarkEnd w:id="0"/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D7B3B2" w14:textId="689516DA" w:rsidR="00E27B63" w:rsidRPr="00D50876" w:rsidRDefault="00E27B63" w:rsidP="00B571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89021655"/>
      <w:proofErr w:type="spellStart"/>
      <w:r w:rsidRPr="00D50876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хижак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-жертва.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Сполучені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еволюція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хижака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жертви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Особливі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хижацтва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>:</w:t>
      </w:r>
      <w:r w:rsidRPr="00D508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взаємодія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рослиноїдних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тварин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рослин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океані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та на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суші</w:t>
      </w:r>
      <w:bookmarkEnd w:id="6"/>
      <w:proofErr w:type="spellEnd"/>
      <w:r w:rsidRPr="00D50876">
        <w:rPr>
          <w:rFonts w:ascii="Times New Roman" w:hAnsi="Times New Roman" w:cs="Times New Roman"/>
          <w:sz w:val="24"/>
          <w:szCs w:val="24"/>
        </w:rPr>
        <w:t>.</w:t>
      </w:r>
    </w:p>
    <w:p w14:paraId="741593F2" w14:textId="2E1CAEAE" w:rsidR="00E27B63" w:rsidRPr="00D50876" w:rsidRDefault="00E27B63" w:rsidP="00B571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89021804"/>
      <w:r w:rsidRPr="00D50876">
        <w:rPr>
          <w:rFonts w:ascii="Times New Roman" w:hAnsi="Times New Roman" w:cs="Times New Roman"/>
          <w:sz w:val="24"/>
          <w:szCs w:val="24"/>
        </w:rPr>
        <w:t xml:space="preserve">Паразитизм.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Переваги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те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недоліки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Сполучена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еволюція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хазяїна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та паразита</w:t>
      </w:r>
      <w:bookmarkEnd w:id="7"/>
      <w:r w:rsidRPr="00D50876">
        <w:rPr>
          <w:rFonts w:ascii="Times New Roman" w:hAnsi="Times New Roman" w:cs="Times New Roman"/>
          <w:sz w:val="24"/>
          <w:szCs w:val="24"/>
        </w:rPr>
        <w:t>.</w:t>
      </w:r>
    </w:p>
    <w:p w14:paraId="7AD99469" w14:textId="57CF3D57" w:rsidR="00E27B63" w:rsidRPr="00D50876" w:rsidRDefault="00E27B63" w:rsidP="00B571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Нейтралізм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Аменсалізм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Коменсалізм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Мутуалізм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>.</w:t>
      </w:r>
    </w:p>
    <w:p w14:paraId="081F76C2" w14:textId="06304DBD" w:rsidR="00E27B63" w:rsidRPr="00D50876" w:rsidRDefault="00E27B63" w:rsidP="00B571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89024480"/>
      <w:proofErr w:type="spellStart"/>
      <w:r w:rsidRPr="00D50876">
        <w:rPr>
          <w:rFonts w:ascii="Times New Roman" w:hAnsi="Times New Roman" w:cs="Times New Roman"/>
          <w:sz w:val="24"/>
          <w:szCs w:val="24"/>
        </w:rPr>
        <w:t>Концепція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мешкання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екологічну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нішу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Механізми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виходу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з</w:t>
      </w:r>
      <w:r w:rsidRPr="00D508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конкуренції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розмежування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екологічних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ніш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>.</w:t>
      </w:r>
    </w:p>
    <w:p w14:paraId="3A1BB8A2" w14:textId="167BB29D" w:rsidR="00E27B63" w:rsidRPr="00D50876" w:rsidRDefault="00E27B63" w:rsidP="00B571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80197638"/>
      <w:bookmarkStart w:id="10" w:name="_Hlk89021373"/>
      <w:bookmarkEnd w:id="8"/>
      <w:proofErr w:type="spellStart"/>
      <w:r w:rsidRPr="00D50876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біоценоз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>.</w:t>
      </w:r>
      <w:r w:rsidRPr="00D508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Закономірності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просторового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функціонування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організмів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в межах одного</w:t>
      </w:r>
      <w:r w:rsidRPr="00D508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біоценозу</w:t>
      </w:r>
      <w:bookmarkEnd w:id="10"/>
      <w:proofErr w:type="spellEnd"/>
      <w:r w:rsidRPr="00D50876">
        <w:rPr>
          <w:rFonts w:ascii="Times New Roman" w:hAnsi="Times New Roman" w:cs="Times New Roman"/>
          <w:sz w:val="24"/>
          <w:szCs w:val="24"/>
        </w:rPr>
        <w:t>.</w:t>
      </w:r>
    </w:p>
    <w:p w14:paraId="5486F59E" w14:textId="7ABED252" w:rsidR="00E27B63" w:rsidRPr="00D50876" w:rsidRDefault="00E27B63" w:rsidP="00B571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Біотоп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Видова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структура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біоценозу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Індекси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видового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різноманіття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>.</w:t>
      </w:r>
    </w:p>
    <w:p w14:paraId="58899546" w14:textId="1A6874DB" w:rsidR="00E27B63" w:rsidRPr="00D50876" w:rsidRDefault="00E27B63" w:rsidP="00B571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Просторова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екологічна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структура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біоценозу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>.</w:t>
      </w:r>
      <w:r w:rsidRPr="00D508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1308755" w14:textId="0C78A02C" w:rsidR="00E27B63" w:rsidRPr="00D50876" w:rsidRDefault="00E27B63" w:rsidP="00B571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Відношення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організмами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біоценозах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>.</w:t>
      </w:r>
    </w:p>
    <w:p w14:paraId="2DC486BF" w14:textId="469BCB60" w:rsidR="00E27B63" w:rsidRPr="00E27B63" w:rsidRDefault="00E27B63" w:rsidP="00B571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89021255"/>
      <w:proofErr w:type="spellStart"/>
      <w:r w:rsidRPr="00D50876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екологічну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сукцесію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Сукцесійні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екосистем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енергетичних</w:t>
      </w:r>
      <w:proofErr w:type="spellEnd"/>
      <w:r w:rsidRPr="00D508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50876">
        <w:rPr>
          <w:rFonts w:ascii="Times New Roman" w:hAnsi="Times New Roman" w:cs="Times New Roman"/>
          <w:sz w:val="24"/>
          <w:szCs w:val="24"/>
        </w:rPr>
        <w:t xml:space="preserve">характеристик,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кругообігу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, видового складу та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угруповань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стабільності</w:t>
      </w:r>
      <w:bookmarkStart w:id="12" w:name="_GoBack"/>
      <w:bookmarkEnd w:id="12"/>
      <w:proofErr w:type="spellEnd"/>
      <w:r w:rsidRPr="00E27B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27B63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E27B63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E2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B63">
        <w:rPr>
          <w:rFonts w:ascii="Times New Roman" w:hAnsi="Times New Roman" w:cs="Times New Roman"/>
          <w:sz w:val="24"/>
          <w:szCs w:val="24"/>
        </w:rPr>
        <w:t>стратегії</w:t>
      </w:r>
      <w:proofErr w:type="spellEnd"/>
      <w:r w:rsidRPr="00E27B63">
        <w:rPr>
          <w:rFonts w:ascii="Times New Roman" w:hAnsi="Times New Roman" w:cs="Times New Roman"/>
          <w:sz w:val="24"/>
          <w:szCs w:val="24"/>
        </w:rPr>
        <w:t>.</w:t>
      </w:r>
    </w:p>
    <w:p w14:paraId="67721012" w14:textId="1ECAA8B4" w:rsidR="00E27B63" w:rsidRPr="00E27B63" w:rsidRDefault="00E27B63" w:rsidP="00B571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3" w:name="_Hlk89021425"/>
      <w:bookmarkEnd w:id="11"/>
      <w:r w:rsidRPr="00E27B63">
        <w:rPr>
          <w:rFonts w:ascii="Times New Roman" w:hAnsi="Times New Roman" w:cs="Times New Roman"/>
          <w:sz w:val="24"/>
          <w:szCs w:val="24"/>
        </w:rPr>
        <w:t xml:space="preserve">Аутогенна та </w:t>
      </w:r>
      <w:proofErr w:type="spellStart"/>
      <w:r w:rsidRPr="00E27B63">
        <w:rPr>
          <w:rFonts w:ascii="Times New Roman" w:hAnsi="Times New Roman" w:cs="Times New Roman"/>
          <w:sz w:val="24"/>
          <w:szCs w:val="24"/>
        </w:rPr>
        <w:t>алогенна</w:t>
      </w:r>
      <w:proofErr w:type="spellEnd"/>
      <w:r w:rsidRPr="00E2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B63">
        <w:rPr>
          <w:rFonts w:ascii="Times New Roman" w:hAnsi="Times New Roman" w:cs="Times New Roman"/>
          <w:sz w:val="24"/>
          <w:szCs w:val="24"/>
        </w:rPr>
        <w:t>сукцесія</w:t>
      </w:r>
      <w:proofErr w:type="spellEnd"/>
      <w:r w:rsidRPr="00E27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7B63">
        <w:rPr>
          <w:rFonts w:ascii="Times New Roman" w:hAnsi="Times New Roman" w:cs="Times New Roman"/>
          <w:sz w:val="24"/>
          <w:szCs w:val="24"/>
        </w:rPr>
        <w:t>Циклічна</w:t>
      </w:r>
      <w:proofErr w:type="spellEnd"/>
      <w:r w:rsidRPr="00E2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B63">
        <w:rPr>
          <w:rFonts w:ascii="Times New Roman" w:hAnsi="Times New Roman" w:cs="Times New Roman"/>
          <w:sz w:val="24"/>
          <w:szCs w:val="24"/>
        </w:rPr>
        <w:t>сукцесія</w:t>
      </w:r>
      <w:proofErr w:type="spellEnd"/>
      <w:r w:rsidRPr="00E27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7B63">
        <w:rPr>
          <w:rFonts w:ascii="Times New Roman" w:hAnsi="Times New Roman" w:cs="Times New Roman"/>
          <w:sz w:val="24"/>
          <w:szCs w:val="24"/>
        </w:rPr>
        <w:t>Первинна</w:t>
      </w:r>
      <w:proofErr w:type="spellEnd"/>
      <w:r w:rsidRPr="00E27B6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27B63">
        <w:rPr>
          <w:rFonts w:ascii="Times New Roman" w:hAnsi="Times New Roman" w:cs="Times New Roman"/>
          <w:sz w:val="24"/>
          <w:szCs w:val="24"/>
        </w:rPr>
        <w:t>вторинна</w:t>
      </w:r>
      <w:proofErr w:type="spellEnd"/>
      <w:r w:rsidRPr="00E2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B63">
        <w:rPr>
          <w:rFonts w:ascii="Times New Roman" w:hAnsi="Times New Roman" w:cs="Times New Roman"/>
          <w:sz w:val="24"/>
          <w:szCs w:val="24"/>
        </w:rPr>
        <w:t>сукцесія</w:t>
      </w:r>
      <w:bookmarkEnd w:id="13"/>
      <w:proofErr w:type="spellEnd"/>
      <w:r w:rsidRPr="00E27B6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DDF75B5" w14:textId="29040FA5" w:rsidR="00E27B63" w:rsidRPr="00E27B63" w:rsidRDefault="00E27B63" w:rsidP="00B571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89021304"/>
      <w:proofErr w:type="spellStart"/>
      <w:r w:rsidRPr="00E27B63">
        <w:rPr>
          <w:rFonts w:ascii="Times New Roman" w:hAnsi="Times New Roman" w:cs="Times New Roman"/>
          <w:sz w:val="24"/>
          <w:szCs w:val="24"/>
        </w:rPr>
        <w:t>Клімаксовий</w:t>
      </w:r>
      <w:proofErr w:type="spellEnd"/>
      <w:r w:rsidRPr="00E2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B63">
        <w:rPr>
          <w:rFonts w:ascii="Times New Roman" w:hAnsi="Times New Roman" w:cs="Times New Roman"/>
          <w:sz w:val="24"/>
          <w:szCs w:val="24"/>
        </w:rPr>
        <w:t>біоценоз</w:t>
      </w:r>
      <w:proofErr w:type="spellEnd"/>
      <w:r w:rsidRPr="00E27B63">
        <w:rPr>
          <w:rFonts w:ascii="Times New Roman" w:hAnsi="Times New Roman" w:cs="Times New Roman"/>
          <w:sz w:val="24"/>
          <w:szCs w:val="24"/>
        </w:rPr>
        <w:t xml:space="preserve">. Характеристика </w:t>
      </w:r>
      <w:proofErr w:type="spellStart"/>
      <w:r w:rsidRPr="00E27B63">
        <w:rPr>
          <w:rFonts w:ascii="Times New Roman" w:hAnsi="Times New Roman" w:cs="Times New Roman"/>
          <w:sz w:val="24"/>
          <w:szCs w:val="24"/>
        </w:rPr>
        <w:t>клімаксового</w:t>
      </w:r>
      <w:proofErr w:type="spellEnd"/>
      <w:r w:rsidRPr="00E2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B63">
        <w:rPr>
          <w:rFonts w:ascii="Times New Roman" w:hAnsi="Times New Roman" w:cs="Times New Roman"/>
          <w:sz w:val="24"/>
          <w:szCs w:val="24"/>
        </w:rPr>
        <w:t>ценозу</w:t>
      </w:r>
      <w:proofErr w:type="spellEnd"/>
      <w:r w:rsidRPr="00E27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7B63">
        <w:rPr>
          <w:rFonts w:ascii="Times New Roman" w:hAnsi="Times New Roman" w:cs="Times New Roman"/>
          <w:sz w:val="24"/>
          <w:szCs w:val="24"/>
        </w:rPr>
        <w:t>Кліматичний</w:t>
      </w:r>
      <w:proofErr w:type="spellEnd"/>
      <w:r w:rsidRPr="00E27B6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27B63">
        <w:rPr>
          <w:rFonts w:ascii="Times New Roman" w:hAnsi="Times New Roman" w:cs="Times New Roman"/>
          <w:sz w:val="24"/>
          <w:szCs w:val="24"/>
        </w:rPr>
        <w:t>едафічний</w:t>
      </w:r>
      <w:proofErr w:type="spellEnd"/>
      <w:r w:rsidRPr="00E27B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27B63">
        <w:rPr>
          <w:rFonts w:ascii="Times New Roman" w:hAnsi="Times New Roman" w:cs="Times New Roman"/>
          <w:sz w:val="24"/>
          <w:szCs w:val="24"/>
        </w:rPr>
        <w:t>клімакс</w:t>
      </w:r>
      <w:proofErr w:type="spellEnd"/>
      <w:r w:rsidRPr="00E27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7B63">
        <w:rPr>
          <w:rFonts w:ascii="Times New Roman" w:hAnsi="Times New Roman" w:cs="Times New Roman"/>
          <w:sz w:val="24"/>
          <w:szCs w:val="24"/>
        </w:rPr>
        <w:t>Антропогенний</w:t>
      </w:r>
      <w:proofErr w:type="spellEnd"/>
      <w:r w:rsidRPr="00E2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B63">
        <w:rPr>
          <w:rFonts w:ascii="Times New Roman" w:hAnsi="Times New Roman" w:cs="Times New Roman"/>
          <w:sz w:val="24"/>
          <w:szCs w:val="24"/>
        </w:rPr>
        <w:t>субклімакс</w:t>
      </w:r>
      <w:bookmarkEnd w:id="14"/>
      <w:proofErr w:type="spellEnd"/>
      <w:r w:rsidRPr="00E27B63">
        <w:rPr>
          <w:rFonts w:ascii="Times New Roman" w:hAnsi="Times New Roman" w:cs="Times New Roman"/>
          <w:sz w:val="24"/>
          <w:szCs w:val="24"/>
        </w:rPr>
        <w:t>.</w:t>
      </w:r>
    </w:p>
    <w:p w14:paraId="20B35B33" w14:textId="567CB4F8" w:rsidR="00E27B63" w:rsidRPr="00E27B63" w:rsidRDefault="00E27B63" w:rsidP="00B571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89021483"/>
      <w:bookmarkEnd w:id="9"/>
      <w:proofErr w:type="spellStart"/>
      <w:r w:rsidRPr="00E27B63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E27B6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27B63">
        <w:rPr>
          <w:rFonts w:ascii="Times New Roman" w:hAnsi="Times New Roman" w:cs="Times New Roman"/>
          <w:sz w:val="24"/>
          <w:szCs w:val="24"/>
        </w:rPr>
        <w:t>біосферу</w:t>
      </w:r>
      <w:proofErr w:type="spellEnd"/>
      <w:r w:rsidRPr="00E27B63">
        <w:rPr>
          <w:rFonts w:ascii="Times New Roman" w:hAnsi="Times New Roman" w:cs="Times New Roman"/>
          <w:sz w:val="24"/>
          <w:szCs w:val="24"/>
        </w:rPr>
        <w:t xml:space="preserve">. Роль </w:t>
      </w:r>
      <w:proofErr w:type="spellStart"/>
      <w:r w:rsidRPr="00E27B63">
        <w:rPr>
          <w:rFonts w:ascii="Times New Roman" w:hAnsi="Times New Roman" w:cs="Times New Roman"/>
          <w:sz w:val="24"/>
          <w:szCs w:val="24"/>
        </w:rPr>
        <w:t>В.І.Вернадського</w:t>
      </w:r>
      <w:proofErr w:type="spellEnd"/>
      <w:r w:rsidRPr="00E27B6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27B63">
        <w:rPr>
          <w:rFonts w:ascii="Times New Roman" w:hAnsi="Times New Roman" w:cs="Times New Roman"/>
          <w:sz w:val="24"/>
          <w:szCs w:val="24"/>
        </w:rPr>
        <w:t>формуванні</w:t>
      </w:r>
      <w:proofErr w:type="spellEnd"/>
      <w:r w:rsidRPr="00E2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B63">
        <w:rPr>
          <w:rFonts w:ascii="Times New Roman" w:hAnsi="Times New Roman" w:cs="Times New Roman"/>
          <w:sz w:val="24"/>
          <w:szCs w:val="24"/>
        </w:rPr>
        <w:t>сучасного</w:t>
      </w:r>
      <w:proofErr w:type="spellEnd"/>
      <w:r w:rsidRPr="00E2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B63">
        <w:rPr>
          <w:rFonts w:ascii="Times New Roman" w:hAnsi="Times New Roman" w:cs="Times New Roman"/>
          <w:sz w:val="24"/>
          <w:szCs w:val="24"/>
        </w:rPr>
        <w:t>наукового</w:t>
      </w:r>
      <w:proofErr w:type="spellEnd"/>
      <w:r w:rsidRPr="00E2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B63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E27B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27B63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E27B63">
        <w:rPr>
          <w:rFonts w:ascii="Times New Roman" w:hAnsi="Times New Roman" w:cs="Times New Roman"/>
          <w:sz w:val="24"/>
          <w:szCs w:val="24"/>
        </w:rPr>
        <w:t>біосферу</w:t>
      </w:r>
      <w:proofErr w:type="spellEnd"/>
      <w:r w:rsidRPr="00E27B63">
        <w:rPr>
          <w:rFonts w:ascii="Times New Roman" w:hAnsi="Times New Roman" w:cs="Times New Roman"/>
          <w:sz w:val="24"/>
          <w:szCs w:val="24"/>
        </w:rPr>
        <w:t xml:space="preserve">. Структура </w:t>
      </w:r>
      <w:proofErr w:type="spellStart"/>
      <w:r w:rsidRPr="00E27B63">
        <w:rPr>
          <w:rFonts w:ascii="Times New Roman" w:hAnsi="Times New Roman" w:cs="Times New Roman"/>
          <w:sz w:val="24"/>
          <w:szCs w:val="24"/>
        </w:rPr>
        <w:t>біосфери</w:t>
      </w:r>
      <w:proofErr w:type="spellEnd"/>
      <w:r w:rsidRPr="00E27B63">
        <w:rPr>
          <w:rFonts w:ascii="Times New Roman" w:hAnsi="Times New Roman" w:cs="Times New Roman"/>
          <w:sz w:val="24"/>
          <w:szCs w:val="24"/>
        </w:rPr>
        <w:t>.</w:t>
      </w:r>
    </w:p>
    <w:p w14:paraId="788B7EDA" w14:textId="77777777" w:rsidR="00D50876" w:rsidRPr="00D50876" w:rsidRDefault="00E27B63" w:rsidP="00D508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0876">
        <w:rPr>
          <w:rFonts w:ascii="Times New Roman" w:hAnsi="Times New Roman" w:cs="Times New Roman"/>
          <w:sz w:val="24"/>
          <w:szCs w:val="24"/>
        </w:rPr>
        <w:lastRenderedPageBreak/>
        <w:t>Розподіл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живої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біосфері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живої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біосфері</w:t>
      </w:r>
      <w:bookmarkEnd w:id="15"/>
      <w:proofErr w:type="spellEnd"/>
      <w:r w:rsidRPr="00D50876">
        <w:rPr>
          <w:rFonts w:ascii="Times New Roman" w:hAnsi="Times New Roman" w:cs="Times New Roman"/>
          <w:sz w:val="24"/>
          <w:szCs w:val="24"/>
        </w:rPr>
        <w:t>.</w:t>
      </w:r>
      <w:r w:rsidR="00D50876" w:rsidRPr="00D508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16" w:name="_Hlk80268581"/>
      <w:bookmarkStart w:id="17" w:name="_Hlk89021867"/>
    </w:p>
    <w:p w14:paraId="38455A6D" w14:textId="77777777" w:rsidR="00D50876" w:rsidRDefault="00E27B63" w:rsidP="00D508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Глобальне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забруднення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біосфери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масштаби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наслідки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принципові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шляхи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боротьби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з</w:t>
      </w:r>
      <w:r w:rsidRPr="00D508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50876">
        <w:rPr>
          <w:rFonts w:ascii="Times New Roman" w:hAnsi="Times New Roman" w:cs="Times New Roman"/>
          <w:sz w:val="24"/>
          <w:szCs w:val="24"/>
        </w:rPr>
        <w:t>ним.</w:t>
      </w:r>
      <w:r w:rsidR="00D50876" w:rsidRPr="00D508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18" w:name="_Hlk89021952"/>
      <w:bookmarkEnd w:id="17"/>
    </w:p>
    <w:p w14:paraId="7C1275E1" w14:textId="77777777" w:rsidR="00D50876" w:rsidRPr="00D50876" w:rsidRDefault="004D6DD8" w:rsidP="00D508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50876">
        <w:rPr>
          <w:rFonts w:ascii="Times New Roman" w:hAnsi="Times New Roman" w:cs="Times New Roman"/>
          <w:sz w:val="24"/>
          <w:szCs w:val="24"/>
          <w:lang w:val="uk-UA"/>
        </w:rPr>
        <w:t xml:space="preserve">Антропогенний вплив на </w:t>
      </w:r>
      <w:proofErr w:type="spellStart"/>
      <w:r w:rsidRPr="00D50876">
        <w:rPr>
          <w:rFonts w:ascii="Times New Roman" w:hAnsi="Times New Roman" w:cs="Times New Roman"/>
          <w:sz w:val="24"/>
          <w:szCs w:val="24"/>
          <w:lang w:val="uk-UA"/>
        </w:rPr>
        <w:t>грунти</w:t>
      </w:r>
      <w:proofErr w:type="spellEnd"/>
      <w:r w:rsidRPr="00D5087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27B63"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B63" w:rsidRPr="00D50876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="00E27B63" w:rsidRPr="00D5087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E27B63" w:rsidRPr="00D50876">
        <w:rPr>
          <w:rFonts w:ascii="Times New Roman" w:hAnsi="Times New Roman" w:cs="Times New Roman"/>
          <w:sz w:val="24"/>
          <w:szCs w:val="24"/>
        </w:rPr>
        <w:t>екологічна</w:t>
      </w:r>
      <w:proofErr w:type="spellEnd"/>
      <w:r w:rsidR="00E27B63" w:rsidRPr="00D50876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="00E27B63" w:rsidRPr="00D50876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="00E27B63" w:rsidRPr="00D50876">
        <w:rPr>
          <w:rFonts w:ascii="Times New Roman" w:hAnsi="Times New Roman" w:cs="Times New Roman"/>
          <w:sz w:val="24"/>
          <w:szCs w:val="24"/>
        </w:rPr>
        <w:t xml:space="preserve"> добрив та</w:t>
      </w:r>
      <w:r w:rsidR="00E27B63" w:rsidRPr="00D508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27B63" w:rsidRPr="00D50876">
        <w:rPr>
          <w:rFonts w:ascii="Times New Roman" w:hAnsi="Times New Roman" w:cs="Times New Roman"/>
          <w:sz w:val="24"/>
          <w:szCs w:val="24"/>
        </w:rPr>
        <w:t>пестицидів</w:t>
      </w:r>
      <w:proofErr w:type="spellEnd"/>
      <w:r w:rsidR="00E27B63" w:rsidRPr="00D508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7B63" w:rsidRPr="00D50876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="00E27B63" w:rsidRPr="00D5087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E27B63" w:rsidRPr="00D50876">
        <w:rPr>
          <w:rFonts w:ascii="Times New Roman" w:hAnsi="Times New Roman" w:cs="Times New Roman"/>
          <w:sz w:val="24"/>
          <w:szCs w:val="24"/>
        </w:rPr>
        <w:t>масштаби</w:t>
      </w:r>
      <w:proofErr w:type="spellEnd"/>
      <w:r w:rsidR="00E27B63" w:rsidRPr="00D50876">
        <w:rPr>
          <w:rFonts w:ascii="Times New Roman" w:hAnsi="Times New Roman" w:cs="Times New Roman"/>
          <w:sz w:val="24"/>
          <w:szCs w:val="24"/>
        </w:rPr>
        <w:t xml:space="preserve"> с/г </w:t>
      </w:r>
      <w:proofErr w:type="spellStart"/>
      <w:r w:rsidR="00E27B63" w:rsidRPr="00D50876">
        <w:rPr>
          <w:rFonts w:ascii="Times New Roman" w:hAnsi="Times New Roman" w:cs="Times New Roman"/>
          <w:sz w:val="24"/>
          <w:szCs w:val="24"/>
        </w:rPr>
        <w:t>забруднення</w:t>
      </w:r>
      <w:proofErr w:type="spellEnd"/>
      <w:r w:rsidR="00E27B63"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B63" w:rsidRPr="00D50876">
        <w:rPr>
          <w:rFonts w:ascii="Times New Roman" w:hAnsi="Times New Roman" w:cs="Times New Roman"/>
          <w:sz w:val="24"/>
          <w:szCs w:val="24"/>
        </w:rPr>
        <w:t>біосфери</w:t>
      </w:r>
      <w:proofErr w:type="spellEnd"/>
      <w:r w:rsidR="00E27B63" w:rsidRPr="00D50876">
        <w:rPr>
          <w:rFonts w:ascii="Times New Roman" w:hAnsi="Times New Roman" w:cs="Times New Roman"/>
          <w:sz w:val="24"/>
          <w:szCs w:val="24"/>
        </w:rPr>
        <w:t>.</w:t>
      </w:r>
      <w:r w:rsidR="00E27B63" w:rsidRPr="00D508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18"/>
    </w:p>
    <w:p w14:paraId="6DA76D7C" w14:textId="7C8B0381" w:rsidR="00E27B63" w:rsidRPr="00D50876" w:rsidRDefault="00E27B63" w:rsidP="00D508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Антропогенний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природні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876">
        <w:rPr>
          <w:rFonts w:ascii="Times New Roman" w:hAnsi="Times New Roman" w:cs="Times New Roman"/>
          <w:sz w:val="24"/>
          <w:szCs w:val="24"/>
        </w:rPr>
        <w:t>екосистеми</w:t>
      </w:r>
      <w:proofErr w:type="spellEnd"/>
      <w:r w:rsidRPr="00D50876">
        <w:rPr>
          <w:rFonts w:ascii="Times New Roman" w:hAnsi="Times New Roman" w:cs="Times New Roman"/>
          <w:sz w:val="24"/>
          <w:szCs w:val="24"/>
        </w:rPr>
        <w:t>.</w:t>
      </w:r>
    </w:p>
    <w:bookmarkEnd w:id="16"/>
    <w:p w14:paraId="5D18B702" w14:textId="77777777" w:rsidR="00314301" w:rsidRPr="00E27B63" w:rsidRDefault="00314301">
      <w:pPr>
        <w:rPr>
          <w:color w:val="FF0000"/>
        </w:rPr>
      </w:pPr>
    </w:p>
    <w:sectPr w:rsidR="00314301" w:rsidRPr="00E2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55485"/>
    <w:multiLevelType w:val="hybridMultilevel"/>
    <w:tmpl w:val="74D8D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F3A4E"/>
    <w:multiLevelType w:val="hybridMultilevel"/>
    <w:tmpl w:val="1826C1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54C29"/>
    <w:multiLevelType w:val="hybridMultilevel"/>
    <w:tmpl w:val="F1FC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01"/>
    <w:rsid w:val="00017E97"/>
    <w:rsid w:val="00314301"/>
    <w:rsid w:val="004D6DD8"/>
    <w:rsid w:val="0054032F"/>
    <w:rsid w:val="006B53A4"/>
    <w:rsid w:val="007F6DF5"/>
    <w:rsid w:val="00B57191"/>
    <w:rsid w:val="00D50876"/>
    <w:rsid w:val="00E2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CF66"/>
  <w15:chartTrackingRefBased/>
  <w15:docId w15:val="{041E78C2-A70F-47DE-9566-96B65174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2021-11-28T09:08:00Z</dcterms:created>
  <dcterms:modified xsi:type="dcterms:W3CDTF">2021-11-28T18:57:00Z</dcterms:modified>
</cp:coreProperties>
</file>