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BDA" w:rsidRDefault="00751BDA" w:rsidP="00D83764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Лекція №</w:t>
      </w:r>
    </w:p>
    <w:p w:rsidR="001044C7" w:rsidRPr="005F7178" w:rsidRDefault="00751BDA" w:rsidP="00D83764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Тема: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1044C7" w:rsidRPr="005F7178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Кумарини</w:t>
      </w:r>
    </w:p>
    <w:p w:rsidR="005A6E5D" w:rsidRPr="00E86633" w:rsidRDefault="005A6E5D" w:rsidP="00D83764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86633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D83764" w:rsidRPr="00E86633" w:rsidRDefault="00D83764" w:rsidP="00D8376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33">
        <w:rPr>
          <w:rFonts w:ascii="Times New Roman" w:hAnsi="Times New Roman" w:cs="Times New Roman"/>
          <w:sz w:val="28"/>
          <w:szCs w:val="28"/>
        </w:rPr>
        <w:t xml:space="preserve">1. Визначення та класифікація, фізико-хімічні властивості. </w:t>
      </w:r>
    </w:p>
    <w:p w:rsidR="00D83764" w:rsidRPr="00E86633" w:rsidRDefault="00D83764" w:rsidP="00D8376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33">
        <w:rPr>
          <w:rFonts w:ascii="Times New Roman" w:hAnsi="Times New Roman" w:cs="Times New Roman"/>
          <w:sz w:val="28"/>
          <w:szCs w:val="28"/>
        </w:rPr>
        <w:t xml:space="preserve">2. Методи вилучення з рослинної сировини. </w:t>
      </w:r>
    </w:p>
    <w:p w:rsidR="00D83764" w:rsidRPr="00E86633" w:rsidRDefault="00D83764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33">
        <w:rPr>
          <w:rFonts w:ascii="Times New Roman" w:hAnsi="Times New Roman" w:cs="Times New Roman"/>
          <w:sz w:val="28"/>
          <w:szCs w:val="28"/>
        </w:rPr>
        <w:t xml:space="preserve">3. Методи якісного та кількісного аналізу цих сполук в рослинній сировині. </w:t>
      </w:r>
    </w:p>
    <w:p w:rsidR="00D83764" w:rsidRPr="00E86633" w:rsidRDefault="00D83764" w:rsidP="00D8376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33">
        <w:rPr>
          <w:rFonts w:ascii="Times New Roman" w:hAnsi="Times New Roman" w:cs="Times New Roman"/>
          <w:sz w:val="28"/>
          <w:szCs w:val="28"/>
        </w:rPr>
        <w:t xml:space="preserve">4. Біологічна дія. </w:t>
      </w:r>
    </w:p>
    <w:p w:rsidR="00D83764" w:rsidRPr="00E86633" w:rsidRDefault="00D83764" w:rsidP="00D8376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33">
        <w:rPr>
          <w:rFonts w:ascii="Times New Roman" w:hAnsi="Times New Roman" w:cs="Times New Roman"/>
          <w:sz w:val="28"/>
          <w:szCs w:val="28"/>
        </w:rPr>
        <w:t xml:space="preserve">5. Біогенез. </w:t>
      </w:r>
    </w:p>
    <w:p w:rsidR="00D83764" w:rsidRPr="00E86633" w:rsidRDefault="00D83764" w:rsidP="00D8376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33">
        <w:rPr>
          <w:rFonts w:ascii="Times New Roman" w:hAnsi="Times New Roman" w:cs="Times New Roman"/>
          <w:sz w:val="28"/>
          <w:szCs w:val="28"/>
        </w:rPr>
        <w:t xml:space="preserve">6. Представники. </w:t>
      </w:r>
    </w:p>
    <w:p w:rsidR="00D83764" w:rsidRPr="00E86633" w:rsidRDefault="00D83764" w:rsidP="00D83764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33">
        <w:rPr>
          <w:rFonts w:ascii="Times New Roman" w:hAnsi="Times New Roman" w:cs="Times New Roman"/>
          <w:sz w:val="28"/>
          <w:szCs w:val="28"/>
        </w:rPr>
        <w:t xml:space="preserve">7. Рослини, які містять ці сполуки. </w:t>
      </w:r>
    </w:p>
    <w:p w:rsidR="00E86633" w:rsidRPr="00E86633" w:rsidRDefault="00E86633" w:rsidP="00E8663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633">
        <w:rPr>
          <w:rFonts w:ascii="Times New Roman" w:hAnsi="Times New Roman" w:cs="Times New Roman"/>
          <w:sz w:val="28"/>
          <w:szCs w:val="28"/>
        </w:rPr>
        <w:t>8. Біологічні властивості та застосування в медицині.</w:t>
      </w:r>
    </w:p>
    <w:p w:rsidR="00D83764" w:rsidRPr="00E86633" w:rsidRDefault="00D83764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4C7" w:rsidRPr="005F7178" w:rsidRDefault="005A6E5D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1. 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Визначення та класифікація, фізико-хімічні властивості. </w:t>
      </w: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Кумарини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це група біологічно активних сполук фенольного характеру із загальною формулою С6-С3, в основі яких лежить 9,10-бензо-α-пірон. Структуру кумарину можна розглядати як циклічну форму цис-о-гідроксикоричної (кумаринової) кислоти, тобто її лактон.</w:t>
      </w:r>
    </w:p>
    <w:p w:rsidR="002455B6" w:rsidRPr="005F7178" w:rsidRDefault="002455B6" w:rsidP="002455B6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F717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360512" cy="725213"/>
            <wp:effectExtent l="19050" t="0" r="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34" t="32700" r="37146" b="4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47" cy="72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E86633" w:rsidRDefault="009D2A14" w:rsidP="009D2A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Кумарин                  Цис-о-гідроксикорична кислота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 огляду на структуру кумарини поділяють на такі підгрупи: прості кумарини, фурокумарини, піранокумарини, бензокумарини та куместани.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Прості кумарини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залежно від заміщення в бензольному ядрі й ступеня насиченості піронового циклу поділяють на кумарин, дигідрокумарин,</w:t>
      </w:r>
    </w:p>
    <w:p w:rsidR="009D2A14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</w:pPr>
      <w:r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77656" cy="1007027"/>
            <wp:effectExtent l="19050" t="0" r="3544" b="0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365" t="32700" r="55211" b="5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82" cy="100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E86633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Дигідрокумарин</w:t>
      </w:r>
    </w:p>
    <w:p w:rsidR="00E86633" w:rsidRDefault="00E86633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окси-, метокси- (алкокси-), метилендіоксикумарини та їх глікозиди.</w:t>
      </w:r>
    </w:p>
    <w:p w:rsidR="002455B6" w:rsidRPr="005F7178" w:rsidRDefault="002455B6" w:rsidP="002455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</w:pPr>
      <w:r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7791" cy="1139558"/>
            <wp:effectExtent l="19050" t="0" r="959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07" t="56844" r="37039" b="2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72" cy="114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E86633" w:rsidRDefault="009D2A14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Умбеліферон </w:t>
      </w:r>
      <w:r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Скополетин </w:t>
      </w:r>
      <w:r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Фраксин</w:t>
      </w:r>
    </w:p>
    <w:p w:rsidR="00E86633" w:rsidRDefault="00E86633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Фурокумарини (кумарон-α-пірони)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сполуки, у яких фурановий цикл сконденсований з кумарином у 6,7-положенні (псорален), або у 7,8-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положенні (ангеліцин, або ізопсорален). Похідні псоралену — фуро-2',3':7,6-кумарини мають лінійну, а похідні ангеліцину — фуро-2',3': 7,8-кумарини — ангулярну структуру.</w:t>
      </w: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</w:pPr>
      <w:r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79328" cy="1182993"/>
            <wp:effectExtent l="19050" t="0" r="2272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765" t="52662" r="35542" b="2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82" cy="118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E86633" w:rsidRDefault="009D2A14" w:rsidP="009D2A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  <w:lang w:val="en-US"/>
        </w:rPr>
      </w:pPr>
      <w:r w:rsidRPr="009D2A14"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  <w:t xml:space="preserve">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Псорален</w:t>
      </w:r>
      <w:r w:rsidRP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           </w:t>
      </w:r>
      <w:r w:rsidR="002455B6" w:rsidRP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Бергаптен</w:t>
      </w:r>
      <w:r w:rsidR="002455B6" w:rsidRP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P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Ксантотоксин</w:t>
      </w:r>
      <w:r w:rsidR="002455B6" w:rsidRP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P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      </w:t>
      </w:r>
      <w:r w:rsidR="002455B6" w:rsidRP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I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зопімпінелін</w:t>
      </w:r>
    </w:p>
    <w:p w:rsidR="002455B6" w:rsidRPr="005F7178" w:rsidRDefault="009D2A14" w:rsidP="00245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</w:pPr>
      <w:r w:rsidRPr="009D2A14">
        <w:rPr>
          <w:rFonts w:ascii="Times New Roman" w:hAnsi="Times New Roman" w:cs="Times New Roman"/>
          <w:b/>
          <w:noProof/>
          <w:sz w:val="28"/>
          <w:szCs w:val="28"/>
          <w:lang w:val="en-US"/>
        </w:rPr>
        <w:t xml:space="preserve"> </w:t>
      </w:r>
      <w:r w:rsidR="002455B6"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0629" cy="1181210"/>
            <wp:effectExtent l="19050" t="0" r="5221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614" t="30608" r="36932" b="4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66" cy="118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7322DA" w:rsidRDefault="009D2A14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7322DA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Ангеліцин</w:t>
      </w:r>
      <w:r w:rsidR="002455B6" w:rsidRPr="007322DA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</w:t>
      </w:r>
      <w:r w:rsidRPr="007322DA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       </w:t>
      </w:r>
      <w:r w:rsidR="002455B6" w:rsidRP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I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зобергаптен</w:t>
      </w:r>
      <w:r w:rsidR="002455B6" w:rsidRPr="007322DA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</w:t>
      </w:r>
      <w:r w:rsidRPr="007322DA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</w:t>
      </w:r>
      <w:r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Сфондин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Піранокумарини (хромено-α-пірони)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сполуки, у яких 2',2'-диметилпіран сконденсований з кумарином у 5,6; 6,7 або 7,8 -положеннях.</w:t>
      </w: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</w:pPr>
      <w:r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99069" cy="1549706"/>
            <wp:effectExtent l="19050" t="0" r="0" b="0"/>
            <wp:docPr id="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583" t="63688" r="37039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15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E86633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</w:pPr>
      <w:r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2',2'-Диметилпірано-  </w:t>
      </w:r>
      <w:r w:rsid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</w:t>
      </w:r>
      <w:r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Ксантилетин     </w:t>
      </w:r>
      <w:r w:rsidR="009D2A14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</w:t>
      </w:r>
      <w:r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Сезелін</w:t>
      </w:r>
    </w:p>
    <w:p w:rsidR="002455B6" w:rsidRPr="00E86633" w:rsidRDefault="002455B6" w:rsidP="002455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  <w:r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5',6': 5,6-кумарин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Заслуговують на увагу похідні сезеліну, що мають келлактонову будову. На їх основі виготовляють фітопрепарати.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4907044" cy="1254642"/>
            <wp:effectExtent l="19050" t="0" r="7856" b="0"/>
            <wp:docPr id="1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689" t="32510" r="32870" b="4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2" cy="125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E86633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Келлактон (R=R1=OH)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Бензокумарини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сполуки, у яких бензольне ядро сконденсоване з кумарином у 3,4-положеннях.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lastRenderedPageBreak/>
        <w:drawing>
          <wp:inline distT="0" distB="0" distL="0" distR="0">
            <wp:extent cx="1778316" cy="1248135"/>
            <wp:effectExtent l="19050" t="0" r="0" b="0"/>
            <wp:docPr id="1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889" t="51711" r="34901" b="26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17" cy="12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2455B6" w:rsidRPr="008F3790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Куместани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сполуки, у яких бензофуран сконденсований з кумарином у 3,4-положеннях.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1679875" cy="1123352"/>
            <wp:effectExtent l="19050" t="0" r="0" b="0"/>
            <wp:docPr id="1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9621" t="32700" r="72955" b="4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88" cy="112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E86633" w:rsidRDefault="009D2A14" w:rsidP="009D2A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231F20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                         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Куместрол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2455B6" w:rsidRPr="00E86633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Кумарин з фенільним радикалом у С-4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(дальбергін). Cполуки такої будови вступають у реакцію відновлення з магнієм у кислому середовищі, яка є специфічною для флавоноїдів. 4-Фенілкумарини відносять до підгрупи “неофлавоноїдів”.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1641061" cy="1369362"/>
            <wp:effectExtent l="19050" t="0" r="0" b="0"/>
            <wp:docPr id="1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369" t="53422" r="73490" b="2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11" cy="137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E86633" w:rsidRDefault="002455B6" w:rsidP="00E8663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31F20"/>
          <w:sz w:val="28"/>
          <w:szCs w:val="28"/>
        </w:rPr>
      </w:pPr>
      <w:r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4-Фенілкумарин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Iзокумарини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є ізомерами кумаринів.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Кумарини здебільшого містяться в рослинах у вільному стані або у вигляді складних ефірів органічних кислот — оцтової, масляної, ізовалеріанової тощо. В глікозидній формі вони зустрічаються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рідше.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1262734" cy="1220910"/>
            <wp:effectExtent l="19050" t="0" r="0" b="0"/>
            <wp:docPr id="1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058" t="56844" r="34794" b="2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59" cy="123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33" w:rsidRPr="00E86633" w:rsidRDefault="009D2A14" w:rsidP="009D2A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                               </w:t>
      </w:r>
      <w:r w:rsidR="002455B6" w:rsidRPr="00E86633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Iзокумарин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Фізико-хімічні та біологічні властивості.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Кумарини — безбарвні або жовті кристалічні речовини, розчинні в органічних розчинниках і нерозчинні у воді. Глікозиди, навпаки, розчиняються у воді, а в органічних розчинниках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практично нерозчинні. При нагріванні до 1000 С кумарини сублімуються у вигляді голчастих кристалів. Вони флуоресціюють в УФ-світлі.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Лактонний цикл кумаринів стійкий, при тривалому нагріванні у воді не розщеплюється. З кислотами і розчином аміаку вони не взаємодіють. Однією з характерних особливостей кумаринів як лактонів є специфічне їх відношення до лугу. Вони повільно гідролізуються під дією розбавленого лугу і утворюють жовтий розчин солей кумаринової (цис-о-гідроксикорична) кислоти (кумаринати). При підкисленні лужних розчинів цис-о-гідроксикорична кислота циклізується і утворюється кумарин (лактонна проба). Кумаринам, як і іншим фенольним сполукам, притаманна реакція сполучення з діазореактивами.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Кумарини мають широкий спектр дії: антикоагуляційну, фотосенсибілізуючу, спазмолітичну, коронаророзширюючу; Р-вітамінну і протипухлинну активність. Вони застосовуються для лікування тромбозів, пігментних розладів — “вітиліго”, при гніздовому облисінні та стенокардії.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Кумарини стимулюють проростання насіння й ріст коренів, інші є інгібіторами росту. Вони впливають на функцію ядра клітини — проявляють мутагенну активність (ці властивості використовують у селекції рослин).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Ряд кумаринів має інсектицидні властивості. Кумарини і фурокумарини отруйні для молюсків і риб, тому їх назвали “риб’ячою отрутою”. Сам кумарин проявляє наркотичну дію на земляних черв’яків, кроликів, гіпнотичну і седативну — на мишей, а також є</w:t>
      </w:r>
    </w:p>
    <w:p w:rsidR="007C2827" w:rsidRPr="002455B6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отрутою для овець, собак та коней.</w:t>
      </w:r>
    </w:p>
    <w:p w:rsidR="007C2827" w:rsidRPr="005F7178" w:rsidRDefault="007C2827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044C7" w:rsidRPr="005F7178" w:rsidRDefault="005A6E5D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2. </w:t>
      </w:r>
      <w:r w:rsidR="002455B6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Методи вилучення з рослинної сировини. 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Методи виділення і аналіз.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Для виділення кумаринів із сировини застосовують розчинники: хлороформ, бензол, діетиловий і петролейний ефіри, спирти. Суму вільних і глікозидованих кумаринів повністю екстрагують із сировини метанолом і етанолом. Аглікони із суми можна виділити хлороформом або бензолом, діетиловим ефіром. Часто сировину попередньо очищають від ліпофільних речовин екстрагуванням петролейним ефіром, а потім із очищеної сировини кумарини екстрагують хлороформом. Враховуючи те, що кумарини — це малополярні, ненасичені сполуки, що добре сорбуються гідрофільними сорбентами, для очистки та розділення суми їх на окремі компоненти одержані екстракти хроматографують на алюмінію оксиді, силікагелі, рідше на поліаміді та сефадексі.</w:t>
      </w:r>
    </w:p>
    <w:p w:rsidR="00E86633" w:rsidRDefault="00E86633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E86633" w:rsidRDefault="00E86633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3. </w:t>
      </w: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>Методи якісного та кількісного аналізу цих сполук в рослинній сировині.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Якісні реакції.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Приготування витягу.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3 г подрібненої сировини вміщують у колбу на 100 мл зі шліфом, заливають 30 мл 95 %-го спирту, колбу закривають повітряним холодильником і кип’ятять на водяному нагрівнику 20 хв. Після охолодження витяг фільтрують і використовують для проведення реакцій та хроматографічних досліджень.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lastRenderedPageBreak/>
        <w:t>Лактонна проба.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До 3 – 5 мл спиртового витягу додають 5 краплин 10 %-го спиртового розчину калію гідроксиду, нагрівають на водяному нагрівнику 5 хв. (за наявності кумаринів розчин жовтіє), потім приливають 5 – 10 мл очищеної води, добре перемішують (може з’явитися каламуть або осад за рахунок ліпофільних сполук), а потім додають 10 %-ну хлороводневу кислоту до кислої реакції. Поява каламуті або осаду вказує на можливу наявність кумаринів у сировині.</w:t>
      </w: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</w:pPr>
      <w:r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83287" cy="591680"/>
            <wp:effectExtent l="19050" t="0" r="7713" b="0"/>
            <wp:docPr id="1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5820" t="26996" r="41101" b="6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89" cy="59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Реакція з лугом та діазореактивом.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До 3 – 5 мл спиртового витягу додають 10 краплин 10 %-го спиртового розчину калію гідроксиду, нагрівають на водяному нагрівнику 5 – 6 хв., потім додають 5 краплин свіжоприготованої діазотованої сульфанілової кислоти. При наявності кумаринів розчин </w:t>
      </w:r>
      <w:r w:rsidRPr="005F7178">
        <w:rPr>
          <w:rFonts w:ascii="Times New Roman" w:hAnsi="Times New Roman" w:cs="Times New Roman"/>
          <w:color w:val="231F20"/>
          <w:sz w:val="28"/>
          <w:szCs w:val="28"/>
          <w:u w:val="single"/>
        </w:rPr>
        <w:t>забарвлюється від коричнево-червоного до вишневого кольору.</w:t>
      </w:r>
    </w:p>
    <w:p w:rsidR="002455B6" w:rsidRPr="005F7178" w:rsidRDefault="002455B6" w:rsidP="00245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val="en-US"/>
        </w:rPr>
      </w:pPr>
      <w:r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30464" cy="692515"/>
            <wp:effectExtent l="19050" t="0" r="0" b="0"/>
            <wp:docPr id="2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834" t="59125" r="33939" b="2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01" cy="6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 xml:space="preserve">Реакція азосполучення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— не специфічна для кумаринів.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Для виявлення кумаринів застосовують </w:t>
      </w:r>
      <w:r w:rsidRPr="009D2A14">
        <w:rPr>
          <w:rFonts w:ascii="Times New Roman" w:hAnsi="Times New Roman" w:cs="Times New Roman"/>
          <w:i/>
          <w:color w:val="231F20"/>
          <w:sz w:val="28"/>
          <w:szCs w:val="28"/>
        </w:rPr>
        <w:t>реакцію окислення (дезалкілування)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. Йодоводневою або бромоводневою кислотою в середовищі рідкого фенолу або оцтового ангідриду від молекули кумаринів відщеплюються радикали, фуранові й піранові цикли і залишається бензо-α-пірон (кумарин), який ідентифікують за блакитною флуоресценцією в УФ-світлі.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Хроматографічне виявлення.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Спиртовий витяг і зразки кумаринів наносять капіляром на лінію старту пластинки “Силуфол”, висушують і поміщають у камеру з системою розчинників бензол-етилацетат (2:1) або ацетон-гексан (2:8). Після хроматографування пластинку витримують у сушильній шафі при 110 – 1200 С 2 – 3 хв. і обприскують 10 %-м спиртовим розчином калію гідроксиду.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Хроматограму розглядають при денному та УФ-світлі до і після обробки діазотованою сульфаніловою кислотою.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Кумарини в УФ-світлі мають зелену, блакитну, синю або фіолетову флуоресценцію, яка під дією лугу підсилюється. Після обприскування хроматограми діазореактивом з’являються </w:t>
      </w:r>
      <w:r w:rsidRPr="005F7178">
        <w:rPr>
          <w:rFonts w:ascii="Times New Roman" w:hAnsi="Times New Roman" w:cs="Times New Roman"/>
          <w:color w:val="231F20"/>
          <w:sz w:val="28"/>
          <w:szCs w:val="28"/>
          <w:u w:val="single"/>
        </w:rPr>
        <w:t>забарвлені плями від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u w:val="single"/>
        </w:rPr>
        <w:t>цеглясто-червоного до фіолетового кольору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, помітні при денному світлі.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Визначення вмісту.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Для кількісного визначення кумаринів у сировині єдиного методу не існує. Застосовують різні фізико-хімічні методи: гравіметричні, титриметричні, хроматоспектрофотометричні, полярографічні, флуорометричні та ін.</w:t>
      </w:r>
    </w:p>
    <w:p w:rsidR="009D2A14" w:rsidRDefault="009D2A14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9D2A14" w:rsidRDefault="009D2A14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BC2841" w:rsidRPr="007322DA" w:rsidRDefault="005A6E5D" w:rsidP="00770709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178">
        <w:rPr>
          <w:rFonts w:ascii="Times New Roman" w:hAnsi="Times New Roman" w:cs="Times New Roman"/>
          <w:b/>
          <w:sz w:val="28"/>
          <w:szCs w:val="28"/>
          <w:highlight w:val="cyan"/>
        </w:rPr>
        <w:lastRenderedPageBreak/>
        <w:t xml:space="preserve">4. </w:t>
      </w:r>
      <w:r w:rsidR="001044C7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Біологічна дія. </w:t>
      </w:r>
      <w:r w:rsidR="00BC2841" w:rsidRPr="00D61F3C">
        <w:rPr>
          <w:rFonts w:ascii="Times New Roman" w:hAnsi="Times New Roman" w:cs="Times New Roman"/>
          <w:b/>
          <w:i/>
          <w:sz w:val="28"/>
          <w:szCs w:val="28"/>
        </w:rPr>
        <w:t>Поширення, локалiзацiя та бiологiчна функцiя у рослинах</w:t>
      </w:r>
      <w:r w:rsidR="0077070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C2841" w:rsidRPr="00BC2841">
        <w:rPr>
          <w:rFonts w:ascii="Times New Roman" w:hAnsi="Times New Roman" w:cs="Times New Roman"/>
          <w:sz w:val="28"/>
          <w:szCs w:val="28"/>
        </w:rPr>
        <w:t>Кумарини знайденi у рослинах рiзних родин. Найбiльш типовi вони для родин Apiaceae, Rutaceae, Fabaceae. У рослинах iнших родин (Asteraceae, Hіppocastanaceae, Solanaceae) зустрiчаються вiдносно рiдко. Найпоширенiшi простi похiднi кумарину</w:t>
      </w:r>
      <w:r w:rsidR="00BC2841">
        <w:rPr>
          <w:rFonts w:ascii="Times New Roman" w:hAnsi="Times New Roman" w:cs="Times New Roman"/>
          <w:sz w:val="28"/>
          <w:szCs w:val="28"/>
        </w:rPr>
        <w:t xml:space="preserve"> </w:t>
      </w:r>
      <w:r w:rsidR="00BC2841" w:rsidRPr="00BC2841">
        <w:rPr>
          <w:rFonts w:ascii="Times New Roman" w:hAnsi="Times New Roman" w:cs="Times New Roman"/>
          <w:sz w:val="28"/>
          <w:szCs w:val="28"/>
        </w:rPr>
        <w:t>i фурокумарину. Основна кiлькiсть сполук цього класу знаходиться у вiльному станi, рiдше – у формi глiкозидiв.</w:t>
      </w:r>
    </w:p>
    <w:p w:rsidR="00BC2841" w:rsidRPr="00BC2841" w:rsidRDefault="00BC2841" w:rsidP="00BC28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41">
        <w:rPr>
          <w:rFonts w:ascii="Times New Roman" w:hAnsi="Times New Roman" w:cs="Times New Roman"/>
          <w:sz w:val="28"/>
          <w:szCs w:val="28"/>
        </w:rPr>
        <w:t>Кумарини розподiляються в рослинах нерiвномiрно. Кiлькiсть</w:t>
      </w:r>
      <w:r w:rsidR="00D61F3C">
        <w:rPr>
          <w:rFonts w:ascii="Times New Roman" w:hAnsi="Times New Roman" w:cs="Times New Roman"/>
          <w:sz w:val="28"/>
          <w:szCs w:val="28"/>
        </w:rPr>
        <w:t xml:space="preserve"> </w:t>
      </w:r>
      <w:r w:rsidRPr="00BC2841">
        <w:rPr>
          <w:rFonts w:ascii="Times New Roman" w:hAnsi="Times New Roman" w:cs="Times New Roman"/>
          <w:sz w:val="28"/>
          <w:szCs w:val="28"/>
        </w:rPr>
        <w:t>їх коливається вiд 0,2 до 10 %. Вони накопичуються переважно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2841">
        <w:rPr>
          <w:rFonts w:ascii="Times New Roman" w:hAnsi="Times New Roman" w:cs="Times New Roman"/>
          <w:sz w:val="28"/>
          <w:szCs w:val="28"/>
        </w:rPr>
        <w:t>плодах, насiннi, коренях, корi, квiтках i менше — в травi та листках. В родині селерових кумариновi сполуки локалiзуються в ефiроолiйних канальцях. Часто можна зустрiти i 5–10 кумаринiв рiзної</w:t>
      </w:r>
      <w:r w:rsidR="00D61F3C">
        <w:rPr>
          <w:rFonts w:ascii="Times New Roman" w:hAnsi="Times New Roman" w:cs="Times New Roman"/>
          <w:sz w:val="28"/>
          <w:szCs w:val="28"/>
        </w:rPr>
        <w:t xml:space="preserve"> </w:t>
      </w:r>
      <w:r w:rsidRPr="00BC2841">
        <w:rPr>
          <w:rFonts w:ascii="Times New Roman" w:hAnsi="Times New Roman" w:cs="Times New Roman"/>
          <w:sz w:val="28"/>
          <w:szCs w:val="28"/>
        </w:rPr>
        <w:t>хiмiчної структури в однiй рослинi. Якiсний i кiлькiсний склад їх</w:t>
      </w:r>
      <w:r w:rsidR="00D61F3C">
        <w:rPr>
          <w:rFonts w:ascii="Times New Roman" w:hAnsi="Times New Roman" w:cs="Times New Roman"/>
          <w:sz w:val="28"/>
          <w:szCs w:val="28"/>
        </w:rPr>
        <w:t xml:space="preserve"> </w:t>
      </w:r>
      <w:r w:rsidRPr="00BC2841">
        <w:rPr>
          <w:rFonts w:ascii="Times New Roman" w:hAnsi="Times New Roman" w:cs="Times New Roman"/>
          <w:sz w:val="28"/>
          <w:szCs w:val="28"/>
        </w:rPr>
        <w:t>вiдмiнний у рiзних видiв навiть усерединi одного роду. Можливi цi</w:t>
      </w:r>
      <w:r w:rsidR="00D61F3C">
        <w:rPr>
          <w:rFonts w:ascii="Times New Roman" w:hAnsi="Times New Roman" w:cs="Times New Roman"/>
          <w:sz w:val="28"/>
          <w:szCs w:val="28"/>
        </w:rPr>
        <w:t xml:space="preserve"> </w:t>
      </w:r>
      <w:r w:rsidRPr="00BC2841">
        <w:rPr>
          <w:rFonts w:ascii="Times New Roman" w:hAnsi="Times New Roman" w:cs="Times New Roman"/>
          <w:sz w:val="28"/>
          <w:szCs w:val="28"/>
        </w:rPr>
        <w:t>вiдмiнностi i всерединi одного виду (пiдвиду, хемотипу). Склад</w:t>
      </w:r>
      <w:r w:rsidR="00D61F3C">
        <w:rPr>
          <w:rFonts w:ascii="Times New Roman" w:hAnsi="Times New Roman" w:cs="Times New Roman"/>
          <w:sz w:val="28"/>
          <w:szCs w:val="28"/>
        </w:rPr>
        <w:t xml:space="preserve"> </w:t>
      </w:r>
      <w:r w:rsidRPr="00BC2841">
        <w:rPr>
          <w:rFonts w:ascii="Times New Roman" w:hAnsi="Times New Roman" w:cs="Times New Roman"/>
          <w:sz w:val="28"/>
          <w:szCs w:val="28"/>
        </w:rPr>
        <w:t>кумаринiв змiнюється й в онтогенезi рослин.</w:t>
      </w:r>
    </w:p>
    <w:p w:rsidR="007C2827" w:rsidRPr="00D61F3C" w:rsidRDefault="00BC2841" w:rsidP="00D61F3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41">
        <w:rPr>
          <w:rFonts w:ascii="Times New Roman" w:hAnsi="Times New Roman" w:cs="Times New Roman"/>
          <w:sz w:val="28"/>
          <w:szCs w:val="28"/>
        </w:rPr>
        <w:t>У малих концентрацiях кумарини посилюють рiст рослин, а у</w:t>
      </w:r>
      <w:r w:rsidR="00D61F3C">
        <w:rPr>
          <w:rFonts w:ascii="Times New Roman" w:hAnsi="Times New Roman" w:cs="Times New Roman"/>
          <w:sz w:val="28"/>
          <w:szCs w:val="28"/>
        </w:rPr>
        <w:t xml:space="preserve"> </w:t>
      </w:r>
      <w:r w:rsidRPr="00BC2841">
        <w:rPr>
          <w:rFonts w:ascii="Times New Roman" w:hAnsi="Times New Roman" w:cs="Times New Roman"/>
          <w:sz w:val="28"/>
          <w:szCs w:val="28"/>
        </w:rPr>
        <w:t>великих — навпаки, уповiльнюють.</w:t>
      </w:r>
    </w:p>
    <w:p w:rsidR="000915E1" w:rsidRDefault="000915E1" w:rsidP="002455B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770709" w:rsidRDefault="00E86633" w:rsidP="00770709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2841">
        <w:rPr>
          <w:rFonts w:ascii="Times New Roman" w:hAnsi="Times New Roman" w:cs="Times New Roman"/>
          <w:b/>
          <w:sz w:val="28"/>
          <w:szCs w:val="28"/>
          <w:highlight w:val="cyan"/>
        </w:rPr>
        <w:t>5</w:t>
      </w:r>
      <w:r w:rsidR="002455B6" w:rsidRPr="00BC2841">
        <w:rPr>
          <w:rFonts w:ascii="Times New Roman" w:hAnsi="Times New Roman" w:cs="Times New Roman"/>
          <w:b/>
          <w:sz w:val="28"/>
          <w:szCs w:val="28"/>
          <w:highlight w:val="cyan"/>
        </w:rPr>
        <w:t>. Біогенез</w:t>
      </w:r>
      <w:r w:rsidR="00770709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770709">
        <w:rPr>
          <w:rFonts w:ascii="Times New Roman" w:hAnsi="Times New Roman" w:cs="Times New Roman"/>
          <w:b/>
          <w:i/>
          <w:sz w:val="28"/>
          <w:szCs w:val="28"/>
        </w:rPr>
        <w:t>Бiосинте</w:t>
      </w:r>
      <w:r w:rsidR="007322DA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770709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2455B6" w:rsidRPr="00770709" w:rsidRDefault="00770709" w:rsidP="00770709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C2841" w:rsidRPr="00BC2841">
        <w:rPr>
          <w:rFonts w:ascii="Times New Roman" w:hAnsi="Times New Roman" w:cs="Times New Roman"/>
          <w:sz w:val="28"/>
          <w:szCs w:val="28"/>
        </w:rPr>
        <w:t>Кумарин синтезується iз шикiмової кислоти (див. схему біосинтезу флавоноїдів) крізь стадію формування n-кумарової кислоти, її гiдроксилювання, утворення глікозиду-попередника з одночасним транс-цис перегрупуванням і подальшим замиканням лактонного кільця.</w:t>
      </w:r>
    </w:p>
    <w:p w:rsidR="002455B6" w:rsidRPr="00BC2841" w:rsidRDefault="00BC2841" w:rsidP="00BC2841">
      <w:pPr>
        <w:tabs>
          <w:tab w:val="left" w:pos="284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BC2841">
        <w:rPr>
          <w:rFonts w:ascii="Times New Roman" w:hAnsi="Times New Roman" w:cs="Times New Roman"/>
          <w:b/>
          <w:sz w:val="28"/>
          <w:szCs w:val="28"/>
        </w:rPr>
        <w:t>Схема утворення кумаринів</w:t>
      </w:r>
    </w:p>
    <w:p w:rsidR="00BC2841" w:rsidRPr="00BC2841" w:rsidRDefault="00BC2841" w:rsidP="002455B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BC2841" w:rsidRDefault="00BC2841" w:rsidP="00BC2841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40458" cy="423859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220" t="22930" r="40330" b="1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90" cy="424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B6" w:rsidRPr="005F7178" w:rsidRDefault="00E86633" w:rsidP="002455B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</w:rPr>
        <w:lastRenderedPageBreak/>
        <w:t>6</w:t>
      </w:r>
      <w:r w:rsidR="007322DA">
        <w:rPr>
          <w:rFonts w:ascii="Times New Roman" w:hAnsi="Times New Roman" w:cs="Times New Roman"/>
          <w:b/>
          <w:sz w:val="28"/>
          <w:szCs w:val="28"/>
          <w:highlight w:val="cyan"/>
        </w:rPr>
        <w:t>-7</w:t>
      </w:r>
      <w:r w:rsidR="007322DA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>.</w:t>
      </w:r>
      <w:r w:rsidR="002455B6" w:rsidRPr="005F7178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Представники. Рослини, які містять ці сполуки. 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Сировина та фітопрепарати, в яких містяться кумарини</w:t>
      </w:r>
    </w:p>
    <w:p w:rsidR="00BC2841" w:rsidRDefault="00BC2841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Fructus Pastinacae sativae — плоди пастернаку посівного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Зібрані в період їх повної стиглості й висушені плоди культивованої дворічної трав’янистої рослини — пастернаку посівного — Pastinaca sativa L., род. селерових (зонтичних) — Apiaceae (Umbelliferae).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Плід — вислоплідник округло-овальний, сочевицеподібно сплюснутий, розпадається на дві половинки (мерикарпії). Мерикарпії округло-еліптичні, з невеликою округлою виїмкою біля основи, довжина 4 — 7 мм, ширина 3 — 6 мм; 5 ребер: 2 бічних крилоподібно розрослі, утворюють ледь потовщений по краю обідок, що є облямівкою мерикарпію, 3 тонкі розміщені на спинному боці. Поверхня плода матова, колір світлобуруватий. Запах слабкий, ароматний. Смак пряний, злегка пекучий.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фурокум</w:t>
      </w:r>
      <w:r w:rsidR="00770709">
        <w:rPr>
          <w:rFonts w:ascii="Times New Roman" w:hAnsi="Times New Roman" w:cs="Times New Roman"/>
          <w:color w:val="231F20"/>
          <w:sz w:val="28"/>
          <w:szCs w:val="28"/>
        </w:rPr>
        <w:t>аринів має становити не менше 1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% (ФС 42-2548-88).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Виготовляють препарати: “Бероксан” — фотосенсибілізуючої дії, “Пастинацин” — протиспазматичної (коронаролітик).</w:t>
      </w:r>
    </w:p>
    <w:p w:rsidR="00BC2841" w:rsidRDefault="00BC2841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Pastinacinum — Пастинацин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Склад. Сума чотирьох фурокумаринів: сфондину, бергаптену, ксантотоксину, ізопімпінеліну.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Визначення вмісту (хроматоспектрофотометричний метод).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0,025 г (точна наважка) препарату розчиняють у мірній колбі на 25 мл в спирті, об’єм розчину доводять спиртом до позначки. 0,2 мл одержаного розчину мікропіпеткою наносять на пластинку з кислим оксидом алюмінію і хроматографують триступінчасто в системі розчинників бензол-ефір (14:1). Хроматограму розлядають в УФ-світлі, смуги сфондину (блакитна флуоресценція), ксантотоксину (жовта), бергаптену (зеленаво-жовта), ізопімпінеліну (темно-жовта флуоресценція) збирають в колби. Сфондин екстрагують 20 мл суміші спирт — хлороформ (7:3), останні речовини — 20 мл 50 %-го спирту. Екстрагування проводять 30 хв. при постійному перемішуванні. Отриману суспензію центрифугують при 4000 – 5000 об./хв. 10 – 15 хв. Паралельно здійснюють контрольний дослід. Вимірюють оптичну густину на спектрофотометрі при довжині хвилі: бергаптен — 310 нм; ксантотоксин і сфондин — 301, ізопімпінелін — 312 нм.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Аналогічне вимірювання проводять з 0,005 %-ми спиртовими розчинами кожного з фурокумаринів.</w:t>
      </w:r>
    </w:p>
    <w:p w:rsidR="00770709" w:rsidRPr="00B44C91" w:rsidRDefault="00770709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2455B6" w:rsidRPr="00B44C91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Folia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Fici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>coricae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листя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смоковниці</w:t>
      </w:r>
      <w:r w:rsidRPr="00B44C91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звичайної</w:t>
      </w:r>
    </w:p>
    <w:p w:rsidR="002455B6" w:rsidRPr="00B44C91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Зібране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без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черешків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червні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липні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висушене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листя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дикорослого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культивованого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одно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дводомного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дерева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смоковниці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звичайної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lastRenderedPageBreak/>
        <w:t>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інжир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фігове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дерево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)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Ficus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carica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L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шовковицевих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коноплевих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)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Moraceae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Connabaceae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Листки великі (довжина 13 – 25 см, ширина 13 – 30 см), три — п’ятилопатеві, жорсткі. Зверху зелені, зісподу сірувато-зелені внаслідок великої кількості волосків. Запах слабко ароматний (ТФС 42-878-79).</w:t>
      </w:r>
    </w:p>
    <w:p w:rsidR="002455B6" w:rsidRPr="005F7178" w:rsidRDefault="002455B6" w:rsidP="002455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Із листя виготовляють “Псоберан” — препарат фотосенсибілізуючої дії. Плоди входять до складу проносного засобу “Кафіол”.</w:t>
      </w:r>
    </w:p>
    <w:p w:rsidR="002455B6" w:rsidRPr="004B2C71" w:rsidRDefault="002455B6" w:rsidP="002455B6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2455B6" w:rsidRPr="004B2C71" w:rsidRDefault="00E86633" w:rsidP="004B2C71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2C71">
        <w:rPr>
          <w:rFonts w:ascii="Times New Roman" w:hAnsi="Times New Roman" w:cs="Times New Roman"/>
          <w:b/>
          <w:sz w:val="28"/>
          <w:szCs w:val="28"/>
          <w:highlight w:val="cyan"/>
        </w:rPr>
        <w:t>8</w:t>
      </w:r>
      <w:r w:rsidR="002455B6" w:rsidRPr="004B2C71">
        <w:rPr>
          <w:rFonts w:ascii="Times New Roman" w:hAnsi="Times New Roman" w:cs="Times New Roman"/>
          <w:b/>
          <w:sz w:val="28"/>
          <w:szCs w:val="28"/>
          <w:highlight w:val="cyan"/>
        </w:rPr>
        <w:t>. Біологічні властивості та застосування в медицині.</w:t>
      </w:r>
    </w:p>
    <w:p w:rsidR="004B2C71" w:rsidRPr="009D1285" w:rsidRDefault="004B2C71" w:rsidP="004B2C71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285">
        <w:rPr>
          <w:rFonts w:ascii="Times New Roman" w:hAnsi="Times New Roman" w:cs="Times New Roman"/>
          <w:sz w:val="28"/>
          <w:szCs w:val="28"/>
        </w:rPr>
        <w:t>До найбільш характерних біологічних властивостей слід відносити антикоагулянтну, спазмолітичну і фотосенсибілізуючу активність, яка реалізується в використовуваних лікарських засобах.</w:t>
      </w:r>
    </w:p>
    <w:p w:rsidR="004B2C71" w:rsidRPr="004B2C71" w:rsidRDefault="004B2C71" w:rsidP="004B2C71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285">
        <w:rPr>
          <w:rFonts w:ascii="Times New Roman" w:hAnsi="Times New Roman" w:cs="Times New Roman"/>
          <w:sz w:val="28"/>
          <w:szCs w:val="28"/>
        </w:rPr>
        <w:t xml:space="preserve">1. </w:t>
      </w:r>
      <w:r w:rsidRPr="009D1285">
        <w:rPr>
          <w:rFonts w:ascii="Times New Roman" w:hAnsi="Times New Roman" w:cs="Times New Roman"/>
          <w:i/>
          <w:sz w:val="28"/>
          <w:szCs w:val="28"/>
        </w:rPr>
        <w:t>Антикоагулянтна активність.</w:t>
      </w:r>
      <w:r w:rsidRPr="009D1285">
        <w:rPr>
          <w:rFonts w:ascii="Times New Roman" w:hAnsi="Times New Roman" w:cs="Times New Roman"/>
          <w:sz w:val="28"/>
          <w:szCs w:val="28"/>
        </w:rPr>
        <w:t xml:space="preserve"> Типовим представником є буркун лікарський (</w:t>
      </w:r>
      <w:r w:rsidRPr="009D1285">
        <w:rPr>
          <w:rFonts w:ascii="Times New Roman" w:eastAsia="Arial Unicode MS" w:hAnsi="Times New Roman" w:cs="Times New Roman"/>
          <w:sz w:val="28"/>
          <w:szCs w:val="28"/>
        </w:rPr>
        <w:t>донник лекарственный</w:t>
      </w:r>
      <w:r w:rsidRPr="009D1285">
        <w:rPr>
          <w:rFonts w:ascii="Times New Roman" w:hAnsi="Times New Roman" w:cs="Times New Roman"/>
          <w:sz w:val="28"/>
          <w:szCs w:val="28"/>
        </w:rPr>
        <w:t>), кумарини (кумарин, дикумарин) якого мають виражені антикоагулянтні властивості.</w:t>
      </w:r>
    </w:p>
    <w:p w:rsidR="004B2C71" w:rsidRPr="004B2C71" w:rsidRDefault="004B2C71" w:rsidP="004B2C71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C71">
        <w:rPr>
          <w:rFonts w:ascii="Times New Roman" w:hAnsi="Times New Roman" w:cs="Times New Roman"/>
          <w:sz w:val="28"/>
          <w:szCs w:val="28"/>
        </w:rPr>
        <w:t xml:space="preserve">2. </w:t>
      </w:r>
      <w:r w:rsidRPr="004B2C71">
        <w:rPr>
          <w:rFonts w:ascii="Times New Roman" w:hAnsi="Times New Roman" w:cs="Times New Roman"/>
          <w:i/>
          <w:sz w:val="28"/>
          <w:szCs w:val="28"/>
        </w:rPr>
        <w:t>Спазмолітична активність</w:t>
      </w:r>
      <w:r w:rsidRPr="004B2C71">
        <w:rPr>
          <w:rFonts w:ascii="Times New Roman" w:hAnsi="Times New Roman" w:cs="Times New Roman"/>
          <w:sz w:val="28"/>
          <w:szCs w:val="28"/>
        </w:rPr>
        <w:t xml:space="preserve">. Дані властивості проявляються в разі </w:t>
      </w:r>
      <w:r w:rsidR="009D1285">
        <w:rPr>
          <w:rFonts w:ascii="Times New Roman" w:hAnsi="Times New Roman" w:cs="Times New Roman"/>
          <w:sz w:val="28"/>
          <w:szCs w:val="28"/>
        </w:rPr>
        <w:t>дигідросамідину і віснадину</w:t>
      </w:r>
      <w:r w:rsidRPr="004B2C71">
        <w:rPr>
          <w:rFonts w:ascii="Times New Roman" w:hAnsi="Times New Roman" w:cs="Times New Roman"/>
          <w:sz w:val="28"/>
          <w:szCs w:val="28"/>
        </w:rPr>
        <w:t xml:space="preserve"> вздутоплодника сибірського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B2C71">
        <w:rPr>
          <w:rFonts w:ascii="Times New Roman" w:eastAsia="Arial Unicode MS" w:hAnsi="Times New Roman" w:cs="Times New Roman"/>
          <w:sz w:val="28"/>
          <w:szCs w:val="28"/>
        </w:rPr>
        <w:t>вздутоплодника сибирского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B2C71">
        <w:rPr>
          <w:rFonts w:ascii="Times New Roman" w:hAnsi="Times New Roman" w:cs="Times New Roman"/>
          <w:sz w:val="28"/>
          <w:szCs w:val="28"/>
        </w:rPr>
        <w:t xml:space="preserve"> (препарат "Фло</w:t>
      </w:r>
      <w:r>
        <w:rPr>
          <w:rFonts w:ascii="Times New Roman" w:hAnsi="Times New Roman" w:cs="Times New Roman"/>
          <w:sz w:val="28"/>
          <w:szCs w:val="28"/>
        </w:rPr>
        <w:t>верин"), пастернаку посівного (</w:t>
      </w:r>
      <w:r w:rsidRPr="004B2C71">
        <w:rPr>
          <w:rFonts w:ascii="Times New Roman" w:hAnsi="Times New Roman" w:cs="Times New Roman"/>
          <w:sz w:val="28"/>
          <w:szCs w:val="28"/>
        </w:rPr>
        <w:t>"Пастіпац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B2C71">
        <w:rPr>
          <w:rFonts w:ascii="Times New Roman" w:hAnsi="Times New Roman" w:cs="Times New Roman"/>
          <w:sz w:val="28"/>
          <w:szCs w:val="28"/>
        </w:rPr>
        <w:t>н"), кумаринів плодів кропу городнього, причому в обох випадках виявляються коронарор</w:t>
      </w:r>
      <w:r w:rsidR="009D1285">
        <w:rPr>
          <w:rFonts w:ascii="Times New Roman" w:hAnsi="Times New Roman" w:cs="Times New Roman"/>
          <w:sz w:val="28"/>
          <w:szCs w:val="28"/>
        </w:rPr>
        <w:t>оз</w:t>
      </w:r>
      <w:r w:rsidRPr="004B2C71">
        <w:rPr>
          <w:rFonts w:ascii="Times New Roman" w:hAnsi="Times New Roman" w:cs="Times New Roman"/>
          <w:sz w:val="28"/>
          <w:szCs w:val="28"/>
        </w:rPr>
        <w:t>ш</w:t>
      </w:r>
      <w:r w:rsidR="009D1285">
        <w:rPr>
          <w:rFonts w:ascii="Times New Roman" w:hAnsi="Times New Roman" w:cs="Times New Roman"/>
          <w:sz w:val="28"/>
          <w:szCs w:val="28"/>
        </w:rPr>
        <w:t>ирювальні</w:t>
      </w:r>
      <w:r w:rsidRPr="004B2C71">
        <w:rPr>
          <w:rFonts w:ascii="Times New Roman" w:hAnsi="Times New Roman" w:cs="Times New Roman"/>
          <w:sz w:val="28"/>
          <w:szCs w:val="28"/>
        </w:rPr>
        <w:t xml:space="preserve"> властивості.</w:t>
      </w:r>
    </w:p>
    <w:p w:rsidR="004B2C71" w:rsidRPr="004B2C71" w:rsidRDefault="004B2C71" w:rsidP="004B2C71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C71">
        <w:rPr>
          <w:rFonts w:ascii="Times New Roman" w:hAnsi="Times New Roman" w:cs="Times New Roman"/>
          <w:sz w:val="28"/>
          <w:szCs w:val="28"/>
        </w:rPr>
        <w:t xml:space="preserve">3. </w:t>
      </w:r>
      <w:r w:rsidR="009D1285" w:rsidRPr="009D1285">
        <w:rPr>
          <w:rFonts w:ascii="Times New Roman" w:hAnsi="Times New Roman" w:cs="Times New Roman"/>
          <w:i/>
          <w:sz w:val="28"/>
          <w:szCs w:val="28"/>
        </w:rPr>
        <w:t>Ф</w:t>
      </w:r>
      <w:r w:rsidRPr="009D1285">
        <w:rPr>
          <w:rFonts w:ascii="Times New Roman" w:hAnsi="Times New Roman" w:cs="Times New Roman"/>
          <w:i/>
          <w:sz w:val="28"/>
          <w:szCs w:val="28"/>
        </w:rPr>
        <w:t>отосенсиб</w:t>
      </w:r>
      <w:r w:rsidR="009D1285" w:rsidRPr="009D1285">
        <w:rPr>
          <w:rFonts w:ascii="Times New Roman" w:hAnsi="Times New Roman" w:cs="Times New Roman"/>
          <w:i/>
          <w:sz w:val="28"/>
          <w:szCs w:val="28"/>
        </w:rPr>
        <w:t>і</w:t>
      </w:r>
      <w:r w:rsidRPr="009D1285">
        <w:rPr>
          <w:rFonts w:ascii="Times New Roman" w:hAnsi="Times New Roman" w:cs="Times New Roman"/>
          <w:i/>
          <w:sz w:val="28"/>
          <w:szCs w:val="28"/>
        </w:rPr>
        <w:t>л</w:t>
      </w:r>
      <w:r w:rsidR="009D1285" w:rsidRPr="009D1285">
        <w:rPr>
          <w:rFonts w:ascii="Times New Roman" w:hAnsi="Times New Roman" w:cs="Times New Roman"/>
          <w:i/>
          <w:sz w:val="28"/>
          <w:szCs w:val="28"/>
        </w:rPr>
        <w:t>і</w:t>
      </w:r>
      <w:r w:rsidRPr="009D1285">
        <w:rPr>
          <w:rFonts w:ascii="Times New Roman" w:hAnsi="Times New Roman" w:cs="Times New Roman"/>
          <w:i/>
          <w:sz w:val="28"/>
          <w:szCs w:val="28"/>
        </w:rPr>
        <w:t>зу</w:t>
      </w:r>
      <w:r w:rsidR="00BD2BC3">
        <w:rPr>
          <w:rFonts w:ascii="Times New Roman" w:hAnsi="Times New Roman" w:cs="Times New Roman"/>
          <w:i/>
          <w:sz w:val="28"/>
          <w:szCs w:val="28"/>
        </w:rPr>
        <w:t>ю</w:t>
      </w:r>
      <w:r w:rsidR="009D1285" w:rsidRPr="009D1285">
        <w:rPr>
          <w:rFonts w:ascii="Times New Roman" w:hAnsi="Times New Roman" w:cs="Times New Roman"/>
          <w:i/>
          <w:sz w:val="28"/>
          <w:szCs w:val="28"/>
        </w:rPr>
        <w:t>ча</w:t>
      </w:r>
      <w:r w:rsidRPr="009D1285">
        <w:rPr>
          <w:rFonts w:ascii="Times New Roman" w:hAnsi="Times New Roman" w:cs="Times New Roman"/>
          <w:i/>
          <w:sz w:val="28"/>
          <w:szCs w:val="28"/>
        </w:rPr>
        <w:t xml:space="preserve"> активність</w:t>
      </w:r>
      <w:r w:rsidRPr="004B2C71">
        <w:rPr>
          <w:rFonts w:ascii="Times New Roman" w:hAnsi="Times New Roman" w:cs="Times New Roman"/>
          <w:sz w:val="28"/>
          <w:szCs w:val="28"/>
        </w:rPr>
        <w:t>. Особливу фотосенсиб</w:t>
      </w:r>
      <w:r w:rsidR="009D1285">
        <w:rPr>
          <w:rFonts w:ascii="Times New Roman" w:hAnsi="Times New Roman" w:cs="Times New Roman"/>
          <w:sz w:val="28"/>
          <w:szCs w:val="28"/>
        </w:rPr>
        <w:t>і</w:t>
      </w:r>
      <w:r w:rsidRPr="004B2C71">
        <w:rPr>
          <w:rFonts w:ascii="Times New Roman" w:hAnsi="Times New Roman" w:cs="Times New Roman"/>
          <w:sz w:val="28"/>
          <w:szCs w:val="28"/>
        </w:rPr>
        <w:t>л</w:t>
      </w:r>
      <w:r w:rsidR="009D1285">
        <w:rPr>
          <w:rFonts w:ascii="Times New Roman" w:hAnsi="Times New Roman" w:cs="Times New Roman"/>
          <w:sz w:val="28"/>
          <w:szCs w:val="28"/>
        </w:rPr>
        <w:t>і</w:t>
      </w:r>
      <w:r w:rsidRPr="004B2C71">
        <w:rPr>
          <w:rFonts w:ascii="Times New Roman" w:hAnsi="Times New Roman" w:cs="Times New Roman"/>
          <w:sz w:val="28"/>
          <w:szCs w:val="28"/>
        </w:rPr>
        <w:t>зую</w:t>
      </w:r>
      <w:r w:rsidR="009D1285">
        <w:rPr>
          <w:rFonts w:ascii="Times New Roman" w:hAnsi="Times New Roman" w:cs="Times New Roman"/>
          <w:sz w:val="28"/>
          <w:szCs w:val="28"/>
        </w:rPr>
        <w:t>чу</w:t>
      </w:r>
      <w:r w:rsidRPr="004B2C71">
        <w:rPr>
          <w:rFonts w:ascii="Times New Roman" w:hAnsi="Times New Roman" w:cs="Times New Roman"/>
          <w:sz w:val="28"/>
          <w:szCs w:val="28"/>
        </w:rPr>
        <w:t xml:space="preserve"> активність проявляють фурокумар</w:t>
      </w:r>
      <w:r w:rsidR="009D1285">
        <w:rPr>
          <w:rFonts w:ascii="Times New Roman" w:hAnsi="Times New Roman" w:cs="Times New Roman"/>
          <w:sz w:val="28"/>
          <w:szCs w:val="28"/>
        </w:rPr>
        <w:t>и</w:t>
      </w:r>
      <w:r w:rsidRPr="004B2C71">
        <w:rPr>
          <w:rFonts w:ascii="Times New Roman" w:hAnsi="Times New Roman" w:cs="Times New Roman"/>
          <w:sz w:val="28"/>
          <w:szCs w:val="28"/>
        </w:rPr>
        <w:t>ни, на основі яких виробляють цілий ряд препаратів "Псорален" (</w:t>
      </w:r>
      <w:r w:rsidR="009D1285">
        <w:rPr>
          <w:rFonts w:ascii="Times New Roman" w:hAnsi="Times New Roman" w:cs="Times New Roman"/>
          <w:sz w:val="28"/>
          <w:szCs w:val="28"/>
        </w:rPr>
        <w:t>п</w:t>
      </w:r>
      <w:r w:rsidRPr="004B2C71">
        <w:rPr>
          <w:rFonts w:ascii="Times New Roman" w:hAnsi="Times New Roman" w:cs="Times New Roman"/>
          <w:sz w:val="28"/>
          <w:szCs w:val="28"/>
        </w:rPr>
        <w:t>соралея костянкова), "Бероксан" (пастернак посівний), "Аммііфур</w:t>
      </w:r>
      <w:r w:rsidR="009D1285">
        <w:rPr>
          <w:rFonts w:ascii="Times New Roman" w:hAnsi="Times New Roman" w:cs="Times New Roman"/>
          <w:sz w:val="28"/>
          <w:szCs w:val="28"/>
        </w:rPr>
        <w:t>и</w:t>
      </w:r>
      <w:r w:rsidRPr="004B2C71">
        <w:rPr>
          <w:rFonts w:ascii="Times New Roman" w:hAnsi="Times New Roman" w:cs="Times New Roman"/>
          <w:sz w:val="28"/>
          <w:szCs w:val="28"/>
        </w:rPr>
        <w:t>н" (аммі велика), "Псоберан" (листя інжиру). Найбільш ефективними кумаринами є псорален, бергаптен, ксантотоксин.</w:t>
      </w:r>
    </w:p>
    <w:p w:rsidR="004B2C71" w:rsidRPr="004B2C71" w:rsidRDefault="004B2C71" w:rsidP="004B2C71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C71">
        <w:rPr>
          <w:rFonts w:ascii="Times New Roman" w:hAnsi="Times New Roman" w:cs="Times New Roman"/>
          <w:sz w:val="28"/>
          <w:szCs w:val="28"/>
        </w:rPr>
        <w:t xml:space="preserve">4. </w:t>
      </w:r>
      <w:r w:rsidR="009D1285" w:rsidRPr="009D1285">
        <w:rPr>
          <w:rFonts w:ascii="Times New Roman" w:hAnsi="Times New Roman" w:cs="Times New Roman"/>
          <w:i/>
          <w:sz w:val="28"/>
          <w:szCs w:val="28"/>
        </w:rPr>
        <w:t>В</w:t>
      </w:r>
      <w:r w:rsidRPr="009D1285">
        <w:rPr>
          <w:rFonts w:ascii="Times New Roman" w:hAnsi="Times New Roman" w:cs="Times New Roman"/>
          <w:i/>
          <w:sz w:val="28"/>
          <w:szCs w:val="28"/>
        </w:rPr>
        <w:t>енотонізуючу дію</w:t>
      </w:r>
      <w:r w:rsidRPr="004B2C71">
        <w:rPr>
          <w:rFonts w:ascii="Times New Roman" w:hAnsi="Times New Roman" w:cs="Times New Roman"/>
          <w:sz w:val="28"/>
          <w:szCs w:val="28"/>
        </w:rPr>
        <w:t xml:space="preserve"> (кумарини насіння каштана кінського).</w:t>
      </w:r>
    </w:p>
    <w:p w:rsidR="004B2C71" w:rsidRPr="004B2C71" w:rsidRDefault="004B2C71" w:rsidP="004B2C71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C71">
        <w:rPr>
          <w:rFonts w:ascii="Times New Roman" w:hAnsi="Times New Roman" w:cs="Times New Roman"/>
          <w:sz w:val="28"/>
          <w:szCs w:val="28"/>
        </w:rPr>
        <w:t xml:space="preserve">5. </w:t>
      </w:r>
      <w:r w:rsidR="009D1285" w:rsidRPr="009D1285">
        <w:rPr>
          <w:rFonts w:ascii="Times New Roman" w:hAnsi="Times New Roman" w:cs="Times New Roman"/>
          <w:i/>
          <w:sz w:val="28"/>
          <w:szCs w:val="28"/>
        </w:rPr>
        <w:t>Капіл</w:t>
      </w:r>
      <w:r w:rsidRPr="009D1285">
        <w:rPr>
          <w:rFonts w:ascii="Times New Roman" w:hAnsi="Times New Roman" w:cs="Times New Roman"/>
          <w:i/>
          <w:sz w:val="28"/>
          <w:szCs w:val="28"/>
        </w:rPr>
        <w:t>яро</w:t>
      </w:r>
      <w:r w:rsidR="009D1285" w:rsidRPr="009D1285">
        <w:rPr>
          <w:rFonts w:ascii="Times New Roman" w:hAnsi="Times New Roman" w:cs="Times New Roman"/>
          <w:i/>
          <w:sz w:val="28"/>
          <w:szCs w:val="28"/>
        </w:rPr>
        <w:t>зміцнювальну</w:t>
      </w:r>
      <w:r w:rsidRPr="009D1285">
        <w:rPr>
          <w:rFonts w:ascii="Times New Roman" w:hAnsi="Times New Roman" w:cs="Times New Roman"/>
          <w:i/>
          <w:sz w:val="28"/>
          <w:szCs w:val="28"/>
        </w:rPr>
        <w:t xml:space="preserve"> активність</w:t>
      </w:r>
      <w:r w:rsidRPr="004B2C71">
        <w:rPr>
          <w:rFonts w:ascii="Times New Roman" w:hAnsi="Times New Roman" w:cs="Times New Roman"/>
          <w:sz w:val="28"/>
          <w:szCs w:val="28"/>
        </w:rPr>
        <w:t xml:space="preserve"> (кумарини насіння каштана кінського).</w:t>
      </w:r>
    </w:p>
    <w:p w:rsidR="004B2C71" w:rsidRPr="004B2C71" w:rsidRDefault="004B2C71" w:rsidP="004B2C71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4B2C71">
        <w:rPr>
          <w:rFonts w:ascii="Times New Roman" w:hAnsi="Times New Roman" w:cs="Times New Roman"/>
          <w:sz w:val="28"/>
          <w:szCs w:val="28"/>
        </w:rPr>
        <w:t xml:space="preserve">6. </w:t>
      </w:r>
      <w:r w:rsidRPr="009D1285">
        <w:rPr>
          <w:rFonts w:ascii="Times New Roman" w:hAnsi="Times New Roman" w:cs="Times New Roman"/>
          <w:i/>
          <w:sz w:val="28"/>
          <w:szCs w:val="28"/>
        </w:rPr>
        <w:t>Протипухлинна дія</w:t>
      </w:r>
      <w:r w:rsidRPr="004B2C71">
        <w:rPr>
          <w:rFonts w:ascii="Times New Roman" w:hAnsi="Times New Roman" w:cs="Times New Roman"/>
          <w:sz w:val="28"/>
          <w:szCs w:val="28"/>
        </w:rPr>
        <w:t xml:space="preserve"> (кумарини горічника гірського</w:t>
      </w:r>
      <w:r w:rsidR="009D1285">
        <w:rPr>
          <w:rFonts w:ascii="Times New Roman" w:hAnsi="Times New Roman" w:cs="Times New Roman"/>
          <w:sz w:val="28"/>
          <w:szCs w:val="28"/>
        </w:rPr>
        <w:t xml:space="preserve"> (</w:t>
      </w:r>
      <w:r w:rsidR="009D1285" w:rsidRPr="004B2C71">
        <w:rPr>
          <w:rFonts w:ascii="Times New Roman" w:eastAsia="Arial Unicode MS" w:hAnsi="Times New Roman" w:cs="Times New Roman"/>
          <w:sz w:val="28"/>
          <w:szCs w:val="28"/>
        </w:rPr>
        <w:t>горичн</w:t>
      </w:r>
      <w:r w:rsidR="009D1285">
        <w:rPr>
          <w:rFonts w:ascii="Times New Roman" w:eastAsia="Arial Unicode MS" w:hAnsi="Times New Roman" w:cs="Times New Roman"/>
          <w:sz w:val="28"/>
          <w:szCs w:val="28"/>
        </w:rPr>
        <w:t>ик</w:t>
      </w:r>
      <w:r w:rsidR="009D1285" w:rsidRPr="004B2C71">
        <w:rPr>
          <w:rFonts w:ascii="Times New Roman" w:eastAsia="Arial Unicode MS" w:hAnsi="Times New Roman" w:cs="Times New Roman"/>
          <w:sz w:val="28"/>
          <w:szCs w:val="28"/>
        </w:rPr>
        <w:t xml:space="preserve"> горн</w:t>
      </w:r>
      <w:r w:rsidR="009D1285">
        <w:rPr>
          <w:rFonts w:ascii="Times New Roman" w:eastAsia="Arial Unicode MS" w:hAnsi="Times New Roman" w:cs="Times New Roman"/>
          <w:sz w:val="28"/>
          <w:szCs w:val="28"/>
        </w:rPr>
        <w:t>ый</w:t>
      </w:r>
      <w:r w:rsidR="009D1285">
        <w:rPr>
          <w:rFonts w:ascii="Times New Roman" w:hAnsi="Times New Roman" w:cs="Times New Roman"/>
          <w:sz w:val="28"/>
          <w:szCs w:val="28"/>
        </w:rPr>
        <w:t>)</w:t>
      </w:r>
      <w:r w:rsidRPr="004B2C71">
        <w:rPr>
          <w:rFonts w:ascii="Times New Roman" w:hAnsi="Times New Roman" w:cs="Times New Roman"/>
          <w:sz w:val="28"/>
          <w:szCs w:val="28"/>
        </w:rPr>
        <w:t>).</w:t>
      </w:r>
    </w:p>
    <w:p w:rsidR="004B2C71" w:rsidRPr="007322DA" w:rsidRDefault="000915E1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2DA">
        <w:rPr>
          <w:rFonts w:ascii="Times New Roman" w:hAnsi="Times New Roman" w:cs="Times New Roman"/>
          <w:sz w:val="28"/>
          <w:szCs w:val="28"/>
        </w:rPr>
        <w:t xml:space="preserve">Деяким кумаринам властиві інсектицидні </w:t>
      </w:r>
      <w:r w:rsidR="002541AA" w:rsidRPr="007322DA">
        <w:rPr>
          <w:rFonts w:ascii="Times New Roman" w:hAnsi="Times New Roman" w:cs="Times New Roman"/>
          <w:sz w:val="28"/>
          <w:szCs w:val="28"/>
        </w:rPr>
        <w:t>властивості.</w:t>
      </w:r>
    </w:p>
    <w:p w:rsidR="002541AA" w:rsidRPr="004B2C71" w:rsidRDefault="002541AA" w:rsidP="005F7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2455B6" w:rsidRDefault="002455B6">
      <w:pPr>
        <w:rPr>
          <w:rFonts w:ascii="Times New Roman" w:hAnsi="Times New Roman" w:cs="Times New Roman"/>
          <w:b/>
          <w:sz w:val="28"/>
          <w:szCs w:val="28"/>
          <w:highlight w:val="cyan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</w:rPr>
        <w:br w:type="page"/>
      </w:r>
    </w:p>
    <w:p w:rsidR="002E7A86" w:rsidRPr="005F7178" w:rsidRDefault="002E7A86" w:rsidP="003D45D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  <w:highlight w:val="yellow"/>
        </w:rPr>
        <w:lastRenderedPageBreak/>
        <w:t>Хромони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Хромони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це група біологічно активних сполук фенольного</w:t>
      </w:r>
      <w:r w:rsidR="008541AD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характеру із загальною формулою С6-С3, в основі яких лежить</w:t>
      </w:r>
      <w:r w:rsidR="008541AD"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9,10-бензо-γ-пірон.</w:t>
      </w:r>
    </w:p>
    <w:p w:rsidR="002E7A86" w:rsidRPr="005F7178" w:rsidRDefault="002E7A86" w:rsidP="003D45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38275" cy="888527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2282" t="32700" r="54677" b="5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64" cy="89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Залежно від структури похідні хромону поділяють на такі підгрупи: прості хромони, фуранохромони, піранохромони, бензохромони.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Прості хромони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поділяють на заміщені в γ-піроновому, бензольному циклах і їх глікозиди.</w:t>
      </w:r>
    </w:p>
    <w:p w:rsidR="002E7A86" w:rsidRPr="005F7178" w:rsidRDefault="002E7A86" w:rsidP="008F3790">
      <w:pPr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4546831" cy="1155042"/>
            <wp:effectExtent l="19050" t="0" r="6119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193" t="61977" r="37788" b="14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41" cy="11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86" w:rsidRPr="003D45D7" w:rsidRDefault="003D45D7" w:rsidP="003D45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231F20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color w:val="231F20"/>
          <w:sz w:val="28"/>
          <w:szCs w:val="28"/>
        </w:rPr>
        <w:t xml:space="preserve">     </w:t>
      </w:r>
      <w:r w:rsidR="002E7A86"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3-</w:t>
      </w:r>
      <w:r w:rsidR="002E7A86"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Метилхромон</w:t>
      </w:r>
      <w:r w:rsidR="002E7A86"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</w:t>
      </w:r>
      <w:r w:rsidR="002E7A86"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5,7-</w:t>
      </w:r>
      <w:r w:rsidR="002E7A86"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Дигідроксихромон</w:t>
      </w:r>
      <w:r w:rsidR="002E7A86"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</w:t>
      </w:r>
      <w:r w:rsidR="002E7A86"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Алоезин</w:t>
      </w:r>
    </w:p>
    <w:p w:rsidR="008541AD" w:rsidRPr="005F7178" w:rsidRDefault="008541AD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</w:p>
    <w:p w:rsidR="002E7A86" w:rsidRPr="005F7178" w:rsidRDefault="002E7A86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Фуранохромони</w:t>
      </w:r>
    </w:p>
    <w:p w:rsidR="002E7A86" w:rsidRPr="005F7178" w:rsidRDefault="002E7A86" w:rsidP="008F3790">
      <w:pPr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4028899" cy="104079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972" t="17110" r="36718" b="5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577" cy="104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86" w:rsidRPr="003D45D7" w:rsidRDefault="002E7A86" w:rsidP="003D45D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231F20"/>
          <w:sz w:val="28"/>
          <w:szCs w:val="28"/>
          <w:lang w:val="en-US"/>
        </w:rPr>
      </w:pP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Келін</w:t>
      </w:r>
      <w:r w:rsid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</w:t>
      </w: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Віснагін</w:t>
      </w: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 xml:space="preserve"> </w:t>
      </w:r>
      <w:r w:rsid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 xml:space="preserve">                   </w:t>
      </w: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Келлол</w:t>
      </w: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lang w:val="en-US"/>
        </w:rPr>
        <w:t>-</w:t>
      </w: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глюкозид</w:t>
      </w:r>
    </w:p>
    <w:p w:rsidR="002E7A86" w:rsidRPr="005F7178" w:rsidRDefault="002E7A86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</w:p>
    <w:p w:rsidR="002E7A86" w:rsidRPr="005F7178" w:rsidRDefault="002E7A86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Піранохромони</w:t>
      </w:r>
    </w:p>
    <w:p w:rsidR="003D45D7" w:rsidRDefault="002E7A86" w:rsidP="008F3790">
      <w:pPr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1934107" cy="1346291"/>
            <wp:effectExtent l="19050" t="0" r="8993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120" t="42205" r="53074" b="3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84" cy="134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86" w:rsidRPr="003D45D7" w:rsidRDefault="002E7A86" w:rsidP="008F379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31F20"/>
          <w:sz w:val="28"/>
          <w:szCs w:val="28"/>
          <w:lang w:val="en-US"/>
        </w:rPr>
      </w:pP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</w:rPr>
        <w:t>Сорбіфол</w:t>
      </w:r>
    </w:p>
    <w:p w:rsidR="002E7A86" w:rsidRPr="005F7178" w:rsidRDefault="002E7A86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Бензохромони</w:t>
      </w:r>
    </w:p>
    <w:p w:rsidR="003D45D7" w:rsidRDefault="002E7A86" w:rsidP="008F3790">
      <w:pPr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2768" cy="1254938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579" t="71673" r="54249"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15" cy="12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A86" w:rsidRPr="003D45D7" w:rsidRDefault="002E7A86" w:rsidP="008F379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</w:pPr>
      <w:r w:rsidRPr="003D45D7">
        <w:rPr>
          <w:rFonts w:ascii="Times New Roman" w:hAnsi="Times New Roman" w:cs="Times New Roman"/>
          <w:i/>
          <w:color w:val="231F20"/>
          <w:sz w:val="28"/>
          <w:szCs w:val="28"/>
          <w:highlight w:val="yellow"/>
          <w:u w:val="single"/>
        </w:rPr>
        <w:t>Елеутеринол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Хромони, як і кумарини, містяться в рослинах здебільшого у</w:t>
      </w:r>
      <w:r w:rsidR="008541AD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вільному стані або у вигляді складних ефірів органічних кислот.</w:t>
      </w:r>
      <w:r w:rsidR="008541AD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 глікозидній формі вони зустрічаються рідше.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Фізико-хімічні та біологічні властивості.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Хромони — кристалічні</w:t>
      </w:r>
      <w:r w:rsidR="008541AD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речовини, розчинні в органічних розчинниках; їх глікозиди розчиняються у воді, а в органічних розчинниках практично нерозчинні. В УФ-світлі вони мають жовту або зеленаво-жовту флуоресценцію. Слід зазначити, що зеленаво-жовту флуоресценцію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дають і флавоноїди, котрі легко можна відрізнити за допомогою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характерних реакцій — з 2 %-м метанольним розчином цирконію, алюмінію хлориду та ціанідинової проби. На відміну від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флавоноїдів, хромони не утворюють забарвлення із сумішшю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борної та лимонної кислот.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Окремі представники природних хромонів подібно до кумаринів в УФ-світлі флуоресціюють блакитним, коричневим або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коричнево-жовтим кольором. Їх легко відрізнити за допомогою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діазореакції, бо хромони не утворюють забарвлених сполук, характерних для кумаринів.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Природні хромони мають різні біологічні властивості. Вони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діють як спазмолітики на гладенькі м’язи мускулатури внутрішніх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органів, проявляють коронаророзширюючу і антибактеріальну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активність.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Медичне застосування мають лише фуранохромони (келін,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віснагін) віснаги морквоподібної при спазмах сечовивідних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шляхів, бронхоспазмах і хронічній стенокардії.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Методи виділення і аналіз хромонів.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Для виділення хромонів із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сировини застосовують метод екстракції петролейним та діетиловим ефіром, хлороформом, ацетоном, метанолом або етанолом.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Після упарювання екстракти хроматографують на колонках із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силікагелю. Індивідуальні хромони виділяють шляхом фракційної кристалізації з різних розчинників.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Якісні реакції.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Хромони в рослинній сировині виявляють </w:t>
      </w: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мікрохімічними реакціями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. З концентрованими сірчаною, хлороводневою, о-фосфорною кислотами вони утворюють забарвлені оксонієві солі лимонно-жовтого кольору.</w:t>
      </w:r>
    </w:p>
    <w:p w:rsidR="00003D00" w:rsidRPr="003D45D7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 концентрованими їдкими лугами хромони забарвлюються 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пурпурно-червоний колір. Реакція хромонів з лугами дає цінні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відомості про структуру цих сполук і дозволяє відрізнити їх від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кумаринів за спільної присутності в рослинній сировині; γ-піроновий цикл хромонів під дією лугів незворотньо розкривається,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 той час як α-піроновий цикл кумарину рециклізується.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Сировина, в якій містяться хромони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Fructus Visnagae daucoides (Fructus Ammi visnagae) —</w:t>
      </w:r>
      <w:r w:rsidR="00003D00" w:rsidRPr="005F7178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плоди віснаги морквоподібної (амі зубної)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Зібрані в період масового побуріння і висушені плоди культивованої дворічної трав’янистої рослини — Visnaga daucoides Gaertn.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(Ammi visnaga (L.) Lam.) — віснаги морквоподібної (амі зубна,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кела), род. селерових (зонтичних) – Apiaceae (Umbelliferae).</w:t>
      </w:r>
    </w:p>
    <w:p w:rsidR="002E7A86" w:rsidRPr="005F7178" w:rsidRDefault="002E7A86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 ознаки. Суміш достиглих і недостиглих плодів. Плід —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вислоплідник яйцеподібної форми, голий, гладенький, трудно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розпадається на два напівплодики (мерикарпії), опуклі із зовнішнього боку, а з черевного — плоскі, із загостреною верхівкою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5 ниткоподібними ребрами. Довжина мерикарпію близько 2 мм,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товщина до 1 мм. Колір дозрілих плодів світло-коричневий або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коричневий, ребра світліші, недозрілі — зеленуваті. Запах слабкий. Смак гіркуватий, злегка пекучий (ФС 42-2098-83).</w:t>
      </w:r>
    </w:p>
    <w:p w:rsidR="002E7A86" w:rsidRPr="005F7178" w:rsidRDefault="002E7A86" w:rsidP="003D45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Виготовляють препарати протиспазматичної дії: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“Авісан”, який призначають при ниркових кольках і спазмах сечоводу, і “Келін” — при бронхоспазмах і стенокардії. До складу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комбінованих препаратів, які використовують для профілактики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лікування сечо- та нирковокам’яної хвороб, входять авісан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(“Фітоліт”) і келін (“Марелін”</w:t>
      </w:r>
      <w:r w:rsidR="008F3790">
        <w:rPr>
          <w:rFonts w:ascii="Times New Roman" w:hAnsi="Times New Roman" w:cs="Times New Roman"/>
          <w:color w:val="231F20"/>
          <w:sz w:val="28"/>
          <w:szCs w:val="28"/>
        </w:rPr>
        <w:t>). Келін також є складовою анта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цидного засобу “Вікалін”.</w:t>
      </w:r>
    </w:p>
    <w:p w:rsidR="002E7A86" w:rsidRPr="005F7178" w:rsidRDefault="002E7A86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2E7A86" w:rsidRPr="005F7178" w:rsidRDefault="006A15FE" w:rsidP="00D8376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D83764">
        <w:rPr>
          <w:rFonts w:ascii="Times New Roman" w:hAnsi="Times New Roman" w:cs="Times New Roman"/>
          <w:b/>
          <w:color w:val="231F20"/>
          <w:sz w:val="28"/>
          <w:szCs w:val="28"/>
          <w:highlight w:val="yellow"/>
        </w:rPr>
        <w:t>Ксантони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Ксантони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— це група біологічно активних сполук фенольного характеру із загальною формулою С6-С1-С6, в основі яких лежить дибензо-γ-пірон.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Назва походить від грецьк. “xanthos”, що означає “жовтий”.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Перший представник цієї групи був виділений у 1921 році з коренів Gentiana lutea (тирлич жовтий) і названий гентизином.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Найбільш поширений у природі ксантоновий С-глікозид мангіферин, котрий вперше було виявлено у плодах манго (Mangifera indica).</w:t>
      </w:r>
    </w:p>
    <w:p w:rsidR="006A15FE" w:rsidRPr="008F3790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Усі відомі ксантони залежно від їх хімічної будови розподіляють на такі підгрупи:</w:t>
      </w:r>
    </w:p>
    <w:p w:rsidR="006A15FE" w:rsidRPr="005F7178" w:rsidRDefault="006A15FE" w:rsidP="008F37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noProof/>
          <w:color w:val="231F20"/>
          <w:sz w:val="28"/>
          <w:szCs w:val="28"/>
        </w:rPr>
        <w:drawing>
          <wp:inline distT="0" distB="0" distL="0" distR="0">
            <wp:extent cx="1814228" cy="293449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6285" t="30989" r="34153" b="1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94" cy="294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</w:pP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lastRenderedPageBreak/>
        <w:t>I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стинні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ксантони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це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дибензо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γ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пірони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заміщені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гідрокси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-,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метокси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-,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ацетокси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-,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метилендіоксигрупами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галогенами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пренільними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геранільними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іншими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радикалами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їх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-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глікозиди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Істинні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ксантони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моно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гексазаміщені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)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притаманні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рослинам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родин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клузієвих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звіробійних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),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тирличевих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бобових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гепта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-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окта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заміщені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знайдено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лишайниках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Фураноксантони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накопичуються як у вищих, так і у нижчих рослинах.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Пірано- і дигідропіраноксантони.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Цю групу, як і істинні ксантони, поділяють на </w:t>
      </w:r>
      <w:r w:rsidRPr="005F7178">
        <w:rPr>
          <w:rFonts w:ascii="Times New Roman" w:hAnsi="Times New Roman" w:cs="Times New Roman"/>
          <w:i/>
          <w:color w:val="231F20"/>
          <w:sz w:val="28"/>
          <w:szCs w:val="28"/>
        </w:rPr>
        <w:t>моно-, ди-, три-, тетра-, пента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-заміщені.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Дипіраноксантони.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Ксантолігноїди.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Фізико-хімічні та біологічні властивості.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Ксантони — кристалічні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речовини жовтого кольору. В сировині вони знаходяться у вільному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стані й у формі глікозидів. Аглікони ксантонів розчиняються у хлороформі, хлористому метилені, ацетоні, метанолі та етанолі, не розчиняються у воді; глікозиди, навпаки, добре розчиняються у воді,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нижчих спиртах і не розчиняються у хлороформі і хлористому метилені.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Ксантонам притаманні реакції з загальними реактивами на фенольні сполуки — солі заліза, свинцю ацетат, алюмінію хлорид.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Вважають, що ксантони беруть участь в окислювально-відновлювальних процесах. Ксантони мають широкий спектр біологічної дії.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Їх вибіркова властивість обумовлена різним положенням замісників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 молекулі. Сполуки із замісниками у С1,3,5,8- положенні мають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противірусну і протигрибкову дію; С1,3,7,8- протитуберкульозну; а 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С1,3 і С1,6 — протипухлинну активність. Мангіферин стимулює центральну нервову систему, виявляє кардіотонічну, діуретичну, протизапальну та бактерицидну активність.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Методи виділення і аналіз.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Із лікарської рослинної сировини ксантони екстрагують ацетоном або нижчими спиртами різної концентрації. Екстракт упарюють досуха і розчиняють у воді. Аглікони ксантонів екстрагують хлороформом і хлористим метиленом, а їх глікозиди — бутанолом. Найбільш успішного розділення суми ксантонів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можна досягти за допомогою колонкової хроматографії на силікагелі, поліаміді, целюлозі та інших сорбентах.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Визначення вмісту.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Для кількісного визначення ксантонів у сировині застосовують спектрофотометричний метод. Методики, що наводяться для оцінки вмісту названої групи сполук для кожного виду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сировини, варіюють, однак принцип у них один.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Як приклад, наведено методику визначення вмісту ксантонів 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траві золототисячника, запропоновану ДФ ХI, ст. 48.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Близько 5 г (точна наважка) подрібненої сировини (до 2 мм)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вміщують у колбу на 250 — 300 мл, заливають 150 мл 60 %-го спирту, який містить 5 % хлороводневої кислоти, зважують, приєднують зворотний холодильник і тримають на киплячому водяному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нагрівнику 3 год.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Після охолодження до кімнатної температури колбу знову зважують і доводять до початкової маси тим же спиртом. Вміст колби фільтрують крізь воронку діаметром 70 мм з паперовим фільтром у колбу на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250 мл, відкидаючи перші 5 мл фільтрату; 2 мл фільтрату вносять 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колонку з поліамідним сорбентом. Колонку промивають водою</w:t>
      </w:r>
      <w:r w:rsidR="00003D00"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(50 мл) з швидкістю 3,5 – 4 мл за хвилину. Водний елюат відкидають.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Суму ксантонів елюють 50 мл 95 %-го спирту, контролюючи їх просування у видимому та УФ-світлі за жовтою смугою. Коли смуга дійде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 нижньої частини сорбенту, елюат цієї смуги збирають у мірну колбу на 50 мл. Об’єм елюату доводять до позначки 95 % спиртом і старанно перемішують. До 5 мл елюату додають 5 мл спиртового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0,05 моль/л розчину алюмінію хлориду і за 15 – 20 хв. вимірюють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оптичну густину на спектрофотометрі при довжині хвилі 410 нм 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кюветі з товщиною шару 10 мм на тлі контрольного досліду.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Паралельно вимірюють оптичну густину розчину державного стандартного зразка алпізарину в суміші зі спиртовим 0,05 моль/л розчином алюмінію хлориду.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ксантонів у перерахунку на алпізарин в абсолютно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сухій сировині у відсотках (Х) обчислюють за формулою:</w:t>
      </w:r>
    </w:p>
    <w:p w:rsidR="006A15FE" w:rsidRPr="005F7178" w:rsidRDefault="006A15FE" w:rsidP="008F3790">
      <w:pPr>
        <w:spacing w:after="0" w:line="240" w:lineRule="auto"/>
        <w:jc w:val="center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noProof/>
          <w:color w:val="231F20"/>
          <w:sz w:val="28"/>
          <w:szCs w:val="28"/>
        </w:rPr>
        <w:drawing>
          <wp:inline distT="0" distB="0" distL="0" distR="0">
            <wp:extent cx="5139641" cy="627321"/>
            <wp:effectExtent l="19050" t="0" r="3859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972" t="60266" r="38108" b="2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45" cy="63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де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D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оптична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густина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досліджуваного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Do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оптична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густина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розчину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зразка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алпізарину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mo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маса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зразка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алпізарину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m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маса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W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вологість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сировини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, %.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Примітки. 1. Приготування спиртового розчину алюмінію хлориду (0,5 моль/л):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12,5 г алюмінію хлориду вміщують у мірну колбу на 1 л, розчиняють у 95 %-му спирті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 доводять об’єм розчину тим самим спиртом до позначки.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2. Приготування колонки: 1,5 г поліамідного сорбенту вміщують у склянку на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50 мл, додають 30 мл води, перемішують і переносять суспензію в колонку діаметром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2 см, висотою 28 см з пористим скляним фільтром з умощеним ватним тампоном,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попередньо змоченим водою.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Колонку заповнюють при відкритому спускному крані, зливаючи воду, залишивши стовпчик води 1 см над сорбентом.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3. Приготування розчину стандартного зразка алпізарину: близько 0,5 г (точна наважка) стандартного зразка алпізарину (в перерахунку на 100 % речовини) розчиняють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у суміші ацетон-вода (1:1) в мірній колбі на 100 мл; 1 мл одержаного розчину переносять у мірну колбу на 25 мл і доводять об’єм розчину 95 %-м спиртом до позначки.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Термін зберігання 1 місяць.</w:t>
      </w:r>
    </w:p>
    <w:p w:rsidR="006A15FE" w:rsidRPr="005F7178" w:rsidRDefault="006A15FE" w:rsidP="008F37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4. Проведення контрольного досліду: колонку з поліамідом, підготовлену, як зазначено вище, промивають 50 мл води з швидкістю 3,5 — 4 мл за хв. Водний елюат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відкидають і колонку промивають 50 мл 95 %-го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lastRenderedPageBreak/>
        <w:t>спирту, який збирають у мірну колбу</w:t>
      </w:r>
      <w:r w:rsidR="008F3790" w:rsidRPr="008F379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на 50 мл, потім доводять об’єм елюату спиртом до позначки і перемішують.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Сировина, в якій містяться ксантони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b/>
          <w:color w:val="231F20"/>
          <w:sz w:val="28"/>
          <w:szCs w:val="28"/>
        </w:rPr>
        <w:t>Herba Centaurii — трава золототисячника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Зібрана у фазі цвітіння й висушена трава дикорослих трав’янистих одно-дворічних рослин: золототисячника гарного — Centaurium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pulchellum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Sw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.)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Druce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[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syn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.: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Erythrea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pulchella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Sw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.)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Hornem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],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золототисячника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малого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зонтичний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) —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Centaurium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erythrea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Rafn</w:t>
      </w:r>
      <w:r w:rsidRPr="00B44C91">
        <w:rPr>
          <w:rFonts w:ascii="Times New Roman" w:hAnsi="Times New Roman" w:cs="Times New Roman"/>
          <w:color w:val="231F20"/>
          <w:sz w:val="28"/>
          <w:szCs w:val="28"/>
        </w:rPr>
        <w:t>.</w:t>
      </w:r>
      <w:r w:rsidR="00003D00" w:rsidRPr="00B44C91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[syn.: C. minus Moench, C. umbellatum Gilib.],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род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тирличевих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—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>Gentianaceae.</w:t>
      </w:r>
    </w:p>
    <w:p w:rsidR="006A15FE" w:rsidRPr="00B44C91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Зовнішні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ознаки</w:t>
      </w:r>
      <w:r w:rsidRPr="005F7178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Стебла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голі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прості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розгалужені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чотиригранні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іноді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ребрами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Листки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сидячі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супротивні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цілокраї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="00003D00"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’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ятьма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жилками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середні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видовжено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яйцеподібні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голі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верхні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—</w:t>
      </w:r>
      <w:r w:rsidR="00003D00"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видовжено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-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або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лінійно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ланцетні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Суцвіття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—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верхівкова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щиткоподібна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волоть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Квітки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правильні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Чашечка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зрослолиста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;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віночок</w:t>
      </w:r>
      <w:r w:rsidR="00003D00"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довгою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циліндричною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трубочкою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п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’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ятироздільним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відгином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Колір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стебел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листків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чашечки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жовтаво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зелений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віночка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—</w:t>
      </w:r>
      <w:r w:rsidR="00003D00"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рожевувато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фіолетовий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жовтаво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>-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рожевий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і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жовтий</w:t>
      </w:r>
      <w:r w:rsidRPr="00B44C91">
        <w:rPr>
          <w:rFonts w:ascii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Запах слабкий, смак гіркий.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Вміст суми ксантонів у перерахунку на алпізарин має бути не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меншим за 0,9 % (ДФ ХI ст. 48).</w:t>
      </w:r>
    </w:p>
    <w:p w:rsidR="006A15FE" w:rsidRPr="005F7178" w:rsidRDefault="006A15FE" w:rsidP="005F71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5F7178">
        <w:rPr>
          <w:rFonts w:ascii="Times New Roman" w:hAnsi="Times New Roman" w:cs="Times New Roman"/>
          <w:color w:val="231F20"/>
          <w:sz w:val="28"/>
          <w:szCs w:val="28"/>
        </w:rPr>
        <w:t>Застосування. Траву застосовують для збудження апетиту і поліпшення травлення. Виготовляють настойку, яка входить до складу</w:t>
      </w:r>
      <w:r w:rsidR="00003D00" w:rsidRPr="005F7178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5F7178">
        <w:rPr>
          <w:rFonts w:ascii="Times New Roman" w:hAnsi="Times New Roman" w:cs="Times New Roman"/>
          <w:color w:val="231F20"/>
          <w:sz w:val="28"/>
          <w:szCs w:val="28"/>
        </w:rPr>
        <w:t>гіркої настойки — Tinctura amara.</w:t>
      </w:r>
    </w:p>
    <w:p w:rsidR="00C523B4" w:rsidRPr="005F7178" w:rsidRDefault="00C523B4" w:rsidP="005F71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  <w:lang w:val="uk-UA"/>
        </w:rPr>
      </w:pPr>
    </w:p>
    <w:sectPr w:rsidR="00C523B4" w:rsidRPr="005F7178" w:rsidSect="00225944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9A0" w:rsidRDefault="001869A0" w:rsidP="00D83764">
      <w:pPr>
        <w:spacing w:after="0" w:line="240" w:lineRule="auto"/>
      </w:pPr>
      <w:r>
        <w:separator/>
      </w:r>
    </w:p>
  </w:endnote>
  <w:endnote w:type="continuationSeparator" w:id="1">
    <w:p w:rsidR="001869A0" w:rsidRDefault="001869A0" w:rsidP="00D83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TPHLO+Romul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KBXJLU+MinionCyr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9A0" w:rsidRDefault="001869A0" w:rsidP="00D83764">
      <w:pPr>
        <w:spacing w:after="0" w:line="240" w:lineRule="auto"/>
      </w:pPr>
      <w:r>
        <w:separator/>
      </w:r>
    </w:p>
  </w:footnote>
  <w:footnote w:type="continuationSeparator" w:id="1">
    <w:p w:rsidR="001869A0" w:rsidRDefault="001869A0" w:rsidP="00D83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776299"/>
      <w:docPartObj>
        <w:docPartGallery w:val="Page Numbers (Top of Page)"/>
        <w:docPartUnique/>
      </w:docPartObj>
    </w:sdtPr>
    <w:sdtContent>
      <w:p w:rsidR="00BC2841" w:rsidRDefault="00057DF6">
        <w:pPr>
          <w:pStyle w:val="a6"/>
          <w:jc w:val="right"/>
        </w:pPr>
        <w:r w:rsidRPr="00D83764">
          <w:rPr>
            <w:rFonts w:ascii="Times New Roman" w:hAnsi="Times New Roman" w:cs="Times New Roman"/>
          </w:rPr>
          <w:fldChar w:fldCharType="begin"/>
        </w:r>
        <w:r w:rsidR="00BC2841" w:rsidRPr="00D83764">
          <w:rPr>
            <w:rFonts w:ascii="Times New Roman" w:hAnsi="Times New Roman" w:cs="Times New Roman"/>
          </w:rPr>
          <w:instrText xml:space="preserve"> PAGE   \* MERGEFORMAT </w:instrText>
        </w:r>
        <w:r w:rsidRPr="00D83764">
          <w:rPr>
            <w:rFonts w:ascii="Times New Roman" w:hAnsi="Times New Roman" w:cs="Times New Roman"/>
          </w:rPr>
          <w:fldChar w:fldCharType="separate"/>
        </w:r>
        <w:r w:rsidR="00751BDA">
          <w:rPr>
            <w:rFonts w:ascii="Times New Roman" w:hAnsi="Times New Roman" w:cs="Times New Roman"/>
            <w:noProof/>
          </w:rPr>
          <w:t>14</w:t>
        </w:r>
        <w:r w:rsidRPr="00D83764">
          <w:rPr>
            <w:rFonts w:ascii="Times New Roman" w:hAnsi="Times New Roman" w:cs="Times New Roman"/>
          </w:rPr>
          <w:fldChar w:fldCharType="end"/>
        </w:r>
      </w:p>
    </w:sdtContent>
  </w:sdt>
  <w:p w:rsidR="00BC2841" w:rsidRDefault="00BC284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44C7"/>
    <w:rsid w:val="00003D00"/>
    <w:rsid w:val="00057DF6"/>
    <w:rsid w:val="00066866"/>
    <w:rsid w:val="00084183"/>
    <w:rsid w:val="000915E1"/>
    <w:rsid w:val="001044C7"/>
    <w:rsid w:val="00145425"/>
    <w:rsid w:val="00151159"/>
    <w:rsid w:val="00151D1B"/>
    <w:rsid w:val="001869A0"/>
    <w:rsid w:val="001927B4"/>
    <w:rsid w:val="00225944"/>
    <w:rsid w:val="002455B6"/>
    <w:rsid w:val="002541AA"/>
    <w:rsid w:val="002544BE"/>
    <w:rsid w:val="002E7A86"/>
    <w:rsid w:val="0032462D"/>
    <w:rsid w:val="003915B0"/>
    <w:rsid w:val="003A73C6"/>
    <w:rsid w:val="003D2A5C"/>
    <w:rsid w:val="003D45D7"/>
    <w:rsid w:val="00467AD6"/>
    <w:rsid w:val="004B2C71"/>
    <w:rsid w:val="004E08E7"/>
    <w:rsid w:val="00536BF2"/>
    <w:rsid w:val="00545353"/>
    <w:rsid w:val="0055667E"/>
    <w:rsid w:val="005A6E5D"/>
    <w:rsid w:val="005A7FC6"/>
    <w:rsid w:val="005E34D2"/>
    <w:rsid w:val="005F7178"/>
    <w:rsid w:val="00605127"/>
    <w:rsid w:val="00696F0F"/>
    <w:rsid w:val="006A15FE"/>
    <w:rsid w:val="006D0558"/>
    <w:rsid w:val="007322DA"/>
    <w:rsid w:val="00751BDA"/>
    <w:rsid w:val="00770709"/>
    <w:rsid w:val="00787EE9"/>
    <w:rsid w:val="007A6FEE"/>
    <w:rsid w:val="007C2827"/>
    <w:rsid w:val="008541AD"/>
    <w:rsid w:val="00855A78"/>
    <w:rsid w:val="00876BD6"/>
    <w:rsid w:val="00890E93"/>
    <w:rsid w:val="008B7122"/>
    <w:rsid w:val="008E7D1D"/>
    <w:rsid w:val="008F3790"/>
    <w:rsid w:val="00900315"/>
    <w:rsid w:val="009452E8"/>
    <w:rsid w:val="00945C8D"/>
    <w:rsid w:val="009A1881"/>
    <w:rsid w:val="009D1285"/>
    <w:rsid w:val="009D2A14"/>
    <w:rsid w:val="009E794E"/>
    <w:rsid w:val="00A07F6F"/>
    <w:rsid w:val="00AA6E69"/>
    <w:rsid w:val="00AD6E81"/>
    <w:rsid w:val="00AF084C"/>
    <w:rsid w:val="00B10900"/>
    <w:rsid w:val="00B20F05"/>
    <w:rsid w:val="00B3248D"/>
    <w:rsid w:val="00B44C91"/>
    <w:rsid w:val="00B76F79"/>
    <w:rsid w:val="00BA338E"/>
    <w:rsid w:val="00BB769D"/>
    <w:rsid w:val="00BC2841"/>
    <w:rsid w:val="00BD2BC3"/>
    <w:rsid w:val="00BE055B"/>
    <w:rsid w:val="00BF4335"/>
    <w:rsid w:val="00C523B4"/>
    <w:rsid w:val="00C54F52"/>
    <w:rsid w:val="00D0547C"/>
    <w:rsid w:val="00D61F3C"/>
    <w:rsid w:val="00D83764"/>
    <w:rsid w:val="00E56E36"/>
    <w:rsid w:val="00E60AF0"/>
    <w:rsid w:val="00E86633"/>
    <w:rsid w:val="00EE11C8"/>
    <w:rsid w:val="00EF1284"/>
    <w:rsid w:val="00F34B1B"/>
    <w:rsid w:val="00F51739"/>
    <w:rsid w:val="00F65557"/>
    <w:rsid w:val="00FA1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7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4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7A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8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3764"/>
  </w:style>
  <w:style w:type="paragraph" w:styleId="a8">
    <w:name w:val="footer"/>
    <w:basedOn w:val="a"/>
    <w:link w:val="a9"/>
    <w:uiPriority w:val="99"/>
    <w:semiHidden/>
    <w:unhideWhenUsed/>
    <w:rsid w:val="00D8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3764"/>
  </w:style>
  <w:style w:type="paragraph" w:customStyle="1" w:styleId="Pa8">
    <w:name w:val="Pa8"/>
    <w:basedOn w:val="Default"/>
    <w:next w:val="Default"/>
    <w:uiPriority w:val="99"/>
    <w:rsid w:val="00084183"/>
    <w:pPr>
      <w:spacing w:line="281" w:lineRule="atLeast"/>
    </w:pPr>
    <w:rPr>
      <w:rFonts w:ascii="ATPHLO+Romul" w:hAnsi="ATPHLO+Romul" w:cstheme="minorBidi"/>
      <w:color w:val="auto"/>
    </w:rPr>
  </w:style>
  <w:style w:type="character" w:customStyle="1" w:styleId="A13">
    <w:name w:val="A13"/>
    <w:uiPriority w:val="99"/>
    <w:rsid w:val="00084183"/>
    <w:rPr>
      <w:rFonts w:ascii="KBXJLU+MinionCyr-Semibold" w:hAnsi="KBXJLU+MinionCyr-Semibold" w:cs="KBXJLU+MinionCyr-Semibold"/>
      <w:b/>
      <w:bCs/>
      <w:color w:val="000000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E42FF-89DA-46FC-A78B-D9DB7867C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14</Pages>
  <Words>3625</Words>
  <Characters>20664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39</cp:revision>
  <dcterms:created xsi:type="dcterms:W3CDTF">2016-09-29T12:13:00Z</dcterms:created>
  <dcterms:modified xsi:type="dcterms:W3CDTF">2018-04-19T06:50:00Z</dcterms:modified>
</cp:coreProperties>
</file>