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6DB" w:rsidRPr="00D54398" w:rsidRDefault="008306DB" w:rsidP="008306DB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54398">
        <w:rPr>
          <w:rFonts w:ascii="Times New Roman" w:hAnsi="Times New Roman"/>
          <w:b/>
          <w:sz w:val="28"/>
          <w:szCs w:val="28"/>
        </w:rPr>
        <w:t>Цитологія</w:t>
      </w:r>
      <w:proofErr w:type="spellEnd"/>
      <w:r w:rsidRPr="00D54398">
        <w:rPr>
          <w:rFonts w:ascii="Times New Roman" w:hAnsi="Times New Roman"/>
          <w:b/>
          <w:sz w:val="28"/>
          <w:szCs w:val="28"/>
        </w:rPr>
        <w:t>.</w:t>
      </w:r>
      <w:r w:rsidRPr="00D54398">
        <w:rPr>
          <w:rFonts w:ascii="Times New Roman" w:hAnsi="Times New Roman"/>
          <w:sz w:val="28"/>
          <w:szCs w:val="28"/>
        </w:rPr>
        <w:t xml:space="preserve"> </w:t>
      </w:r>
      <w:r w:rsidRPr="00D54398">
        <w:rPr>
          <w:rFonts w:ascii="Times New Roman" w:hAnsi="Times New Roman"/>
          <w:sz w:val="28"/>
          <w:szCs w:val="28"/>
          <w:lang w:val="uk-UA"/>
        </w:rPr>
        <w:t>*</w:t>
      </w:r>
      <w:proofErr w:type="gramStart"/>
      <w:r w:rsidRPr="00D54398">
        <w:rPr>
          <w:rFonts w:ascii="Times New Roman" w:hAnsi="Times New Roman"/>
          <w:sz w:val="28"/>
          <w:szCs w:val="28"/>
          <w:lang w:val="uk-UA"/>
        </w:rPr>
        <w:t>Ц</w:t>
      </w:r>
      <w:proofErr w:type="gramEnd"/>
      <w:r w:rsidRPr="00D54398">
        <w:rPr>
          <w:rFonts w:ascii="Times New Roman" w:hAnsi="Times New Roman"/>
          <w:sz w:val="28"/>
          <w:szCs w:val="28"/>
          <w:lang w:val="uk-UA"/>
        </w:rPr>
        <w:t>ілі та завдання цитології. Значення цитології в медичній освіті. Біологічні мембрани - основа будови клітин. Мембранні структури клітин.</w:t>
      </w:r>
    </w:p>
    <w:p w:rsidR="008306DB" w:rsidRPr="00D54398" w:rsidRDefault="008306DB" w:rsidP="008306DB">
      <w:pPr>
        <w:pStyle w:val="a3"/>
        <w:tabs>
          <w:tab w:val="left" w:pos="426"/>
        </w:tabs>
        <w:spacing w:line="276" w:lineRule="auto"/>
        <w:ind w:left="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4398">
        <w:rPr>
          <w:rFonts w:ascii="Times New Roman" w:hAnsi="Times New Roman"/>
          <w:sz w:val="28"/>
          <w:szCs w:val="28"/>
          <w:lang w:val="uk-UA"/>
        </w:rPr>
        <w:t xml:space="preserve">** Хімічний склад та організація молекул в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біомембрані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. Рідинно-мозаїчна модель будови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біомембрани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>. Основні положення рідино-мозаїчної моделі (розташування молекул, латеральна плинність, вибіркова проникність, зв'язок з цитоплазматичними білками, синтез та збирання мембран, забезпечення стабільності та різноманіття функцій).</w:t>
      </w:r>
    </w:p>
    <w:p w:rsidR="008306DB" w:rsidRPr="00D54398" w:rsidRDefault="008306DB" w:rsidP="008306DB">
      <w:pPr>
        <w:pStyle w:val="a3"/>
        <w:tabs>
          <w:tab w:val="left" w:pos="426"/>
        </w:tabs>
        <w:spacing w:line="276" w:lineRule="auto"/>
        <w:ind w:left="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4398">
        <w:rPr>
          <w:rFonts w:ascii="Times New Roman" w:hAnsi="Times New Roman"/>
          <w:sz w:val="28"/>
          <w:szCs w:val="28"/>
          <w:lang w:val="uk-UA"/>
        </w:rPr>
        <w:t>***Роль білків та холестерину в функціональній активності та спеціалізації мембран. Білки транспортери, іонні канали, насоси, ферменти, рецептори.</w:t>
      </w:r>
    </w:p>
    <w:p w:rsidR="008306DB" w:rsidRPr="00D54398" w:rsidRDefault="008306DB" w:rsidP="008306DB">
      <w:pPr>
        <w:pStyle w:val="a3"/>
        <w:numPr>
          <w:ilvl w:val="0"/>
          <w:numId w:val="1"/>
        </w:numPr>
        <w:tabs>
          <w:tab w:val="left" w:pos="426"/>
        </w:tabs>
        <w:spacing w:afterLines="50" w:after="120" w:line="276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54398">
        <w:rPr>
          <w:rFonts w:ascii="Times New Roman" w:hAnsi="Times New Roman"/>
          <w:b/>
          <w:sz w:val="28"/>
          <w:szCs w:val="28"/>
        </w:rPr>
        <w:t>Цитологія</w:t>
      </w:r>
      <w:proofErr w:type="spellEnd"/>
      <w:r w:rsidRPr="00D54398">
        <w:rPr>
          <w:rFonts w:ascii="Times New Roman" w:hAnsi="Times New Roman"/>
          <w:b/>
          <w:sz w:val="28"/>
          <w:szCs w:val="28"/>
        </w:rPr>
        <w:t>.</w:t>
      </w:r>
      <w:r w:rsidRPr="00D54398">
        <w:rPr>
          <w:rFonts w:ascii="Times New Roman" w:hAnsi="Times New Roman"/>
          <w:sz w:val="28"/>
          <w:szCs w:val="28"/>
          <w:lang w:val="uk-UA"/>
        </w:rPr>
        <w:t xml:space="preserve"> *Місце клітин серед </w:t>
      </w:r>
      <w:proofErr w:type="gramStart"/>
      <w:r w:rsidRPr="00D54398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D54398">
        <w:rPr>
          <w:rFonts w:ascii="Times New Roman" w:hAnsi="Times New Roman"/>
          <w:sz w:val="28"/>
          <w:szCs w:val="28"/>
          <w:lang w:val="uk-UA"/>
        </w:rPr>
        <w:t>івнів організації біосистем.</w:t>
      </w:r>
      <w:r w:rsidRPr="00D543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/>
          <w:sz w:val="28"/>
          <w:szCs w:val="28"/>
        </w:rPr>
        <w:t>Загальний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 план </w:t>
      </w:r>
      <w:proofErr w:type="spellStart"/>
      <w:r w:rsidRPr="00D54398">
        <w:rPr>
          <w:rFonts w:ascii="Times New Roman" w:hAnsi="Times New Roman"/>
          <w:sz w:val="28"/>
          <w:szCs w:val="28"/>
        </w:rPr>
        <w:t>будови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/>
          <w:sz w:val="28"/>
          <w:szCs w:val="28"/>
        </w:rPr>
        <w:t>клітин</w:t>
      </w:r>
      <w:proofErr w:type="spellEnd"/>
      <w:r w:rsidRPr="00D54398">
        <w:rPr>
          <w:rFonts w:ascii="Times New Roman" w:hAnsi="Times New Roman"/>
          <w:sz w:val="28"/>
          <w:szCs w:val="28"/>
        </w:rPr>
        <w:t>.</w:t>
      </w:r>
      <w:r w:rsidRPr="00D54398">
        <w:rPr>
          <w:rFonts w:ascii="Times New Roman" w:hAnsi="Times New Roman"/>
          <w:sz w:val="28"/>
          <w:szCs w:val="28"/>
          <w:lang w:val="uk-UA"/>
        </w:rPr>
        <w:t xml:space="preserve"> Плазматична мембрана</w:t>
      </w:r>
      <w:r w:rsidRPr="00D54398">
        <w:rPr>
          <w:rFonts w:ascii="Times New Roman" w:hAnsi="Times New Roman"/>
          <w:sz w:val="28"/>
          <w:szCs w:val="28"/>
        </w:rPr>
        <w:t xml:space="preserve"> </w:t>
      </w:r>
      <w:r w:rsidRPr="00D54398">
        <w:rPr>
          <w:rFonts w:ascii="Times New Roman" w:hAnsi="Times New Roman"/>
          <w:sz w:val="28"/>
          <w:szCs w:val="28"/>
          <w:lang w:val="uk-UA"/>
        </w:rPr>
        <w:t>(п</w:t>
      </w:r>
      <w:proofErr w:type="spellStart"/>
      <w:r w:rsidRPr="00D54398">
        <w:rPr>
          <w:rFonts w:ascii="Times New Roman" w:hAnsi="Times New Roman"/>
          <w:sz w:val="28"/>
          <w:szCs w:val="28"/>
        </w:rPr>
        <w:t>лазм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>а</w:t>
      </w:r>
      <w:proofErr w:type="spellStart"/>
      <w:r w:rsidRPr="00D54398">
        <w:rPr>
          <w:rFonts w:ascii="Times New Roman" w:hAnsi="Times New Roman"/>
          <w:sz w:val="28"/>
          <w:szCs w:val="28"/>
        </w:rPr>
        <w:t>лема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>)</w:t>
      </w:r>
      <w:r w:rsidRPr="00D5439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54398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/>
          <w:sz w:val="28"/>
          <w:szCs w:val="28"/>
        </w:rPr>
        <w:t>будови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(шари)</w:t>
      </w:r>
      <w:r w:rsidRPr="00D54398">
        <w:rPr>
          <w:rFonts w:ascii="Times New Roman" w:hAnsi="Times New Roman"/>
          <w:sz w:val="28"/>
          <w:szCs w:val="28"/>
        </w:rPr>
        <w:t>.</w:t>
      </w:r>
      <w:r w:rsidRPr="00D54398">
        <w:rPr>
          <w:rFonts w:ascii="Times New Roman" w:hAnsi="Times New Roman"/>
          <w:sz w:val="28"/>
          <w:szCs w:val="28"/>
          <w:lang w:val="uk-UA"/>
        </w:rPr>
        <w:t xml:space="preserve"> Значення в життєдіяльності клітин. </w:t>
      </w:r>
    </w:p>
    <w:p w:rsidR="008306DB" w:rsidRPr="00D54398" w:rsidRDefault="008306DB" w:rsidP="008306DB">
      <w:pPr>
        <w:pStyle w:val="a3"/>
        <w:tabs>
          <w:tab w:val="left" w:pos="426"/>
        </w:tabs>
        <w:spacing w:afterLines="50" w:after="120" w:line="276" w:lineRule="auto"/>
        <w:ind w:left="567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54398">
        <w:rPr>
          <w:rFonts w:ascii="Times New Roman" w:hAnsi="Times New Roman"/>
          <w:b/>
          <w:sz w:val="28"/>
          <w:szCs w:val="28"/>
          <w:lang w:val="uk-UA"/>
        </w:rPr>
        <w:t>**</w:t>
      </w:r>
      <w:r w:rsidRPr="00D5439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Траспортні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функції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плазмалеми.Трансмембранний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транспорт (проста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диффузія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полегшенна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диффузія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, активний транспорт),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ендоцитоз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потоцитоз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піноцитоз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,  фагоцитоз,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трансцитоз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),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екзоцитоз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(секреція,екскреція).</w:t>
      </w:r>
    </w:p>
    <w:p w:rsidR="008306DB" w:rsidRPr="00D54398" w:rsidRDefault="008306DB" w:rsidP="008306DB">
      <w:pPr>
        <w:pStyle w:val="a3"/>
        <w:tabs>
          <w:tab w:val="left" w:pos="426"/>
        </w:tabs>
        <w:spacing w:afterLines="50" w:after="120" w:line="276" w:lineRule="auto"/>
        <w:ind w:left="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4398">
        <w:rPr>
          <w:rFonts w:ascii="Times New Roman" w:hAnsi="Times New Roman"/>
          <w:b/>
          <w:sz w:val="28"/>
          <w:szCs w:val="28"/>
          <w:lang w:val="uk-UA"/>
        </w:rPr>
        <w:t>***</w:t>
      </w:r>
      <w:r w:rsidRPr="00D54398">
        <w:rPr>
          <w:rFonts w:ascii="Times New Roman" w:hAnsi="Times New Roman"/>
          <w:sz w:val="28"/>
          <w:szCs w:val="28"/>
          <w:lang w:val="uk-UA"/>
        </w:rPr>
        <w:t xml:space="preserve">Морфологічні прояви та молекулярні основи різних видів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трансмембраного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транспорту.</w:t>
      </w:r>
    </w:p>
    <w:p w:rsidR="008306DB" w:rsidRPr="00D54398" w:rsidRDefault="008306DB" w:rsidP="008306DB">
      <w:pPr>
        <w:pStyle w:val="a3"/>
        <w:numPr>
          <w:ilvl w:val="0"/>
          <w:numId w:val="1"/>
        </w:numPr>
        <w:tabs>
          <w:tab w:val="left" w:pos="426"/>
        </w:tabs>
        <w:spacing w:afterLines="80" w:after="192" w:line="276" w:lineRule="auto"/>
        <w:ind w:left="567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54398">
        <w:rPr>
          <w:rFonts w:ascii="Times New Roman" w:hAnsi="Times New Roman"/>
          <w:b/>
          <w:sz w:val="28"/>
          <w:szCs w:val="28"/>
        </w:rPr>
        <w:t>Цитологія</w:t>
      </w:r>
      <w:proofErr w:type="spellEnd"/>
      <w:r w:rsidRPr="00D54398">
        <w:rPr>
          <w:rFonts w:ascii="Times New Roman" w:hAnsi="Times New Roman"/>
          <w:b/>
          <w:sz w:val="28"/>
          <w:szCs w:val="28"/>
        </w:rPr>
        <w:t>.</w:t>
      </w:r>
      <w:r w:rsidRPr="00D54398">
        <w:rPr>
          <w:rFonts w:ascii="Times New Roman" w:hAnsi="Times New Roman"/>
          <w:sz w:val="28"/>
          <w:szCs w:val="28"/>
          <w:lang w:val="uk-UA"/>
        </w:rPr>
        <w:t xml:space="preserve"> *Клітина - як </w:t>
      </w:r>
      <w:proofErr w:type="gramStart"/>
      <w:r w:rsidRPr="00D54398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D54398">
        <w:rPr>
          <w:rFonts w:ascii="Times New Roman" w:hAnsi="Times New Roman"/>
          <w:sz w:val="28"/>
          <w:szCs w:val="28"/>
          <w:lang w:val="uk-UA"/>
        </w:rPr>
        <w:t xml:space="preserve">івень організації живої природи, структурна організація клітин.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Біомембрани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– матеріальна основа будови клітин. Молекулярний склад і організація молекул в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біомембранах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>. Мембрані структури клітин.</w:t>
      </w:r>
    </w:p>
    <w:p w:rsidR="008306DB" w:rsidRPr="00D54398" w:rsidRDefault="008306DB" w:rsidP="008306DB">
      <w:pPr>
        <w:pStyle w:val="a3"/>
        <w:tabs>
          <w:tab w:val="left" w:pos="426"/>
        </w:tabs>
        <w:spacing w:afterLines="80" w:after="192" w:line="276" w:lineRule="auto"/>
        <w:ind w:left="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4398">
        <w:rPr>
          <w:rFonts w:ascii="Times New Roman" w:hAnsi="Times New Roman"/>
          <w:b/>
          <w:sz w:val="28"/>
          <w:szCs w:val="28"/>
          <w:lang w:val="uk-UA"/>
        </w:rPr>
        <w:t>**</w:t>
      </w:r>
      <w:r w:rsidRPr="00D54398">
        <w:rPr>
          <w:rFonts w:ascii="Times New Roman" w:hAnsi="Times New Roman"/>
          <w:sz w:val="28"/>
          <w:szCs w:val="28"/>
          <w:lang w:val="uk-UA"/>
        </w:rPr>
        <w:t xml:space="preserve"> Особливості будови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плазмалеми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>.</w:t>
      </w:r>
      <w:bookmarkStart w:id="0" w:name="_Hlk175371"/>
      <w:r w:rsidRPr="00D5439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Надмембранний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підмембранний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молекулярні комплекси: склад, значення в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життедіяльності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клітини.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Мікроворсинки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, базальна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складчатість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>. Міжклітинні контакти</w:t>
      </w:r>
      <w:bookmarkEnd w:id="0"/>
      <w:r w:rsidRPr="00D54398">
        <w:rPr>
          <w:rFonts w:ascii="Times New Roman" w:hAnsi="Times New Roman"/>
          <w:sz w:val="28"/>
          <w:szCs w:val="28"/>
          <w:lang w:val="uk-UA"/>
        </w:rPr>
        <w:t>, їх різновиди.</w:t>
      </w:r>
    </w:p>
    <w:p w:rsidR="008306DB" w:rsidRPr="00D54398" w:rsidRDefault="008306DB" w:rsidP="008306DB">
      <w:pPr>
        <w:pStyle w:val="a3"/>
        <w:tabs>
          <w:tab w:val="left" w:pos="426"/>
        </w:tabs>
        <w:spacing w:afterLines="80" w:after="192" w:line="276" w:lineRule="auto"/>
        <w:ind w:left="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4398">
        <w:rPr>
          <w:rFonts w:ascii="Times New Roman" w:hAnsi="Times New Roman"/>
          <w:sz w:val="28"/>
          <w:szCs w:val="28"/>
          <w:lang w:val="uk-UA"/>
        </w:rPr>
        <w:t xml:space="preserve">***Регуляція діяльності клітин. Клітинне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сигналювання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. Взаємодія клітин з міжклітинним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матриксом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>.</w:t>
      </w:r>
    </w:p>
    <w:p w:rsidR="008306DB" w:rsidRPr="00D54398" w:rsidRDefault="008306DB" w:rsidP="008306DB">
      <w:pPr>
        <w:pStyle w:val="a3"/>
        <w:numPr>
          <w:ilvl w:val="0"/>
          <w:numId w:val="1"/>
        </w:numPr>
        <w:tabs>
          <w:tab w:val="left" w:pos="426"/>
        </w:tabs>
        <w:spacing w:afterLines="80" w:after="192" w:line="276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bookmarkStart w:id="1" w:name="_Hlk174410"/>
      <w:r w:rsidRPr="00D54398">
        <w:rPr>
          <w:rFonts w:ascii="Times New Roman" w:hAnsi="Times New Roman"/>
          <w:b/>
          <w:sz w:val="28"/>
          <w:szCs w:val="28"/>
          <w:lang w:val="uk-UA"/>
        </w:rPr>
        <w:t>Цитологія.</w:t>
      </w:r>
      <w:r w:rsidRPr="00D54398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1"/>
      <w:r w:rsidRPr="00D54398">
        <w:rPr>
          <w:rFonts w:ascii="Times New Roman" w:hAnsi="Times New Roman"/>
          <w:sz w:val="28"/>
          <w:szCs w:val="28"/>
          <w:lang w:val="uk-UA"/>
        </w:rPr>
        <w:t>*Клітина – морфологічна основа багатоклітинних організмів, основні компоненти клітин. Цитоплазма: загальна характеристика та її склад.</w:t>
      </w:r>
    </w:p>
    <w:p w:rsidR="008306DB" w:rsidRPr="00D54398" w:rsidRDefault="008306DB" w:rsidP="008306DB">
      <w:pPr>
        <w:pStyle w:val="a3"/>
        <w:tabs>
          <w:tab w:val="left" w:pos="426"/>
        </w:tabs>
        <w:spacing w:afterLines="80" w:after="192" w:line="276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D54398">
        <w:rPr>
          <w:rFonts w:ascii="Times New Roman" w:hAnsi="Times New Roman"/>
          <w:b/>
          <w:sz w:val="28"/>
          <w:szCs w:val="28"/>
          <w:lang w:val="uk-UA"/>
        </w:rPr>
        <w:t>**</w:t>
      </w:r>
      <w:r w:rsidRPr="00D54398">
        <w:rPr>
          <w:rFonts w:ascii="Times New Roman" w:hAnsi="Times New Roman"/>
          <w:sz w:val="28"/>
          <w:szCs w:val="28"/>
        </w:rPr>
        <w:t xml:space="preserve"> Г</w:t>
      </w:r>
      <w:r w:rsidRPr="00D54398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D54398">
        <w:rPr>
          <w:rFonts w:ascii="Times New Roman" w:hAnsi="Times New Roman"/>
          <w:sz w:val="28"/>
          <w:szCs w:val="28"/>
        </w:rPr>
        <w:t>алоплазма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цитозоль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>)</w:t>
      </w:r>
      <w:r w:rsidRPr="00D5439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D54398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54398">
        <w:rPr>
          <w:rFonts w:ascii="Times New Roman" w:hAnsi="Times New Roman"/>
          <w:sz w:val="28"/>
          <w:szCs w:val="28"/>
        </w:rPr>
        <w:t>фізико-хімічні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54398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D54398">
        <w:rPr>
          <w:rFonts w:ascii="Times New Roman" w:hAnsi="Times New Roman"/>
          <w:sz w:val="28"/>
          <w:szCs w:val="28"/>
        </w:rPr>
        <w:t>метаболізмі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/>
          <w:sz w:val="28"/>
          <w:szCs w:val="28"/>
        </w:rPr>
        <w:t>клітини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. Система </w:t>
      </w:r>
      <w:proofErr w:type="spellStart"/>
      <w:r w:rsidRPr="00D54398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/>
          <w:sz w:val="28"/>
          <w:szCs w:val="28"/>
        </w:rPr>
        <w:lastRenderedPageBreak/>
        <w:t>білків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/>
          <w:sz w:val="28"/>
          <w:szCs w:val="28"/>
        </w:rPr>
        <w:t>гіалоплазми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. Значення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протеасом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>, їх молекулярна будова та функції.</w:t>
      </w:r>
    </w:p>
    <w:p w:rsidR="008306DB" w:rsidRPr="00D54398" w:rsidRDefault="008306DB" w:rsidP="008306DB">
      <w:pPr>
        <w:pStyle w:val="a3"/>
        <w:tabs>
          <w:tab w:val="left" w:pos="426"/>
        </w:tabs>
        <w:spacing w:afterLines="80" w:after="192" w:line="276" w:lineRule="auto"/>
        <w:ind w:left="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4398">
        <w:rPr>
          <w:rFonts w:ascii="Times New Roman" w:hAnsi="Times New Roman"/>
          <w:sz w:val="28"/>
          <w:szCs w:val="28"/>
          <w:lang w:val="uk-UA"/>
        </w:rPr>
        <w:t>***</w:t>
      </w:r>
      <w:r w:rsidRPr="00D543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/>
          <w:sz w:val="28"/>
          <w:szCs w:val="28"/>
        </w:rPr>
        <w:t>Протеасоми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>, їх</w:t>
      </w:r>
      <w:r w:rsidRPr="00D54398">
        <w:rPr>
          <w:rFonts w:ascii="Times New Roman" w:hAnsi="Times New Roman"/>
          <w:sz w:val="28"/>
          <w:szCs w:val="28"/>
        </w:rPr>
        <w:t xml:space="preserve"> роль в </w:t>
      </w:r>
      <w:proofErr w:type="spellStart"/>
      <w:r w:rsidRPr="00D54398">
        <w:rPr>
          <w:rFonts w:ascii="Times New Roman" w:hAnsi="Times New Roman"/>
          <w:sz w:val="28"/>
          <w:szCs w:val="28"/>
        </w:rPr>
        <w:t>контролі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/>
          <w:sz w:val="28"/>
          <w:szCs w:val="28"/>
        </w:rPr>
        <w:t>якості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/>
          <w:sz w:val="28"/>
          <w:szCs w:val="28"/>
        </w:rPr>
        <w:t>зб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>о</w:t>
      </w:r>
      <w:proofErr w:type="spellStart"/>
      <w:r w:rsidRPr="00D54398">
        <w:rPr>
          <w:rFonts w:ascii="Times New Roman" w:hAnsi="Times New Roman"/>
          <w:sz w:val="28"/>
          <w:szCs w:val="28"/>
        </w:rPr>
        <w:t>рки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/>
          <w:sz w:val="28"/>
          <w:szCs w:val="28"/>
        </w:rPr>
        <w:t>білків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/>
          <w:sz w:val="28"/>
          <w:szCs w:val="28"/>
        </w:rPr>
        <w:t>гіалоплазми</w:t>
      </w:r>
      <w:proofErr w:type="spellEnd"/>
      <w:r w:rsidRPr="00D54398">
        <w:rPr>
          <w:rFonts w:ascii="Times New Roman" w:hAnsi="Times New Roman"/>
          <w:sz w:val="28"/>
          <w:szCs w:val="28"/>
        </w:rPr>
        <w:t>.</w:t>
      </w:r>
      <w:r w:rsidRPr="00D54398">
        <w:rPr>
          <w:rFonts w:ascii="Times New Roman" w:hAnsi="Times New Roman"/>
          <w:sz w:val="28"/>
          <w:szCs w:val="28"/>
          <w:lang w:val="uk-UA"/>
        </w:rPr>
        <w:t xml:space="preserve"> Роль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дисфункції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протеасом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в захворюваннях людини, асоційованих з віком.</w:t>
      </w:r>
    </w:p>
    <w:p w:rsidR="008306DB" w:rsidRPr="00D54398" w:rsidRDefault="008306DB" w:rsidP="008306DB">
      <w:pPr>
        <w:pStyle w:val="a3"/>
        <w:numPr>
          <w:ilvl w:val="0"/>
          <w:numId w:val="1"/>
        </w:numPr>
        <w:tabs>
          <w:tab w:val="left" w:pos="426"/>
        </w:tabs>
        <w:spacing w:afterLines="80" w:after="192" w:line="276" w:lineRule="auto"/>
        <w:ind w:left="567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54398">
        <w:rPr>
          <w:rFonts w:ascii="Times New Roman" w:hAnsi="Times New Roman"/>
          <w:b/>
          <w:sz w:val="28"/>
          <w:szCs w:val="28"/>
        </w:rPr>
        <w:t>Цитологія</w:t>
      </w:r>
      <w:proofErr w:type="spellEnd"/>
      <w:r w:rsidRPr="00D54398">
        <w:rPr>
          <w:rFonts w:ascii="Times New Roman" w:hAnsi="Times New Roman"/>
          <w:b/>
          <w:sz w:val="28"/>
          <w:szCs w:val="28"/>
        </w:rPr>
        <w:t>.</w:t>
      </w:r>
      <w:r w:rsidRPr="00D54398">
        <w:rPr>
          <w:rFonts w:ascii="Times New Roman" w:hAnsi="Times New Roman"/>
          <w:sz w:val="28"/>
          <w:szCs w:val="28"/>
        </w:rPr>
        <w:t xml:space="preserve"> </w:t>
      </w:r>
      <w:r w:rsidRPr="00D54398">
        <w:rPr>
          <w:rFonts w:ascii="Times New Roman" w:hAnsi="Times New Roman"/>
          <w:sz w:val="28"/>
          <w:szCs w:val="28"/>
          <w:lang w:val="uk-UA"/>
        </w:rPr>
        <w:t xml:space="preserve">*Основні положення клітинної теорії. Всі клітини побудовані принципово однаково. Загальна характеристика цитоплазми та її структурні компоненти. Органели, визначення, морфологічна та функціональна класифікація. </w:t>
      </w:r>
    </w:p>
    <w:p w:rsidR="008306DB" w:rsidRPr="00D54398" w:rsidRDefault="008306DB" w:rsidP="008306DB">
      <w:pPr>
        <w:pStyle w:val="a3"/>
        <w:tabs>
          <w:tab w:val="left" w:pos="426"/>
        </w:tabs>
        <w:spacing w:afterLines="80" w:after="192" w:line="276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D54398">
        <w:rPr>
          <w:rFonts w:ascii="Times New Roman" w:hAnsi="Times New Roman"/>
          <w:sz w:val="28"/>
          <w:szCs w:val="28"/>
          <w:lang w:val="uk-UA"/>
        </w:rPr>
        <w:t>**Синтетичний апарат клітини, структури, що входять до його складу, органели синтезу. Ендоплазматична сітка, рибосоми – будова, розташування, функціональне значення.</w:t>
      </w:r>
      <w:r w:rsidRPr="00D543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/>
          <w:sz w:val="28"/>
          <w:szCs w:val="28"/>
        </w:rPr>
        <w:t>Вільні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/>
          <w:sz w:val="28"/>
          <w:szCs w:val="28"/>
        </w:rPr>
        <w:t>рибосоми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D54398">
        <w:rPr>
          <w:rFonts w:ascii="Times New Roman" w:hAnsi="Times New Roman"/>
          <w:sz w:val="28"/>
          <w:szCs w:val="28"/>
        </w:rPr>
        <w:t>будова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54398">
        <w:rPr>
          <w:rFonts w:ascii="Times New Roman" w:hAnsi="Times New Roman"/>
          <w:sz w:val="28"/>
          <w:szCs w:val="28"/>
        </w:rPr>
        <w:t>молекулярна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/>
          <w:sz w:val="28"/>
          <w:szCs w:val="28"/>
        </w:rPr>
        <w:t>організація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54398">
        <w:rPr>
          <w:rFonts w:ascii="Times New Roman" w:hAnsi="Times New Roman"/>
          <w:sz w:val="28"/>
          <w:szCs w:val="28"/>
        </w:rPr>
        <w:t>функціональне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D54398">
        <w:rPr>
          <w:rFonts w:ascii="Times New Roman" w:hAnsi="Times New Roman"/>
          <w:sz w:val="28"/>
          <w:szCs w:val="28"/>
        </w:rPr>
        <w:t>.</w:t>
      </w:r>
      <w:r w:rsidRPr="00D5439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54398">
        <w:rPr>
          <w:rFonts w:ascii="Times New Roman" w:hAnsi="Times New Roman"/>
          <w:sz w:val="28"/>
          <w:szCs w:val="28"/>
        </w:rPr>
        <w:t>Полісоми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. Роль рибосом в </w:t>
      </w:r>
      <w:proofErr w:type="spellStart"/>
      <w:r w:rsidRPr="00D54398">
        <w:rPr>
          <w:rFonts w:ascii="Times New Roman" w:hAnsi="Times New Roman"/>
          <w:sz w:val="28"/>
          <w:szCs w:val="28"/>
        </w:rPr>
        <w:t>синтезі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/>
          <w:sz w:val="28"/>
          <w:szCs w:val="28"/>
        </w:rPr>
        <w:t>білкі</w:t>
      </w:r>
      <w:proofErr w:type="gramStart"/>
      <w:r w:rsidRPr="00D54398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D54398">
        <w:rPr>
          <w:rFonts w:ascii="Times New Roman" w:hAnsi="Times New Roman"/>
          <w:sz w:val="28"/>
          <w:szCs w:val="28"/>
        </w:rPr>
        <w:t>.</w:t>
      </w:r>
    </w:p>
    <w:p w:rsidR="008306DB" w:rsidRPr="00D54398" w:rsidRDefault="008306DB" w:rsidP="008306DB">
      <w:pPr>
        <w:pStyle w:val="a3"/>
        <w:tabs>
          <w:tab w:val="left" w:pos="426"/>
        </w:tabs>
        <w:spacing w:afterLines="80" w:after="192" w:line="276" w:lineRule="auto"/>
        <w:ind w:left="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4398">
        <w:rPr>
          <w:rFonts w:ascii="Times New Roman" w:hAnsi="Times New Roman"/>
          <w:sz w:val="28"/>
          <w:szCs w:val="28"/>
          <w:lang w:val="uk-UA"/>
        </w:rPr>
        <w:t>***Молекулярна організація та утворення рибосом і ендоплазматичної сітки.</w:t>
      </w:r>
    </w:p>
    <w:p w:rsidR="008306DB" w:rsidRPr="00D54398" w:rsidRDefault="008306DB" w:rsidP="008306DB">
      <w:pPr>
        <w:pStyle w:val="a3"/>
        <w:numPr>
          <w:ilvl w:val="0"/>
          <w:numId w:val="1"/>
        </w:numPr>
        <w:tabs>
          <w:tab w:val="left" w:pos="426"/>
        </w:tabs>
        <w:spacing w:afterLines="80" w:after="192" w:line="276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54398">
        <w:rPr>
          <w:rFonts w:ascii="Times New Roman" w:hAnsi="Times New Roman"/>
          <w:b/>
          <w:sz w:val="28"/>
          <w:szCs w:val="28"/>
        </w:rPr>
        <w:t>Цитологія</w:t>
      </w:r>
      <w:proofErr w:type="spellEnd"/>
      <w:r w:rsidRPr="00D54398">
        <w:rPr>
          <w:rFonts w:ascii="Times New Roman" w:hAnsi="Times New Roman"/>
          <w:b/>
          <w:sz w:val="28"/>
          <w:szCs w:val="28"/>
        </w:rPr>
        <w:t>.</w:t>
      </w:r>
      <w:r w:rsidRPr="00D54398">
        <w:rPr>
          <w:rFonts w:ascii="Times New Roman" w:hAnsi="Times New Roman"/>
          <w:sz w:val="28"/>
          <w:szCs w:val="28"/>
        </w:rPr>
        <w:t xml:space="preserve"> </w:t>
      </w:r>
      <w:r w:rsidRPr="00D54398">
        <w:rPr>
          <w:rFonts w:ascii="Times New Roman" w:hAnsi="Times New Roman"/>
          <w:sz w:val="28"/>
          <w:szCs w:val="28"/>
          <w:lang w:val="uk-UA"/>
        </w:rPr>
        <w:t>*Клітина - морфологічна основа будови багатоклітинних організмів. Загальний план будови клітин. Цитоплазма – визначення та її склад. Визначення та класифікація органел та включень.</w:t>
      </w:r>
    </w:p>
    <w:p w:rsidR="008306DB" w:rsidRPr="00D54398" w:rsidRDefault="008306DB" w:rsidP="008306DB">
      <w:pPr>
        <w:pStyle w:val="a3"/>
        <w:tabs>
          <w:tab w:val="left" w:pos="426"/>
        </w:tabs>
        <w:spacing w:afterLines="80" w:after="192" w:line="276" w:lineRule="auto"/>
        <w:ind w:left="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4398">
        <w:rPr>
          <w:rFonts w:ascii="Times New Roman" w:hAnsi="Times New Roman"/>
          <w:b/>
          <w:sz w:val="28"/>
          <w:szCs w:val="28"/>
          <w:lang w:val="uk-UA"/>
        </w:rPr>
        <w:t>**</w:t>
      </w:r>
      <w:proofErr w:type="spellStart"/>
      <w:r w:rsidRPr="00D54398">
        <w:rPr>
          <w:rFonts w:ascii="Times New Roman" w:hAnsi="Times New Roman"/>
          <w:sz w:val="28"/>
          <w:szCs w:val="28"/>
        </w:rPr>
        <w:t>Немембранні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/>
          <w:sz w:val="28"/>
          <w:szCs w:val="28"/>
        </w:rPr>
        <w:t>органели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/>
          <w:sz w:val="28"/>
          <w:szCs w:val="28"/>
        </w:rPr>
        <w:t>загального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 </w:t>
      </w:r>
      <w:r w:rsidRPr="00D54398">
        <w:rPr>
          <w:rFonts w:ascii="Times New Roman" w:hAnsi="Times New Roman"/>
          <w:sz w:val="28"/>
          <w:szCs w:val="28"/>
          <w:lang w:val="uk-UA"/>
        </w:rPr>
        <w:t>та спеціального при</w:t>
      </w:r>
      <w:proofErr w:type="spellStart"/>
      <w:r w:rsidRPr="00D54398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Цитоскелет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: проміжні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філаменти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мікрофіламенти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мікротрубочки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. Класифікація, будова та функції,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мікрофіламентів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мікротрубочок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. Організація системи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мікротрубочок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центріолях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аксонемі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війок і джгутиків. </w:t>
      </w:r>
    </w:p>
    <w:p w:rsidR="008306DB" w:rsidRPr="00D54398" w:rsidRDefault="008306DB" w:rsidP="008306DB">
      <w:pPr>
        <w:pStyle w:val="a3"/>
        <w:tabs>
          <w:tab w:val="left" w:pos="426"/>
        </w:tabs>
        <w:spacing w:afterLines="80" w:after="192" w:line="276" w:lineRule="auto"/>
        <w:ind w:left="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4398">
        <w:rPr>
          <w:rFonts w:ascii="Times New Roman" w:hAnsi="Times New Roman"/>
          <w:sz w:val="28"/>
          <w:szCs w:val="28"/>
          <w:lang w:val="uk-UA"/>
        </w:rPr>
        <w:t xml:space="preserve">*** Молекулярна структура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мікротрубочок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, ефект полімеризації та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деполімеризації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тубулінів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, роль в життєдіяльності клітини. Пересування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органелл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і везикул уздовж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мікротрубочок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за участі білків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кінезину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динеїну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>.</w:t>
      </w:r>
    </w:p>
    <w:p w:rsidR="008306DB" w:rsidRPr="00D54398" w:rsidRDefault="008306DB" w:rsidP="008306DB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4398">
        <w:rPr>
          <w:rFonts w:ascii="Times New Roman" w:hAnsi="Times New Roman"/>
          <w:b/>
          <w:sz w:val="28"/>
          <w:szCs w:val="28"/>
          <w:lang w:val="uk-UA"/>
        </w:rPr>
        <w:t>Цитологія.</w:t>
      </w:r>
      <w:r w:rsidRPr="00D54398">
        <w:rPr>
          <w:rFonts w:ascii="Times New Roman" w:hAnsi="Times New Roman"/>
          <w:sz w:val="28"/>
          <w:szCs w:val="28"/>
          <w:lang w:val="uk-UA"/>
        </w:rPr>
        <w:t xml:space="preserve"> *Клітинна теорія - основа цитології. Структурно-функціональна організація клітин багатоклітинного організму. Структурний склад цитоплазми. Мембрані органоїди цитоплазми. Структура та функції гладкої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ендоплазмотичної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сітки.</w:t>
      </w:r>
    </w:p>
    <w:p w:rsidR="008306DB" w:rsidRPr="00D54398" w:rsidRDefault="008306DB" w:rsidP="008306DB">
      <w:pPr>
        <w:pStyle w:val="a3"/>
        <w:tabs>
          <w:tab w:val="left" w:pos="426"/>
        </w:tabs>
        <w:spacing w:line="276" w:lineRule="auto"/>
        <w:ind w:left="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4398">
        <w:rPr>
          <w:rFonts w:ascii="Times New Roman" w:hAnsi="Times New Roman"/>
          <w:sz w:val="28"/>
          <w:szCs w:val="28"/>
          <w:lang w:val="uk-UA"/>
        </w:rPr>
        <w:lastRenderedPageBreak/>
        <w:t xml:space="preserve">**Зв'язок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мембраних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структур в цитоплазмі, та їх кооперативна участь в фізіологічних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процессах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клітин. Синтез речовин,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екзоцитоз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, катаболізм,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ендоцитоз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>.</w:t>
      </w:r>
    </w:p>
    <w:p w:rsidR="008306DB" w:rsidRPr="00D54398" w:rsidRDefault="008306DB" w:rsidP="008306DB">
      <w:pPr>
        <w:pStyle w:val="a3"/>
        <w:tabs>
          <w:tab w:val="left" w:pos="426"/>
        </w:tabs>
        <w:spacing w:line="276" w:lineRule="auto"/>
        <w:ind w:left="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4398">
        <w:rPr>
          <w:rFonts w:ascii="Times New Roman" w:hAnsi="Times New Roman"/>
          <w:sz w:val="28"/>
          <w:szCs w:val="28"/>
          <w:lang w:val="uk-UA"/>
        </w:rPr>
        <w:t xml:space="preserve">***Уявлення про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стресс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ендоплазматичної сітки та її ролі у порушенні модифікації білків і накопиченню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конформаційно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змінених білків, як основи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дисфункції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>,старіння та загибелі клітин.</w:t>
      </w:r>
    </w:p>
    <w:p w:rsidR="008306DB" w:rsidRPr="00D54398" w:rsidRDefault="008306DB" w:rsidP="008306DB">
      <w:pPr>
        <w:pStyle w:val="a3"/>
        <w:numPr>
          <w:ilvl w:val="0"/>
          <w:numId w:val="1"/>
        </w:numPr>
        <w:tabs>
          <w:tab w:val="left" w:pos="426"/>
        </w:tabs>
        <w:spacing w:afterLines="80" w:after="192" w:line="276" w:lineRule="auto"/>
        <w:ind w:left="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4398">
        <w:rPr>
          <w:rFonts w:ascii="Times New Roman" w:hAnsi="Times New Roman"/>
          <w:b/>
          <w:sz w:val="28"/>
          <w:szCs w:val="28"/>
          <w:lang w:val="uk-UA"/>
        </w:rPr>
        <w:t>Цитологія.</w:t>
      </w:r>
      <w:r w:rsidRPr="00D54398">
        <w:rPr>
          <w:rFonts w:ascii="Times New Roman" w:hAnsi="Times New Roman"/>
          <w:sz w:val="28"/>
          <w:szCs w:val="28"/>
          <w:lang w:val="uk-UA"/>
        </w:rPr>
        <w:t xml:space="preserve"> *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Еукаріотична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клітина, як основа будови і функції багатоклітинних організмів. Загальній план будови клітин. Склад цитоплазми. Органоїди – визначення, класифікація. Значення органоїдів в життєдіяльності клітини. </w:t>
      </w:r>
      <w:r w:rsidRPr="00D54398">
        <w:rPr>
          <w:rFonts w:ascii="Times New Roman" w:hAnsi="Times New Roman"/>
          <w:sz w:val="28"/>
          <w:szCs w:val="28"/>
        </w:rPr>
        <w:t>Будова</w:t>
      </w:r>
      <w:r w:rsidRPr="00D54398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D543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/>
          <w:sz w:val="28"/>
          <w:szCs w:val="28"/>
        </w:rPr>
        <w:t>функції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/>
          <w:sz w:val="28"/>
          <w:szCs w:val="28"/>
        </w:rPr>
        <w:t>гладкої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/>
          <w:sz w:val="28"/>
          <w:szCs w:val="28"/>
        </w:rPr>
        <w:t>ендоплазматичної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54398">
        <w:rPr>
          <w:rFonts w:ascii="Times New Roman" w:hAnsi="Times New Roman"/>
          <w:sz w:val="28"/>
          <w:szCs w:val="28"/>
          <w:lang w:val="uk-UA"/>
        </w:rPr>
        <w:t>с</w:t>
      </w:r>
      <w:proofErr w:type="gramEnd"/>
      <w:r w:rsidRPr="00D54398">
        <w:rPr>
          <w:rFonts w:ascii="Times New Roman" w:hAnsi="Times New Roman"/>
          <w:sz w:val="28"/>
          <w:szCs w:val="28"/>
          <w:lang w:val="uk-UA"/>
        </w:rPr>
        <w:t>ітки</w:t>
      </w:r>
      <w:r w:rsidRPr="00D54398">
        <w:rPr>
          <w:rFonts w:ascii="Times New Roman" w:hAnsi="Times New Roman"/>
          <w:sz w:val="28"/>
          <w:szCs w:val="28"/>
        </w:rPr>
        <w:t>.</w:t>
      </w:r>
    </w:p>
    <w:p w:rsidR="008306DB" w:rsidRPr="00D54398" w:rsidRDefault="008306DB" w:rsidP="008306DB">
      <w:pPr>
        <w:pStyle w:val="a3"/>
        <w:tabs>
          <w:tab w:val="left" w:pos="426"/>
        </w:tabs>
        <w:spacing w:afterLines="80" w:after="192" w:line="276" w:lineRule="auto"/>
        <w:ind w:left="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4398">
        <w:rPr>
          <w:rFonts w:ascii="Times New Roman" w:hAnsi="Times New Roman"/>
          <w:sz w:val="28"/>
          <w:szCs w:val="28"/>
          <w:lang w:val="uk-UA"/>
        </w:rPr>
        <w:t xml:space="preserve">** Спеціалізації гладкої ендоплазматичної сітки – депонування кальцію, синтез стероїдних гормонів, виконання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детоксикаційної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функції. Її роль у відновленні ядерної оболонки після мітозу та реалізації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аутофагії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при оновлені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мембраних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органел.</w:t>
      </w:r>
    </w:p>
    <w:p w:rsidR="008306DB" w:rsidRPr="00D54398" w:rsidRDefault="008306DB" w:rsidP="008306DB">
      <w:pPr>
        <w:pStyle w:val="a3"/>
        <w:numPr>
          <w:ilvl w:val="0"/>
          <w:numId w:val="1"/>
        </w:numPr>
        <w:tabs>
          <w:tab w:val="left" w:pos="426"/>
        </w:tabs>
        <w:spacing w:afterLines="80" w:after="192" w:line="276" w:lineRule="auto"/>
        <w:ind w:left="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4398">
        <w:rPr>
          <w:rFonts w:ascii="Times New Roman" w:hAnsi="Times New Roman"/>
          <w:b/>
          <w:sz w:val="28"/>
          <w:szCs w:val="28"/>
          <w:lang w:val="uk-UA"/>
        </w:rPr>
        <w:t>Цитологія.*</w:t>
      </w:r>
      <w:r w:rsidRPr="00D54398">
        <w:rPr>
          <w:rFonts w:ascii="Times New Roman" w:hAnsi="Times New Roman"/>
          <w:sz w:val="28"/>
          <w:szCs w:val="28"/>
          <w:lang w:val="uk-UA"/>
        </w:rPr>
        <w:t xml:space="preserve"> Будова і функції комплексу Гольджі.</w:t>
      </w:r>
    </w:p>
    <w:p w:rsidR="008306DB" w:rsidRPr="00D54398" w:rsidRDefault="008306DB" w:rsidP="008306DB">
      <w:pPr>
        <w:pStyle w:val="a3"/>
        <w:tabs>
          <w:tab w:val="left" w:pos="426"/>
        </w:tabs>
        <w:spacing w:afterLines="80" w:after="192" w:line="276" w:lineRule="auto"/>
        <w:ind w:left="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4398">
        <w:rPr>
          <w:rFonts w:ascii="Times New Roman" w:hAnsi="Times New Roman"/>
          <w:b/>
          <w:sz w:val="28"/>
          <w:szCs w:val="28"/>
          <w:lang w:val="uk-UA"/>
        </w:rPr>
        <w:t>**</w:t>
      </w:r>
      <w:r w:rsidRPr="00D543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/>
          <w:sz w:val="28"/>
          <w:szCs w:val="28"/>
        </w:rPr>
        <w:t>Зв'язок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 комплекс</w:t>
      </w:r>
      <w:r w:rsidRPr="00D54398">
        <w:rPr>
          <w:rFonts w:ascii="Times New Roman" w:hAnsi="Times New Roman"/>
          <w:sz w:val="28"/>
          <w:szCs w:val="28"/>
          <w:lang w:val="uk-UA"/>
        </w:rPr>
        <w:t>у</w:t>
      </w:r>
      <w:r w:rsidRPr="00D543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/>
          <w:sz w:val="28"/>
          <w:szCs w:val="28"/>
        </w:rPr>
        <w:t>Гольджі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 </w:t>
      </w:r>
      <w:r w:rsidRPr="00D54398">
        <w:rPr>
          <w:rFonts w:ascii="Times New Roman" w:hAnsi="Times New Roman"/>
          <w:sz w:val="28"/>
          <w:szCs w:val="28"/>
          <w:lang w:val="uk-UA"/>
        </w:rPr>
        <w:t xml:space="preserve">з </w:t>
      </w:r>
      <w:proofErr w:type="spellStart"/>
      <w:r w:rsidRPr="00D54398">
        <w:rPr>
          <w:rFonts w:ascii="Times New Roman" w:hAnsi="Times New Roman"/>
          <w:sz w:val="28"/>
          <w:szCs w:val="28"/>
        </w:rPr>
        <w:t>ендоплазматично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>ю</w:t>
      </w:r>
      <w:r w:rsidRPr="00D54398">
        <w:rPr>
          <w:rFonts w:ascii="Times New Roman" w:hAnsi="Times New Roman"/>
          <w:sz w:val="28"/>
          <w:szCs w:val="28"/>
        </w:rPr>
        <w:t xml:space="preserve"> </w:t>
      </w:r>
      <w:r w:rsidRPr="00D54398">
        <w:rPr>
          <w:rFonts w:ascii="Times New Roman" w:hAnsi="Times New Roman"/>
          <w:sz w:val="28"/>
          <w:szCs w:val="28"/>
          <w:lang w:val="uk-UA"/>
        </w:rPr>
        <w:t xml:space="preserve">сіткою. Роль у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формувані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лізосом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>.</w:t>
      </w:r>
    </w:p>
    <w:p w:rsidR="008306DB" w:rsidRPr="00D54398" w:rsidRDefault="008306DB" w:rsidP="008306DB">
      <w:pPr>
        <w:pStyle w:val="a3"/>
        <w:tabs>
          <w:tab w:val="left" w:pos="426"/>
        </w:tabs>
        <w:spacing w:afterLines="80" w:after="192" w:line="276" w:lineRule="auto"/>
        <w:ind w:left="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4398">
        <w:rPr>
          <w:rFonts w:ascii="Times New Roman" w:hAnsi="Times New Roman"/>
          <w:b/>
          <w:sz w:val="28"/>
          <w:szCs w:val="28"/>
          <w:lang w:val="uk-UA"/>
        </w:rPr>
        <w:t>***</w:t>
      </w:r>
      <w:r w:rsidRPr="00D54398">
        <w:rPr>
          <w:rFonts w:ascii="Times New Roman" w:hAnsi="Times New Roman"/>
          <w:sz w:val="28"/>
          <w:szCs w:val="28"/>
        </w:rPr>
        <w:t xml:space="preserve"> Роль комплексу </w:t>
      </w:r>
      <w:proofErr w:type="spellStart"/>
      <w:r w:rsidRPr="00D54398">
        <w:rPr>
          <w:rFonts w:ascii="Times New Roman" w:hAnsi="Times New Roman"/>
          <w:sz w:val="28"/>
          <w:szCs w:val="28"/>
        </w:rPr>
        <w:t>Гольджі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D54398">
        <w:rPr>
          <w:rFonts w:ascii="Times New Roman" w:hAnsi="Times New Roman"/>
          <w:sz w:val="28"/>
          <w:szCs w:val="28"/>
        </w:rPr>
        <w:t>ремоделюванні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/>
          <w:sz w:val="28"/>
          <w:szCs w:val="28"/>
        </w:rPr>
        <w:t>плазмолеми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D543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/>
          <w:sz w:val="28"/>
          <w:szCs w:val="28"/>
        </w:rPr>
        <w:t>секреторн</w:t>
      </w:r>
      <w:r w:rsidRPr="00D54398">
        <w:rPr>
          <w:rFonts w:ascii="Times New Roman" w:hAnsi="Times New Roman"/>
          <w:sz w:val="28"/>
          <w:szCs w:val="28"/>
          <w:lang w:val="uk-UA"/>
        </w:rPr>
        <w:t>ій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/>
          <w:sz w:val="28"/>
          <w:szCs w:val="28"/>
        </w:rPr>
        <w:t>активності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/>
          <w:sz w:val="28"/>
          <w:szCs w:val="28"/>
        </w:rPr>
        <w:t>клітини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54398">
        <w:rPr>
          <w:rFonts w:ascii="Times New Roman" w:hAnsi="Times New Roman"/>
          <w:sz w:val="28"/>
          <w:szCs w:val="28"/>
        </w:rPr>
        <w:t>Екзоцитоз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– механізм та функціональне значення.</w:t>
      </w:r>
    </w:p>
    <w:p w:rsidR="008306DB" w:rsidRPr="00D54398" w:rsidRDefault="008306DB" w:rsidP="008306DB">
      <w:pPr>
        <w:pStyle w:val="a3"/>
        <w:numPr>
          <w:ilvl w:val="0"/>
          <w:numId w:val="1"/>
        </w:numPr>
        <w:tabs>
          <w:tab w:val="left" w:pos="426"/>
        </w:tabs>
        <w:spacing w:afterLines="80" w:after="192" w:line="276" w:lineRule="auto"/>
        <w:ind w:left="567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54398">
        <w:rPr>
          <w:rFonts w:ascii="Times New Roman" w:hAnsi="Times New Roman"/>
          <w:b/>
          <w:sz w:val="28"/>
          <w:szCs w:val="28"/>
        </w:rPr>
        <w:t>Цитологія</w:t>
      </w:r>
      <w:proofErr w:type="spellEnd"/>
      <w:r w:rsidRPr="00D54398">
        <w:rPr>
          <w:rFonts w:ascii="Times New Roman" w:hAnsi="Times New Roman"/>
          <w:b/>
          <w:sz w:val="28"/>
          <w:szCs w:val="28"/>
        </w:rPr>
        <w:t xml:space="preserve">. </w:t>
      </w:r>
      <w:r w:rsidRPr="00D54398">
        <w:rPr>
          <w:rFonts w:ascii="Times New Roman" w:hAnsi="Times New Roman"/>
          <w:sz w:val="28"/>
          <w:szCs w:val="28"/>
          <w:lang w:val="uk-UA"/>
        </w:rPr>
        <w:t xml:space="preserve">*Властивості клітини як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елемартної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одиниці живого. Структурні компоненти клітин, що забезпечують ознаки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живогою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Мітохондрії – структурна організація, особливості будови мітохондрій, значення в обміні енергії</w:t>
      </w:r>
    </w:p>
    <w:p w:rsidR="008306DB" w:rsidRPr="00D54398" w:rsidRDefault="008306DB" w:rsidP="008306DB">
      <w:pPr>
        <w:pStyle w:val="a3"/>
        <w:tabs>
          <w:tab w:val="left" w:pos="426"/>
        </w:tabs>
        <w:spacing w:afterLines="80" w:after="192" w:line="276" w:lineRule="auto"/>
        <w:ind w:left="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4398">
        <w:rPr>
          <w:rFonts w:ascii="Times New Roman" w:hAnsi="Times New Roman"/>
          <w:b/>
          <w:sz w:val="28"/>
          <w:szCs w:val="28"/>
          <w:lang w:val="uk-UA"/>
        </w:rPr>
        <w:t>**</w:t>
      </w:r>
      <w:r w:rsidRPr="00D54398">
        <w:rPr>
          <w:rFonts w:ascii="Times New Roman" w:hAnsi="Times New Roman"/>
          <w:sz w:val="28"/>
          <w:szCs w:val="28"/>
          <w:lang w:val="uk-UA"/>
        </w:rPr>
        <w:t xml:space="preserve">Особливості будови мембран та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мітохондріального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матриксу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>. Роль мітохондрії в катаболізмі ліпідів та вуглеводів, продукції АТФ та терморегуляції,в синтезі стероїдних гормонів.</w:t>
      </w:r>
    </w:p>
    <w:p w:rsidR="008306DB" w:rsidRPr="00D54398" w:rsidRDefault="008306DB" w:rsidP="008306DB">
      <w:pPr>
        <w:pStyle w:val="a3"/>
        <w:numPr>
          <w:ilvl w:val="0"/>
          <w:numId w:val="1"/>
        </w:numPr>
        <w:tabs>
          <w:tab w:val="left" w:pos="426"/>
        </w:tabs>
        <w:spacing w:afterLines="80" w:after="192" w:line="276" w:lineRule="auto"/>
        <w:ind w:left="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4398">
        <w:rPr>
          <w:rFonts w:ascii="Times New Roman" w:hAnsi="Times New Roman"/>
          <w:b/>
          <w:sz w:val="28"/>
          <w:szCs w:val="28"/>
          <w:lang w:val="uk-UA"/>
        </w:rPr>
        <w:t>Цитологія.</w:t>
      </w:r>
      <w:r w:rsidRPr="00D54398">
        <w:rPr>
          <w:rFonts w:ascii="Times New Roman" w:hAnsi="Times New Roman"/>
          <w:sz w:val="28"/>
          <w:szCs w:val="28"/>
          <w:lang w:val="uk-UA"/>
        </w:rPr>
        <w:t xml:space="preserve">*Клітинна теорія - методологічна основа цитології. Клітини багатоклітинних організмів принципово однакові за будовою. Мембрані органоїди клітин, їх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класіфикація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Лізосоми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пероксисоми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. Їх схожість та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відміність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. Класифікація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лізосом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та роль у життєдіяльності клітини.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Фаголізосомальний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аутолізосомальний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цикли.</w:t>
      </w:r>
    </w:p>
    <w:p w:rsidR="008306DB" w:rsidRPr="00D54398" w:rsidRDefault="008306DB" w:rsidP="008306DB">
      <w:pPr>
        <w:pStyle w:val="a3"/>
        <w:tabs>
          <w:tab w:val="left" w:pos="426"/>
        </w:tabs>
        <w:spacing w:afterLines="80" w:after="192" w:line="276" w:lineRule="auto"/>
        <w:ind w:left="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4398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** </w:t>
      </w:r>
      <w:proofErr w:type="spellStart"/>
      <w:r w:rsidRPr="00D54398">
        <w:rPr>
          <w:rFonts w:ascii="Times New Roman" w:hAnsi="Times New Roman"/>
          <w:sz w:val="28"/>
          <w:szCs w:val="28"/>
        </w:rPr>
        <w:t>Пероксисоми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54398">
        <w:rPr>
          <w:rFonts w:ascii="Times New Roman" w:hAnsi="Times New Roman"/>
          <w:sz w:val="28"/>
          <w:szCs w:val="28"/>
        </w:rPr>
        <w:t>функціональне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. Маркерні ферменти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лізосом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пероксисом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. Особливості формування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пероксисом</w:t>
      </w:r>
      <w:proofErr w:type="spellEnd"/>
    </w:p>
    <w:p w:rsidR="008306DB" w:rsidRPr="00D54398" w:rsidRDefault="008306DB" w:rsidP="008306DB">
      <w:pPr>
        <w:pStyle w:val="a3"/>
        <w:tabs>
          <w:tab w:val="left" w:pos="426"/>
        </w:tabs>
        <w:spacing w:afterLines="80" w:after="192" w:line="276" w:lineRule="auto"/>
        <w:ind w:left="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4398">
        <w:rPr>
          <w:rFonts w:ascii="Times New Roman" w:hAnsi="Times New Roman"/>
          <w:sz w:val="28"/>
          <w:szCs w:val="28"/>
          <w:lang w:val="uk-UA"/>
        </w:rPr>
        <w:t>12.</w:t>
      </w:r>
      <w:r w:rsidRPr="00D54398">
        <w:rPr>
          <w:rFonts w:ascii="Times New Roman" w:hAnsi="Times New Roman"/>
          <w:b/>
          <w:sz w:val="28"/>
          <w:szCs w:val="28"/>
          <w:lang w:val="uk-UA"/>
        </w:rPr>
        <w:t>Цитологія.</w:t>
      </w:r>
      <w:r w:rsidRPr="00D54398">
        <w:rPr>
          <w:rFonts w:ascii="Times New Roman" w:hAnsi="Times New Roman"/>
          <w:sz w:val="28"/>
          <w:szCs w:val="28"/>
          <w:lang w:val="uk-UA"/>
        </w:rPr>
        <w:t xml:space="preserve">*Клітина – найменша структурна одиниця багатоклітинних організмів. Визначення, загальний план будови, компоненти цитоплазми. Включення – продукт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ендоцитозу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та метаболічної активності клітин. Класифікація.</w:t>
      </w:r>
    </w:p>
    <w:p w:rsidR="008306DB" w:rsidRPr="00D54398" w:rsidRDefault="008306DB" w:rsidP="008306DB">
      <w:pPr>
        <w:pStyle w:val="a3"/>
        <w:tabs>
          <w:tab w:val="left" w:pos="426"/>
        </w:tabs>
        <w:spacing w:afterLines="80" w:after="192" w:line="276" w:lineRule="auto"/>
        <w:ind w:left="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4398">
        <w:rPr>
          <w:rFonts w:ascii="Times New Roman" w:hAnsi="Times New Roman"/>
          <w:sz w:val="28"/>
          <w:szCs w:val="28"/>
          <w:lang w:val="uk-UA"/>
        </w:rPr>
        <w:t xml:space="preserve">** Хімічний склад та методи дослідження включень. </w:t>
      </w:r>
    </w:p>
    <w:p w:rsidR="008306DB" w:rsidRPr="00D54398" w:rsidRDefault="008306DB" w:rsidP="008306DB">
      <w:pPr>
        <w:pStyle w:val="a3"/>
        <w:tabs>
          <w:tab w:val="left" w:pos="426"/>
        </w:tabs>
        <w:spacing w:afterLines="80" w:after="192" w:line="276" w:lineRule="auto"/>
        <w:ind w:left="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4398">
        <w:rPr>
          <w:rFonts w:ascii="Times New Roman" w:hAnsi="Times New Roman"/>
          <w:sz w:val="28"/>
          <w:szCs w:val="28"/>
          <w:lang w:val="uk-UA"/>
        </w:rPr>
        <w:t xml:space="preserve">*** Роль включень в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життєдеяльності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клітин. Їх зв'язок з органелами. Значення зміни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кількістих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та якісних характеристик включень в діагностиці патологічних процесів.</w:t>
      </w:r>
    </w:p>
    <w:p w:rsidR="008306DB" w:rsidRPr="00D54398" w:rsidRDefault="008306DB" w:rsidP="008306DB">
      <w:pPr>
        <w:pStyle w:val="a3"/>
        <w:tabs>
          <w:tab w:val="left" w:pos="426"/>
        </w:tabs>
        <w:spacing w:afterLines="80" w:after="192" w:line="276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D54398">
        <w:rPr>
          <w:rFonts w:ascii="Times New Roman" w:hAnsi="Times New Roman"/>
          <w:b/>
          <w:sz w:val="28"/>
          <w:szCs w:val="28"/>
          <w:lang w:val="uk-UA"/>
        </w:rPr>
        <w:t>13.</w:t>
      </w:r>
      <w:proofErr w:type="spellStart"/>
      <w:r w:rsidRPr="00D54398">
        <w:rPr>
          <w:rFonts w:ascii="Times New Roman" w:hAnsi="Times New Roman"/>
          <w:b/>
          <w:sz w:val="28"/>
          <w:szCs w:val="28"/>
        </w:rPr>
        <w:t>Цитологія</w:t>
      </w:r>
      <w:proofErr w:type="spellEnd"/>
      <w:r w:rsidRPr="00D54398">
        <w:rPr>
          <w:rFonts w:ascii="Times New Roman" w:hAnsi="Times New Roman"/>
          <w:b/>
          <w:sz w:val="28"/>
          <w:szCs w:val="28"/>
        </w:rPr>
        <w:t>.</w:t>
      </w:r>
      <w:r w:rsidRPr="00D54398">
        <w:rPr>
          <w:rFonts w:ascii="Times New Roman" w:hAnsi="Times New Roman"/>
          <w:sz w:val="28"/>
          <w:szCs w:val="28"/>
          <w:lang w:val="uk-UA"/>
        </w:rPr>
        <w:t xml:space="preserve">*Будова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еукаріотичних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клітин.</w:t>
      </w:r>
      <w:r w:rsidRPr="00D543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/>
          <w:sz w:val="28"/>
          <w:szCs w:val="28"/>
        </w:rPr>
        <w:t>Загальна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 характеристика і </w:t>
      </w:r>
      <w:proofErr w:type="spellStart"/>
      <w:r w:rsidRPr="00D54398">
        <w:rPr>
          <w:rFonts w:ascii="Times New Roman" w:hAnsi="Times New Roman"/>
          <w:sz w:val="28"/>
          <w:szCs w:val="28"/>
        </w:rPr>
        <w:t>функції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 ядра. Ядерно-</w:t>
      </w:r>
      <w:proofErr w:type="spellStart"/>
      <w:r w:rsidRPr="00D54398">
        <w:rPr>
          <w:rFonts w:ascii="Times New Roman" w:hAnsi="Times New Roman"/>
          <w:sz w:val="28"/>
          <w:szCs w:val="28"/>
        </w:rPr>
        <w:t>цитоплазматич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>н</w:t>
      </w:r>
      <w:r w:rsidRPr="00D54398">
        <w:rPr>
          <w:rFonts w:ascii="Times New Roman" w:hAnsi="Times New Roman"/>
          <w:sz w:val="28"/>
          <w:szCs w:val="28"/>
        </w:rPr>
        <w:t xml:space="preserve">е </w:t>
      </w:r>
      <w:proofErr w:type="spellStart"/>
      <w:r w:rsidRPr="00D54398">
        <w:rPr>
          <w:rFonts w:ascii="Times New Roman" w:hAnsi="Times New Roman"/>
          <w:sz w:val="28"/>
          <w:szCs w:val="28"/>
        </w:rPr>
        <w:t>спі</w:t>
      </w:r>
      <w:proofErr w:type="gramStart"/>
      <w:r w:rsidRPr="00D54398">
        <w:rPr>
          <w:rFonts w:ascii="Times New Roman" w:hAnsi="Times New Roman"/>
          <w:sz w:val="28"/>
          <w:szCs w:val="28"/>
        </w:rPr>
        <w:t>вв</w:t>
      </w:r>
      <w:proofErr w:type="gramEnd"/>
      <w:r w:rsidRPr="00D54398">
        <w:rPr>
          <w:rFonts w:ascii="Times New Roman" w:hAnsi="Times New Roman"/>
          <w:sz w:val="28"/>
          <w:szCs w:val="28"/>
        </w:rPr>
        <w:t>ідношення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D54398">
        <w:rPr>
          <w:rFonts w:ascii="Times New Roman" w:hAnsi="Times New Roman"/>
          <w:sz w:val="28"/>
          <w:szCs w:val="28"/>
        </w:rPr>
        <w:t>різних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/>
          <w:sz w:val="28"/>
          <w:szCs w:val="28"/>
        </w:rPr>
        <w:t>типів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/>
          <w:sz w:val="28"/>
          <w:szCs w:val="28"/>
        </w:rPr>
        <w:t>клітин</w:t>
      </w:r>
      <w:proofErr w:type="spellEnd"/>
      <w:r w:rsidRPr="00D54398">
        <w:rPr>
          <w:rFonts w:ascii="Times New Roman" w:hAnsi="Times New Roman"/>
          <w:sz w:val="28"/>
          <w:szCs w:val="28"/>
        </w:rPr>
        <w:t>.</w:t>
      </w:r>
      <w:r w:rsidRPr="00D5439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54398">
        <w:rPr>
          <w:rFonts w:ascii="Times New Roman" w:hAnsi="Times New Roman"/>
          <w:sz w:val="28"/>
          <w:szCs w:val="28"/>
        </w:rPr>
        <w:t>Зміни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/>
          <w:sz w:val="28"/>
          <w:szCs w:val="28"/>
        </w:rPr>
        <w:t>будови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 ядра при </w:t>
      </w:r>
      <w:proofErr w:type="spellStart"/>
      <w:proofErr w:type="gramStart"/>
      <w:r w:rsidRPr="00D54398">
        <w:rPr>
          <w:rFonts w:ascii="Times New Roman" w:hAnsi="Times New Roman"/>
          <w:sz w:val="28"/>
          <w:szCs w:val="28"/>
        </w:rPr>
        <w:t>р</w:t>
      </w:r>
      <w:proofErr w:type="gramEnd"/>
      <w:r w:rsidRPr="00D54398">
        <w:rPr>
          <w:rFonts w:ascii="Times New Roman" w:hAnsi="Times New Roman"/>
          <w:sz w:val="28"/>
          <w:szCs w:val="28"/>
        </w:rPr>
        <w:t>ізних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/>
          <w:sz w:val="28"/>
          <w:szCs w:val="28"/>
        </w:rPr>
        <w:t>функціональних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 станах </w:t>
      </w:r>
      <w:proofErr w:type="spellStart"/>
      <w:r w:rsidRPr="00D54398">
        <w:rPr>
          <w:rFonts w:ascii="Times New Roman" w:hAnsi="Times New Roman"/>
          <w:sz w:val="28"/>
          <w:szCs w:val="28"/>
        </w:rPr>
        <w:t>клітини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54398">
        <w:rPr>
          <w:rFonts w:ascii="Times New Roman" w:hAnsi="Times New Roman"/>
          <w:sz w:val="28"/>
          <w:szCs w:val="28"/>
        </w:rPr>
        <w:t>Основні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/>
          <w:sz w:val="28"/>
          <w:szCs w:val="28"/>
        </w:rPr>
        <w:t>компоненти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 ядра.</w:t>
      </w:r>
    </w:p>
    <w:p w:rsidR="008306DB" w:rsidRPr="00D54398" w:rsidRDefault="008306DB" w:rsidP="008306DB">
      <w:pPr>
        <w:pStyle w:val="a3"/>
        <w:tabs>
          <w:tab w:val="left" w:pos="426"/>
        </w:tabs>
        <w:spacing w:afterLines="80" w:after="192" w:line="276" w:lineRule="auto"/>
        <w:ind w:left="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4398">
        <w:rPr>
          <w:rFonts w:ascii="Times New Roman" w:hAnsi="Times New Roman"/>
          <w:sz w:val="28"/>
          <w:szCs w:val="28"/>
          <w:lang w:val="uk-UA"/>
        </w:rPr>
        <w:t>**</w:t>
      </w:r>
      <w:r w:rsidRPr="00D54398">
        <w:rPr>
          <w:rFonts w:ascii="Times New Roman" w:hAnsi="Times New Roman"/>
          <w:sz w:val="28"/>
          <w:szCs w:val="28"/>
        </w:rPr>
        <w:t xml:space="preserve"> Будова </w:t>
      </w:r>
      <w:proofErr w:type="spellStart"/>
      <w:r w:rsidRPr="00D54398">
        <w:rPr>
          <w:rFonts w:ascii="Times New Roman" w:hAnsi="Times New Roman"/>
          <w:sz w:val="28"/>
          <w:szCs w:val="28"/>
        </w:rPr>
        <w:t>ядерної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/>
          <w:sz w:val="28"/>
          <w:szCs w:val="28"/>
        </w:rPr>
        <w:t>оболонки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. </w:t>
      </w:r>
      <w:r w:rsidRPr="00D54398">
        <w:rPr>
          <w:rFonts w:ascii="Times New Roman" w:hAnsi="Times New Roman"/>
          <w:sz w:val="28"/>
          <w:szCs w:val="28"/>
          <w:lang w:val="uk-UA"/>
        </w:rPr>
        <w:t>Будова та функції ядерної пластинки (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ламіни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>). Ядерні пори. Види транспорту між ядром і цитоплазмою.</w:t>
      </w:r>
    </w:p>
    <w:p w:rsidR="008306DB" w:rsidRPr="00D54398" w:rsidRDefault="008306DB" w:rsidP="008306DB">
      <w:pPr>
        <w:pStyle w:val="a3"/>
        <w:tabs>
          <w:tab w:val="left" w:pos="426"/>
        </w:tabs>
        <w:spacing w:afterLines="80" w:after="192" w:line="276" w:lineRule="auto"/>
        <w:ind w:left="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4398">
        <w:rPr>
          <w:rFonts w:ascii="Times New Roman" w:hAnsi="Times New Roman"/>
          <w:sz w:val="28"/>
          <w:szCs w:val="28"/>
          <w:lang w:val="uk-UA"/>
        </w:rPr>
        <w:t>*** Молекулярна організація комплексу ядерної пори. Кількість і значення ядерних пор в функціональній активності клітини.</w:t>
      </w:r>
    </w:p>
    <w:p w:rsidR="008306DB" w:rsidRPr="00D54398" w:rsidRDefault="008306DB" w:rsidP="008306DB">
      <w:pPr>
        <w:pStyle w:val="a3"/>
        <w:tabs>
          <w:tab w:val="left" w:pos="426"/>
        </w:tabs>
        <w:spacing w:afterLines="80" w:after="192" w:line="276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D54398">
        <w:rPr>
          <w:rFonts w:ascii="Times New Roman" w:hAnsi="Times New Roman"/>
          <w:b/>
          <w:sz w:val="28"/>
          <w:szCs w:val="28"/>
          <w:lang w:val="uk-UA"/>
        </w:rPr>
        <w:t>14. Цитологія.</w:t>
      </w:r>
      <w:r w:rsidRPr="00D54398">
        <w:rPr>
          <w:rFonts w:ascii="Times New Roman" w:hAnsi="Times New Roman"/>
          <w:sz w:val="28"/>
          <w:szCs w:val="28"/>
          <w:lang w:val="uk-UA"/>
        </w:rPr>
        <w:t>*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Еукаріотична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клітина як основа будови, функцій та відтворення багатоклітинних організмів. Значення ядра в життєдіяльності клітини. Загальний план будови ядра. </w:t>
      </w:r>
      <w:r w:rsidRPr="00D54398">
        <w:rPr>
          <w:rFonts w:ascii="Times New Roman" w:hAnsi="Times New Roman"/>
          <w:sz w:val="28"/>
          <w:szCs w:val="28"/>
        </w:rPr>
        <w:t>Хроматин</w:t>
      </w:r>
      <w:r w:rsidRPr="00D5439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54398">
        <w:rPr>
          <w:rFonts w:ascii="Times New Roman" w:hAnsi="Times New Roman"/>
          <w:sz w:val="28"/>
          <w:szCs w:val="28"/>
        </w:rPr>
        <w:t>хі</w:t>
      </w:r>
      <w:proofErr w:type="gramStart"/>
      <w:r w:rsidRPr="00D54398">
        <w:rPr>
          <w:rFonts w:ascii="Times New Roman" w:hAnsi="Times New Roman"/>
          <w:sz w:val="28"/>
          <w:szCs w:val="28"/>
        </w:rPr>
        <w:t>м</w:t>
      </w:r>
      <w:proofErr w:type="gramEnd"/>
      <w:r w:rsidRPr="00D54398">
        <w:rPr>
          <w:rFonts w:ascii="Times New Roman" w:hAnsi="Times New Roman"/>
          <w:sz w:val="28"/>
          <w:szCs w:val="28"/>
        </w:rPr>
        <w:t>ічний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 склад</w:t>
      </w:r>
      <w:r w:rsidRPr="00D54398">
        <w:rPr>
          <w:rFonts w:ascii="Times New Roman" w:hAnsi="Times New Roman"/>
          <w:sz w:val="28"/>
          <w:szCs w:val="28"/>
          <w:lang w:val="uk-UA"/>
        </w:rPr>
        <w:t>, види, функціональне значення</w:t>
      </w:r>
      <w:r w:rsidRPr="00D54398">
        <w:rPr>
          <w:rFonts w:ascii="Times New Roman" w:hAnsi="Times New Roman"/>
          <w:sz w:val="28"/>
          <w:szCs w:val="28"/>
        </w:rPr>
        <w:t>.</w:t>
      </w:r>
    </w:p>
    <w:p w:rsidR="008306DB" w:rsidRPr="00D54398" w:rsidRDefault="008306DB" w:rsidP="008306DB">
      <w:pPr>
        <w:pStyle w:val="a3"/>
        <w:tabs>
          <w:tab w:val="left" w:pos="426"/>
        </w:tabs>
        <w:spacing w:afterLines="80" w:after="192" w:line="276" w:lineRule="auto"/>
        <w:ind w:left="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4398">
        <w:rPr>
          <w:rFonts w:ascii="Times New Roman" w:hAnsi="Times New Roman"/>
          <w:sz w:val="28"/>
          <w:szCs w:val="28"/>
          <w:lang w:val="uk-UA"/>
        </w:rPr>
        <w:t>**</w:t>
      </w:r>
      <w:r w:rsidRPr="00D54398">
        <w:rPr>
          <w:rFonts w:ascii="Times New Roman" w:hAnsi="Times New Roman"/>
          <w:sz w:val="28"/>
          <w:szCs w:val="28"/>
        </w:rPr>
        <w:t xml:space="preserve">Структурна характеристика хроматину при </w:t>
      </w:r>
      <w:proofErr w:type="spellStart"/>
      <w:r w:rsidRPr="00D54398">
        <w:rPr>
          <w:rFonts w:ascii="Times New Roman" w:hAnsi="Times New Roman"/>
          <w:sz w:val="28"/>
          <w:szCs w:val="28"/>
        </w:rPr>
        <w:t>світловій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 </w:t>
      </w:r>
      <w:r w:rsidRPr="00D54398">
        <w:rPr>
          <w:rFonts w:ascii="Times New Roman" w:hAnsi="Times New Roman"/>
          <w:sz w:val="28"/>
          <w:szCs w:val="28"/>
          <w:lang w:val="uk-UA"/>
        </w:rPr>
        <w:t xml:space="preserve">та електронній </w:t>
      </w:r>
      <w:proofErr w:type="spellStart"/>
      <w:r w:rsidRPr="00D54398">
        <w:rPr>
          <w:rFonts w:ascii="Times New Roman" w:hAnsi="Times New Roman"/>
          <w:sz w:val="28"/>
          <w:szCs w:val="28"/>
        </w:rPr>
        <w:t>мікроскопії</w:t>
      </w:r>
      <w:proofErr w:type="spellEnd"/>
      <w:r w:rsidRPr="00D54398">
        <w:rPr>
          <w:rFonts w:ascii="Times New Roman" w:hAnsi="Times New Roman"/>
          <w:sz w:val="28"/>
          <w:szCs w:val="28"/>
        </w:rPr>
        <w:t>.</w:t>
      </w:r>
      <w:r w:rsidRPr="00D54398">
        <w:rPr>
          <w:rFonts w:ascii="Times New Roman" w:hAnsi="Times New Roman"/>
          <w:sz w:val="28"/>
          <w:szCs w:val="28"/>
          <w:lang w:val="uk-UA"/>
        </w:rPr>
        <w:t xml:space="preserve"> Рівні та механізми пакування хроматину (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нуклеосоми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фібріоли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>, петлі, хромосоми). Зв'язок хроматину з синтезом білка.</w:t>
      </w:r>
    </w:p>
    <w:p w:rsidR="008306DB" w:rsidRPr="00D54398" w:rsidRDefault="008306DB" w:rsidP="008306DB">
      <w:pPr>
        <w:pStyle w:val="a3"/>
        <w:tabs>
          <w:tab w:val="left" w:pos="426"/>
        </w:tabs>
        <w:spacing w:afterLines="80" w:after="192" w:line="276" w:lineRule="auto"/>
        <w:ind w:left="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4398">
        <w:rPr>
          <w:rFonts w:ascii="Times New Roman" w:hAnsi="Times New Roman"/>
          <w:sz w:val="28"/>
          <w:szCs w:val="28"/>
          <w:lang w:val="uk-UA"/>
        </w:rPr>
        <w:t xml:space="preserve">***Ядерце. Структурні компоненти.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Ядерцеві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організатори, їх хімічний склад. Біогенез рибосом.</w:t>
      </w:r>
    </w:p>
    <w:p w:rsidR="008306DB" w:rsidRPr="00D54398" w:rsidRDefault="008306DB" w:rsidP="008306DB">
      <w:pPr>
        <w:pStyle w:val="a3"/>
        <w:tabs>
          <w:tab w:val="left" w:pos="426"/>
        </w:tabs>
        <w:spacing w:afterLines="80" w:after="192" w:line="276" w:lineRule="auto"/>
        <w:ind w:left="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4398">
        <w:rPr>
          <w:rFonts w:ascii="Times New Roman" w:hAnsi="Times New Roman"/>
          <w:b/>
          <w:sz w:val="28"/>
          <w:szCs w:val="28"/>
          <w:lang w:val="uk-UA"/>
        </w:rPr>
        <w:t>15. Цитологія.</w:t>
      </w:r>
      <w:r w:rsidRPr="00D54398">
        <w:rPr>
          <w:rFonts w:ascii="Times New Roman" w:hAnsi="Times New Roman"/>
          <w:sz w:val="28"/>
          <w:szCs w:val="28"/>
          <w:lang w:val="uk-UA"/>
        </w:rPr>
        <w:t xml:space="preserve"> *Основні положення клітинної теорії: нові клітини утворюються тільки від клітин. Проліферація клітин - біологічне значення. Клітинний цикл, його періоди. Низько диференційовані клітини, їхня характеристика, особливості життєвого циклу.</w:t>
      </w:r>
    </w:p>
    <w:p w:rsidR="008306DB" w:rsidRPr="00D54398" w:rsidRDefault="008306DB" w:rsidP="008306DB">
      <w:pPr>
        <w:pStyle w:val="a3"/>
        <w:tabs>
          <w:tab w:val="left" w:pos="426"/>
        </w:tabs>
        <w:spacing w:afterLines="80" w:after="192" w:line="276" w:lineRule="auto"/>
        <w:ind w:left="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4398">
        <w:rPr>
          <w:rFonts w:ascii="Times New Roman" w:hAnsi="Times New Roman"/>
          <w:sz w:val="28"/>
          <w:szCs w:val="28"/>
          <w:lang w:val="uk-UA"/>
        </w:rPr>
        <w:lastRenderedPageBreak/>
        <w:t xml:space="preserve">** Клітинний цикл. Періоди інтерфази. Мітоз: фази, морфологічні прояви, регулятори. Диференціювання клітин та вихід із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клітиного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циклу, характеристика </w:t>
      </w:r>
      <w:r w:rsidRPr="00D54398">
        <w:rPr>
          <w:rFonts w:ascii="Times New Roman" w:hAnsi="Times New Roman"/>
          <w:sz w:val="28"/>
          <w:szCs w:val="28"/>
          <w:lang w:val="en-US"/>
        </w:rPr>
        <w:t>G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-ноль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фази та умови повернення в цикл.</w:t>
      </w:r>
    </w:p>
    <w:p w:rsidR="008306DB" w:rsidRPr="00D54398" w:rsidRDefault="008306DB" w:rsidP="008306DB">
      <w:pPr>
        <w:pStyle w:val="a3"/>
        <w:tabs>
          <w:tab w:val="left" w:pos="426"/>
        </w:tabs>
        <w:spacing w:afterLines="80" w:after="192" w:line="276" w:lineRule="auto"/>
        <w:ind w:left="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4398">
        <w:rPr>
          <w:rFonts w:ascii="Times New Roman" w:hAnsi="Times New Roman"/>
          <w:sz w:val="28"/>
          <w:szCs w:val="28"/>
          <w:lang w:val="uk-UA"/>
        </w:rPr>
        <w:t xml:space="preserve">***Поліплоїдія, ендомітоз та злиття клітин – механізми репродукції та виживання тканин і утворення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надклітинних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структур (симпласти та синцитії)</w:t>
      </w:r>
    </w:p>
    <w:p w:rsidR="008306DB" w:rsidRPr="00D54398" w:rsidRDefault="008306DB" w:rsidP="008306DB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4398">
        <w:rPr>
          <w:rFonts w:ascii="Times New Roman" w:hAnsi="Times New Roman"/>
          <w:b/>
          <w:sz w:val="28"/>
          <w:szCs w:val="28"/>
          <w:lang w:val="uk-UA"/>
        </w:rPr>
        <w:t xml:space="preserve"> Цитологія.</w:t>
      </w:r>
      <w:r w:rsidRPr="00D54398">
        <w:rPr>
          <w:rFonts w:ascii="Times New Roman" w:hAnsi="Times New Roman"/>
          <w:sz w:val="28"/>
          <w:szCs w:val="28"/>
          <w:lang w:val="uk-UA"/>
        </w:rPr>
        <w:t xml:space="preserve">*Особливості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фунціонування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клітин у складі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багатоклітиного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організму, фази життєвого циклу клітин та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морфофункціональна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характеристика недиференційованих,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низькодиференційованих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та старіючих клітин.  </w:t>
      </w:r>
    </w:p>
    <w:p w:rsidR="008306DB" w:rsidRPr="00D54398" w:rsidRDefault="008306DB" w:rsidP="008306DB">
      <w:pPr>
        <w:pStyle w:val="a3"/>
        <w:tabs>
          <w:tab w:val="left" w:pos="426"/>
        </w:tabs>
        <w:spacing w:line="276" w:lineRule="auto"/>
        <w:ind w:left="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4398">
        <w:rPr>
          <w:rFonts w:ascii="Times New Roman" w:hAnsi="Times New Roman"/>
          <w:sz w:val="28"/>
          <w:szCs w:val="28"/>
          <w:lang w:val="uk-UA"/>
        </w:rPr>
        <w:t xml:space="preserve">** Старіння клітин, морфологічні прояви. Види гибелі клітин (некроз,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апоптоз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автофагія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– їхня характеристика, морфологічні прояви та значення для організму). </w:t>
      </w:r>
    </w:p>
    <w:p w:rsidR="008306DB" w:rsidRPr="00D54398" w:rsidRDefault="008306DB" w:rsidP="008306DB">
      <w:pPr>
        <w:pStyle w:val="a3"/>
        <w:tabs>
          <w:tab w:val="left" w:pos="426"/>
        </w:tabs>
        <w:spacing w:line="276" w:lineRule="auto"/>
        <w:ind w:left="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4398">
        <w:rPr>
          <w:rFonts w:ascii="Times New Roman" w:hAnsi="Times New Roman"/>
          <w:sz w:val="28"/>
          <w:szCs w:val="28"/>
          <w:lang w:val="uk-UA"/>
        </w:rPr>
        <w:t>***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Автофагія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, як механізм внутрішньоклітинної регенерації та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каспазонезалежного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апоптозу. Види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автофагії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макро-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мікро-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шаперонезалежна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автофагія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>). Біологічний сенс та значення. Регулятори та молекулярні маркери апоптозу.</w:t>
      </w:r>
    </w:p>
    <w:p w:rsidR="008306DB" w:rsidRPr="00D54398" w:rsidRDefault="008306DB" w:rsidP="008306DB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567"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2" w:name="_Hlk867325"/>
      <w:r w:rsidRPr="00D54398">
        <w:rPr>
          <w:rFonts w:ascii="Times New Roman" w:hAnsi="Times New Roman"/>
          <w:b/>
          <w:sz w:val="28"/>
          <w:szCs w:val="28"/>
          <w:lang w:val="uk-UA"/>
        </w:rPr>
        <w:t>Ембріологія. *</w:t>
      </w:r>
      <w:r w:rsidRPr="00D54398">
        <w:rPr>
          <w:rFonts w:ascii="Times New Roman" w:hAnsi="Times New Roman"/>
          <w:sz w:val="28"/>
          <w:szCs w:val="28"/>
          <w:lang w:val="uk-UA"/>
        </w:rPr>
        <w:t>Ембріогенез людини.</w:t>
      </w:r>
      <w:r w:rsidRPr="00D5439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54398">
        <w:rPr>
          <w:rFonts w:ascii="Times New Roman" w:hAnsi="Times New Roman"/>
          <w:sz w:val="28"/>
          <w:szCs w:val="28"/>
          <w:lang w:val="uk-UA"/>
        </w:rPr>
        <w:t xml:space="preserve">Періодизація ембріонального розвитку людини – початковий, ембріональний та плодовий періоди: терміни, основні події.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Прогенез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(гаметогенез) – особливості будови, розвитку та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життєдіяності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гамет. </w:t>
      </w:r>
    </w:p>
    <w:p w:rsidR="008306DB" w:rsidRPr="00D54398" w:rsidRDefault="008306DB" w:rsidP="008306DB">
      <w:pPr>
        <w:pStyle w:val="a3"/>
        <w:tabs>
          <w:tab w:val="left" w:pos="426"/>
        </w:tabs>
        <w:spacing w:line="276" w:lineRule="auto"/>
        <w:ind w:left="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4398">
        <w:rPr>
          <w:rFonts w:ascii="Times New Roman" w:hAnsi="Times New Roman"/>
          <w:sz w:val="28"/>
          <w:szCs w:val="28"/>
          <w:lang w:val="uk-UA"/>
        </w:rPr>
        <w:t xml:space="preserve">**Ультрамікроскопічна будова сперматозоїду. Чохлик,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акросома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центріолі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мітохондріальна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піхва,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аксонема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. Значення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динеїну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в рухливості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аксонемного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комплексу: види сперматозоїдів по каріотипу.</w:t>
      </w:r>
    </w:p>
    <w:p w:rsidR="008306DB" w:rsidRPr="00D54398" w:rsidRDefault="008306DB" w:rsidP="008306DB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567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54398">
        <w:rPr>
          <w:rFonts w:ascii="Times New Roman" w:hAnsi="Times New Roman"/>
          <w:b/>
          <w:sz w:val="28"/>
          <w:szCs w:val="28"/>
          <w:lang w:val="uk-UA"/>
        </w:rPr>
        <w:t>Ембріологія.*</w:t>
      </w:r>
      <w:r w:rsidRPr="00D543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/>
          <w:sz w:val="28"/>
          <w:szCs w:val="28"/>
        </w:rPr>
        <w:t>Періодизація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/>
          <w:sz w:val="28"/>
          <w:szCs w:val="28"/>
        </w:rPr>
        <w:t>ембріонального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/>
          <w:sz w:val="28"/>
          <w:szCs w:val="28"/>
        </w:rPr>
        <w:t>людини</w:t>
      </w:r>
      <w:proofErr w:type="spellEnd"/>
      <w:r w:rsidRPr="00D54398">
        <w:rPr>
          <w:rFonts w:ascii="Times New Roman" w:hAnsi="Times New Roman"/>
          <w:sz w:val="28"/>
          <w:szCs w:val="28"/>
        </w:rPr>
        <w:t>. Характеристика</w:t>
      </w:r>
      <w:r w:rsidRPr="00D54398">
        <w:rPr>
          <w:rFonts w:ascii="Times New Roman" w:hAnsi="Times New Roman"/>
          <w:sz w:val="28"/>
          <w:szCs w:val="28"/>
          <w:lang w:val="uk-UA"/>
        </w:rPr>
        <w:t xml:space="preserve"> початкового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періода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>. Гаметогенез. Особливості оогенезу та будови яйцеклітини.</w:t>
      </w:r>
    </w:p>
    <w:p w:rsidR="008306DB" w:rsidRPr="00D54398" w:rsidRDefault="008306DB" w:rsidP="008306DB">
      <w:pPr>
        <w:pStyle w:val="a3"/>
        <w:tabs>
          <w:tab w:val="left" w:pos="426"/>
        </w:tabs>
        <w:spacing w:line="276" w:lineRule="auto"/>
        <w:ind w:left="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4398">
        <w:rPr>
          <w:rFonts w:ascii="Times New Roman" w:hAnsi="Times New Roman"/>
          <w:sz w:val="28"/>
          <w:szCs w:val="28"/>
          <w:lang w:val="uk-UA"/>
        </w:rPr>
        <w:t xml:space="preserve">**Мікроскопічна будова оболонок та цитоплазми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ооцита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>: кількість та розподіл жовтка, кортикальні гранули, їх значення в ембріогенезі людини.</w:t>
      </w:r>
    </w:p>
    <w:p w:rsidR="008306DB" w:rsidRPr="00D54398" w:rsidRDefault="008306DB" w:rsidP="008306DB">
      <w:pPr>
        <w:pStyle w:val="a3"/>
        <w:tabs>
          <w:tab w:val="left" w:pos="426"/>
        </w:tabs>
        <w:spacing w:line="276" w:lineRule="auto"/>
        <w:ind w:left="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4398">
        <w:rPr>
          <w:rFonts w:ascii="Times New Roman" w:hAnsi="Times New Roman"/>
          <w:b/>
          <w:sz w:val="28"/>
          <w:szCs w:val="28"/>
          <w:lang w:val="uk-UA"/>
        </w:rPr>
        <w:t>***</w:t>
      </w:r>
      <w:r w:rsidRPr="00D54398">
        <w:rPr>
          <w:rFonts w:ascii="Times New Roman" w:hAnsi="Times New Roman"/>
          <w:sz w:val="28"/>
          <w:szCs w:val="28"/>
          <w:lang w:val="uk-UA"/>
        </w:rPr>
        <w:t xml:space="preserve"> Клінічне значення порушення гаметогенезу: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кількістні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та структурні хромосомні аберації.</w:t>
      </w:r>
    </w:p>
    <w:p w:rsidR="008306DB" w:rsidRPr="00D54398" w:rsidRDefault="008306DB" w:rsidP="008306DB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567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54398">
        <w:rPr>
          <w:rFonts w:ascii="Times New Roman" w:hAnsi="Times New Roman"/>
          <w:b/>
          <w:sz w:val="28"/>
          <w:szCs w:val="28"/>
        </w:rPr>
        <w:t>Ембріологія</w:t>
      </w:r>
      <w:proofErr w:type="spellEnd"/>
      <w:r w:rsidRPr="00D54398">
        <w:rPr>
          <w:rFonts w:ascii="Times New Roman" w:hAnsi="Times New Roman"/>
          <w:sz w:val="28"/>
          <w:szCs w:val="28"/>
        </w:rPr>
        <w:t>.</w:t>
      </w:r>
      <w:r w:rsidRPr="00D54398">
        <w:rPr>
          <w:rFonts w:ascii="Times New Roman" w:hAnsi="Times New Roman"/>
          <w:sz w:val="28"/>
          <w:szCs w:val="28"/>
          <w:lang w:val="uk-UA"/>
        </w:rPr>
        <w:t xml:space="preserve"> *Початковий період ембріогенезу людини – запліднення.</w:t>
      </w:r>
      <w:r w:rsidRPr="00D54398">
        <w:rPr>
          <w:rFonts w:ascii="Times New Roman" w:hAnsi="Times New Roman"/>
          <w:sz w:val="28"/>
          <w:szCs w:val="28"/>
        </w:rPr>
        <w:t xml:space="preserve"> </w:t>
      </w:r>
      <w:r w:rsidRPr="00D54398">
        <w:rPr>
          <w:rFonts w:ascii="Times New Roman" w:hAnsi="Times New Roman"/>
          <w:sz w:val="28"/>
          <w:szCs w:val="28"/>
          <w:lang w:val="uk-UA"/>
        </w:rPr>
        <w:t>Стадії</w:t>
      </w:r>
      <w:r w:rsidRPr="00D543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/>
          <w:sz w:val="28"/>
          <w:szCs w:val="28"/>
        </w:rPr>
        <w:t>запліднення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– (д</w:t>
      </w:r>
      <w:proofErr w:type="spellStart"/>
      <w:r w:rsidRPr="00D54398">
        <w:rPr>
          <w:rFonts w:ascii="Times New Roman" w:hAnsi="Times New Roman"/>
          <w:sz w:val="28"/>
          <w:szCs w:val="28"/>
        </w:rPr>
        <w:t>истантна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та к</w:t>
      </w:r>
      <w:proofErr w:type="spellStart"/>
      <w:r w:rsidRPr="00D54398">
        <w:rPr>
          <w:rFonts w:ascii="Times New Roman" w:hAnsi="Times New Roman"/>
          <w:sz w:val="28"/>
          <w:szCs w:val="28"/>
        </w:rPr>
        <w:t>онтактна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 </w:t>
      </w:r>
      <w:r w:rsidRPr="00D54398">
        <w:rPr>
          <w:rFonts w:ascii="Times New Roman" w:hAnsi="Times New Roman"/>
          <w:sz w:val="28"/>
          <w:szCs w:val="28"/>
          <w:lang w:val="uk-UA"/>
        </w:rPr>
        <w:t xml:space="preserve">взаємодія гамет,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пенетрація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сперматозоїда), локалізація процесу запліднення. Будова зиготи – розміри, оболонка,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пронуклеуси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>.</w:t>
      </w:r>
    </w:p>
    <w:p w:rsidR="008306DB" w:rsidRPr="00D54398" w:rsidRDefault="008306DB" w:rsidP="008306DB">
      <w:pPr>
        <w:pStyle w:val="a3"/>
        <w:tabs>
          <w:tab w:val="left" w:pos="426"/>
        </w:tabs>
        <w:spacing w:line="276" w:lineRule="auto"/>
        <w:ind w:left="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4398">
        <w:rPr>
          <w:rFonts w:ascii="Times New Roman" w:hAnsi="Times New Roman"/>
          <w:sz w:val="28"/>
          <w:szCs w:val="28"/>
          <w:lang w:val="uk-UA"/>
        </w:rPr>
        <w:t xml:space="preserve">** Механізми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капацитації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, хемотаксису,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акросомальної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та кортикальної реакцій, денудація.</w:t>
      </w:r>
    </w:p>
    <w:p w:rsidR="008306DB" w:rsidRPr="00D54398" w:rsidRDefault="008306DB" w:rsidP="008306DB">
      <w:pPr>
        <w:pStyle w:val="a3"/>
        <w:tabs>
          <w:tab w:val="left" w:pos="426"/>
        </w:tabs>
        <w:spacing w:line="276" w:lineRule="auto"/>
        <w:ind w:left="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4398">
        <w:rPr>
          <w:rFonts w:ascii="Times New Roman" w:hAnsi="Times New Roman"/>
          <w:sz w:val="28"/>
          <w:szCs w:val="28"/>
          <w:lang w:val="uk-UA"/>
        </w:rPr>
        <w:lastRenderedPageBreak/>
        <w:t xml:space="preserve">*** Клінічне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значенння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екстракорпорального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(штучного) запліднення та терапевтичного клонування з метою отримання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плюрипотентних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стовбурових клітин для заміни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втраченних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або ушкоджених клітин. </w:t>
      </w:r>
    </w:p>
    <w:p w:rsidR="008306DB" w:rsidRPr="00D54398" w:rsidRDefault="008306DB" w:rsidP="008306DB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439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D54398">
        <w:rPr>
          <w:rFonts w:ascii="Times New Roman" w:hAnsi="Times New Roman"/>
          <w:b/>
          <w:sz w:val="28"/>
          <w:szCs w:val="28"/>
        </w:rPr>
        <w:t>Ембріологія</w:t>
      </w:r>
      <w:proofErr w:type="spellEnd"/>
      <w:r w:rsidRPr="00D54398">
        <w:rPr>
          <w:rFonts w:ascii="Times New Roman" w:hAnsi="Times New Roman"/>
          <w:b/>
          <w:sz w:val="28"/>
          <w:szCs w:val="28"/>
        </w:rPr>
        <w:t>.</w:t>
      </w:r>
      <w:r w:rsidRPr="00D54398">
        <w:rPr>
          <w:rFonts w:ascii="Times New Roman" w:hAnsi="Times New Roman"/>
          <w:b/>
          <w:sz w:val="28"/>
          <w:szCs w:val="28"/>
          <w:lang w:val="uk-UA"/>
        </w:rPr>
        <w:t xml:space="preserve"> *</w:t>
      </w:r>
      <w:r w:rsidRPr="00D54398">
        <w:rPr>
          <w:rFonts w:ascii="Times New Roman" w:hAnsi="Times New Roman"/>
          <w:sz w:val="28"/>
          <w:szCs w:val="28"/>
          <w:lang w:val="uk-UA"/>
        </w:rPr>
        <w:t>Етапи початкового періоду ембріогенезу: д</w:t>
      </w:r>
      <w:proofErr w:type="spellStart"/>
      <w:r w:rsidRPr="00D54398">
        <w:rPr>
          <w:rFonts w:ascii="Times New Roman" w:hAnsi="Times New Roman"/>
          <w:sz w:val="28"/>
          <w:szCs w:val="28"/>
        </w:rPr>
        <w:t>роблення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/>
          <w:sz w:val="28"/>
          <w:szCs w:val="28"/>
        </w:rPr>
        <w:t>зиготи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D54398">
        <w:rPr>
          <w:rFonts w:ascii="Times New Roman" w:hAnsi="Times New Roman"/>
          <w:sz w:val="28"/>
          <w:szCs w:val="28"/>
        </w:rPr>
        <w:t>тривалість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54398">
        <w:rPr>
          <w:rFonts w:ascii="Times New Roman" w:hAnsi="Times New Roman"/>
          <w:sz w:val="28"/>
          <w:szCs w:val="28"/>
        </w:rPr>
        <w:t>локалізація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54398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у людини</w:t>
      </w:r>
      <w:r w:rsidRPr="00D5439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54398">
        <w:rPr>
          <w:rFonts w:ascii="Times New Roman" w:hAnsi="Times New Roman"/>
          <w:sz w:val="28"/>
          <w:szCs w:val="28"/>
        </w:rPr>
        <w:t>Бластомери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54398">
        <w:rPr>
          <w:rFonts w:ascii="Times New Roman" w:hAnsi="Times New Roman"/>
          <w:sz w:val="28"/>
          <w:szCs w:val="28"/>
        </w:rPr>
        <w:t>Темні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 і </w:t>
      </w:r>
      <w:proofErr w:type="spellStart"/>
      <w:proofErr w:type="gramStart"/>
      <w:r w:rsidRPr="00D54398">
        <w:rPr>
          <w:rFonts w:ascii="Times New Roman" w:hAnsi="Times New Roman"/>
          <w:sz w:val="28"/>
          <w:szCs w:val="28"/>
        </w:rPr>
        <w:t>св</w:t>
      </w:r>
      <w:proofErr w:type="gramEnd"/>
      <w:r w:rsidRPr="00D54398">
        <w:rPr>
          <w:rFonts w:ascii="Times New Roman" w:hAnsi="Times New Roman"/>
          <w:sz w:val="28"/>
          <w:szCs w:val="28"/>
        </w:rPr>
        <w:t>ітлі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/>
          <w:sz w:val="28"/>
          <w:szCs w:val="28"/>
        </w:rPr>
        <w:t>бластомери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. Будова </w:t>
      </w:r>
      <w:proofErr w:type="spellStart"/>
      <w:r w:rsidRPr="00D54398">
        <w:rPr>
          <w:rFonts w:ascii="Times New Roman" w:hAnsi="Times New Roman"/>
          <w:sz w:val="28"/>
          <w:szCs w:val="28"/>
        </w:rPr>
        <w:t>бластоцисти</w:t>
      </w:r>
      <w:proofErr w:type="spellEnd"/>
      <w:r w:rsidRPr="00D54398">
        <w:rPr>
          <w:rFonts w:ascii="Times New Roman" w:hAnsi="Times New Roman"/>
          <w:sz w:val="28"/>
          <w:szCs w:val="28"/>
        </w:rPr>
        <w:t>.</w:t>
      </w:r>
    </w:p>
    <w:p w:rsidR="008306DB" w:rsidRPr="00D54398" w:rsidRDefault="008306DB" w:rsidP="008306DB">
      <w:pPr>
        <w:pStyle w:val="a3"/>
        <w:tabs>
          <w:tab w:val="left" w:pos="426"/>
        </w:tabs>
        <w:spacing w:line="276" w:lineRule="auto"/>
        <w:ind w:left="567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54398">
        <w:rPr>
          <w:rFonts w:ascii="Times New Roman" w:hAnsi="Times New Roman"/>
          <w:b/>
          <w:sz w:val="28"/>
          <w:szCs w:val="28"/>
          <w:lang w:val="uk-UA"/>
        </w:rPr>
        <w:t>**</w:t>
      </w:r>
      <w:r w:rsidRPr="00D54398">
        <w:rPr>
          <w:rFonts w:ascii="Times New Roman" w:hAnsi="Times New Roman"/>
          <w:sz w:val="28"/>
          <w:szCs w:val="28"/>
          <w:lang w:val="uk-UA"/>
        </w:rPr>
        <w:t xml:space="preserve">Етапи формування зародка під час дроблення –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компактизація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, морула, детермінація клітин (формування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трофобласту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ембріобласту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),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раня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та пізня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бластоциста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гетчінг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>.</w:t>
      </w:r>
    </w:p>
    <w:p w:rsidR="008306DB" w:rsidRPr="00D54398" w:rsidRDefault="008306DB" w:rsidP="008306DB">
      <w:pPr>
        <w:pStyle w:val="a3"/>
        <w:tabs>
          <w:tab w:val="left" w:pos="426"/>
        </w:tabs>
        <w:spacing w:line="276" w:lineRule="auto"/>
        <w:ind w:left="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4398">
        <w:rPr>
          <w:rFonts w:ascii="Times New Roman" w:hAnsi="Times New Roman"/>
          <w:b/>
          <w:sz w:val="28"/>
          <w:szCs w:val="28"/>
          <w:lang w:val="uk-UA"/>
        </w:rPr>
        <w:t>***</w:t>
      </w:r>
      <w:r w:rsidRPr="00D54398">
        <w:rPr>
          <w:rFonts w:ascii="Times New Roman" w:hAnsi="Times New Roman"/>
          <w:sz w:val="28"/>
          <w:szCs w:val="28"/>
          <w:lang w:val="uk-UA"/>
        </w:rPr>
        <w:t xml:space="preserve"> Ембріональні стовбурові клітини: властивості, функціональні відмінності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тотіпотентних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плюрипотетних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клітин. Можливість використання в репаративній медицині.</w:t>
      </w:r>
    </w:p>
    <w:p w:rsidR="008306DB" w:rsidRPr="00D54398" w:rsidRDefault="008306DB" w:rsidP="008306DB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567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54398">
        <w:rPr>
          <w:rFonts w:ascii="Times New Roman" w:hAnsi="Times New Roman"/>
          <w:b/>
          <w:sz w:val="28"/>
          <w:szCs w:val="28"/>
          <w:lang w:val="uk-UA"/>
        </w:rPr>
        <w:t xml:space="preserve"> Ембріологія.*</w:t>
      </w:r>
      <w:r w:rsidRPr="00D54398">
        <w:rPr>
          <w:rFonts w:ascii="Times New Roman" w:hAnsi="Times New Roman"/>
          <w:sz w:val="28"/>
          <w:szCs w:val="28"/>
          <w:lang w:val="uk-UA"/>
        </w:rPr>
        <w:t xml:space="preserve"> Пренатальний онтогенез людини, визначення. Початок ембріонального періоду онтогенезу. Будова зародка в цей період, його локалізація. Гаструляція - сутність, фази, терміни. Рання гаструляція у людини: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делямінація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, утворення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гіпобласта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і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епібласта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, міграція клітин. Формування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позазародкових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утворів.</w:t>
      </w:r>
    </w:p>
    <w:p w:rsidR="008306DB" w:rsidRPr="00D54398" w:rsidRDefault="008306DB" w:rsidP="008306DB">
      <w:pPr>
        <w:pStyle w:val="a3"/>
        <w:tabs>
          <w:tab w:val="left" w:pos="426"/>
        </w:tabs>
        <w:spacing w:line="276" w:lineRule="auto"/>
        <w:ind w:left="567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54398">
        <w:rPr>
          <w:rFonts w:ascii="Times New Roman" w:hAnsi="Times New Roman"/>
          <w:b/>
          <w:sz w:val="28"/>
          <w:szCs w:val="28"/>
          <w:lang w:val="uk-UA"/>
        </w:rPr>
        <w:t>**</w:t>
      </w:r>
      <w:r w:rsidRPr="00D54398">
        <w:rPr>
          <w:rFonts w:ascii="Times New Roman" w:hAnsi="Times New Roman"/>
          <w:sz w:val="28"/>
          <w:szCs w:val="28"/>
          <w:lang w:val="uk-UA"/>
        </w:rPr>
        <w:t xml:space="preserve"> Імплантація: локалізація, умови, характеристика. Фази імплантації. Морфогенез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ендометрію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і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трофобласта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при імплантації. Будова хоріона, способи живлення зародка під час імплантації.</w:t>
      </w:r>
    </w:p>
    <w:p w:rsidR="008306DB" w:rsidRPr="00D54398" w:rsidRDefault="008306DB" w:rsidP="008306DB">
      <w:pPr>
        <w:pStyle w:val="a3"/>
        <w:tabs>
          <w:tab w:val="left" w:pos="426"/>
        </w:tabs>
        <w:spacing w:line="276" w:lineRule="auto"/>
        <w:ind w:left="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4398">
        <w:rPr>
          <w:rFonts w:ascii="Times New Roman" w:hAnsi="Times New Roman"/>
          <w:b/>
          <w:sz w:val="28"/>
          <w:szCs w:val="28"/>
          <w:lang w:val="uk-UA"/>
        </w:rPr>
        <w:t>***</w:t>
      </w:r>
      <w:r w:rsidRPr="00D54398">
        <w:rPr>
          <w:rFonts w:ascii="Times New Roman" w:hAnsi="Times New Roman"/>
          <w:sz w:val="28"/>
          <w:szCs w:val="28"/>
          <w:lang w:val="uk-UA"/>
        </w:rPr>
        <w:t xml:space="preserve"> Порушення імплантації. Причини ектопічної вагітності. Дія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антипрогестеронових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лікарських засобів.</w:t>
      </w:r>
    </w:p>
    <w:p w:rsidR="008306DB" w:rsidRPr="00D54398" w:rsidRDefault="008306DB" w:rsidP="008306DB">
      <w:pPr>
        <w:pStyle w:val="a3"/>
        <w:numPr>
          <w:ilvl w:val="0"/>
          <w:numId w:val="2"/>
        </w:numPr>
        <w:tabs>
          <w:tab w:val="left" w:pos="426"/>
        </w:tabs>
        <w:spacing w:afterLines="80" w:after="192" w:line="276" w:lineRule="auto"/>
        <w:ind w:left="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4398">
        <w:rPr>
          <w:rFonts w:ascii="Times New Roman" w:hAnsi="Times New Roman"/>
          <w:b/>
          <w:sz w:val="28"/>
          <w:szCs w:val="28"/>
          <w:lang w:val="uk-UA"/>
        </w:rPr>
        <w:t xml:space="preserve"> Ембріологія.</w:t>
      </w:r>
      <w:r w:rsidRPr="00D54398">
        <w:rPr>
          <w:rFonts w:ascii="Times New Roman" w:hAnsi="Times New Roman"/>
          <w:sz w:val="28"/>
          <w:szCs w:val="28"/>
          <w:lang w:val="uk-UA"/>
        </w:rPr>
        <w:t xml:space="preserve"> *Ембріональний період онтогенезу людини, його етапи. Гаструляція, особливості гаструляції у людини. Пізня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гаструляция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>: ембріональний диск, напрямки міграції клітин, первинна смужка і первинний вузлик. Утворення мезодерми і хорди.</w:t>
      </w:r>
    </w:p>
    <w:p w:rsidR="008306DB" w:rsidRPr="00D54398" w:rsidRDefault="008306DB" w:rsidP="008306DB">
      <w:pPr>
        <w:pStyle w:val="a3"/>
        <w:tabs>
          <w:tab w:val="left" w:pos="426"/>
        </w:tabs>
        <w:spacing w:afterLines="80" w:after="192" w:line="276" w:lineRule="auto"/>
        <w:ind w:left="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4398">
        <w:rPr>
          <w:rFonts w:ascii="Times New Roman" w:hAnsi="Times New Roman"/>
          <w:sz w:val="28"/>
          <w:szCs w:val="28"/>
          <w:lang w:val="uk-UA"/>
        </w:rPr>
        <w:t>**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Нейруляція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і морфогенез нервової системи: терміни, послідовність. </w:t>
      </w:r>
    </w:p>
    <w:p w:rsidR="008306DB" w:rsidRPr="00D54398" w:rsidRDefault="008306DB" w:rsidP="008306DB">
      <w:pPr>
        <w:pStyle w:val="a3"/>
        <w:tabs>
          <w:tab w:val="left" w:pos="426"/>
        </w:tabs>
        <w:spacing w:afterLines="80" w:after="192" w:line="276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D54398">
        <w:rPr>
          <w:rFonts w:ascii="Times New Roman" w:hAnsi="Times New Roman"/>
          <w:sz w:val="28"/>
          <w:szCs w:val="28"/>
          <w:lang w:val="uk-UA"/>
        </w:rPr>
        <w:t>***</w:t>
      </w:r>
      <w:r w:rsidRPr="00D543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/>
          <w:sz w:val="28"/>
          <w:szCs w:val="28"/>
        </w:rPr>
        <w:t>Ембріональна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/>
          <w:sz w:val="28"/>
          <w:szCs w:val="28"/>
        </w:rPr>
        <w:t>індукція</w:t>
      </w:r>
      <w:proofErr w:type="spellEnd"/>
      <w:r w:rsidRPr="00D54398">
        <w:rPr>
          <w:rFonts w:ascii="Times New Roman" w:hAnsi="Times New Roman"/>
          <w:sz w:val="28"/>
          <w:szCs w:val="28"/>
        </w:rPr>
        <w:t>, роль в г</w:t>
      </w:r>
      <w:r w:rsidRPr="00D54398">
        <w:rPr>
          <w:rFonts w:ascii="Times New Roman" w:hAnsi="Times New Roman"/>
          <w:sz w:val="28"/>
          <w:szCs w:val="28"/>
          <w:lang w:val="uk-UA"/>
        </w:rPr>
        <w:t>і</w:t>
      </w:r>
      <w:r w:rsidRPr="00D54398">
        <w:rPr>
          <w:rFonts w:ascii="Times New Roman" w:hAnsi="Times New Roman"/>
          <w:sz w:val="28"/>
          <w:szCs w:val="28"/>
        </w:rPr>
        <w:t>сто- і органогенез</w:t>
      </w:r>
      <w:r w:rsidRPr="00D54398">
        <w:rPr>
          <w:rFonts w:ascii="Times New Roman" w:hAnsi="Times New Roman"/>
          <w:sz w:val="28"/>
          <w:szCs w:val="28"/>
          <w:lang w:val="uk-UA"/>
        </w:rPr>
        <w:t>і</w:t>
      </w:r>
      <w:r w:rsidRPr="00D54398">
        <w:rPr>
          <w:rFonts w:ascii="Times New Roman" w:hAnsi="Times New Roman"/>
          <w:sz w:val="28"/>
          <w:szCs w:val="28"/>
        </w:rPr>
        <w:t>.</w:t>
      </w:r>
    </w:p>
    <w:p w:rsidR="008306DB" w:rsidRPr="00D54398" w:rsidRDefault="008306DB" w:rsidP="008306DB">
      <w:pPr>
        <w:pStyle w:val="a3"/>
        <w:numPr>
          <w:ilvl w:val="0"/>
          <w:numId w:val="2"/>
        </w:numPr>
        <w:tabs>
          <w:tab w:val="left" w:pos="426"/>
        </w:tabs>
        <w:spacing w:afterLines="80" w:after="192" w:line="276" w:lineRule="auto"/>
        <w:ind w:left="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439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4398">
        <w:rPr>
          <w:rFonts w:ascii="Times New Roman" w:hAnsi="Times New Roman"/>
          <w:b/>
          <w:sz w:val="28"/>
          <w:szCs w:val="28"/>
          <w:lang w:val="uk-UA"/>
        </w:rPr>
        <w:t>Ембріологія. *</w:t>
      </w:r>
      <w:r w:rsidRPr="00D54398">
        <w:rPr>
          <w:rFonts w:ascii="Times New Roman" w:hAnsi="Times New Roman"/>
          <w:sz w:val="28"/>
          <w:szCs w:val="28"/>
          <w:lang w:val="uk-UA"/>
        </w:rPr>
        <w:t>Ембріогенез, визначення.</w:t>
      </w:r>
      <w:r w:rsidRPr="00D5439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54398">
        <w:rPr>
          <w:rFonts w:ascii="Times New Roman" w:hAnsi="Times New Roman"/>
          <w:sz w:val="28"/>
          <w:szCs w:val="28"/>
          <w:lang w:val="uk-UA"/>
        </w:rPr>
        <w:t xml:space="preserve">Етапи ембріогенезу. Формування осьових органів зародка: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нейруляція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, диференціювання мезодерми: хорда,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соміти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спланхнотом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, мезенхіма і її похідні. </w:t>
      </w:r>
    </w:p>
    <w:p w:rsidR="008306DB" w:rsidRPr="00D54398" w:rsidRDefault="008306DB" w:rsidP="008306DB">
      <w:pPr>
        <w:pStyle w:val="a3"/>
        <w:tabs>
          <w:tab w:val="left" w:pos="426"/>
        </w:tabs>
        <w:spacing w:afterLines="80" w:after="192" w:line="276" w:lineRule="auto"/>
        <w:ind w:left="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4398">
        <w:rPr>
          <w:rFonts w:ascii="Times New Roman" w:hAnsi="Times New Roman"/>
          <w:sz w:val="28"/>
          <w:szCs w:val="28"/>
          <w:lang w:val="uk-UA"/>
        </w:rPr>
        <w:t>**Гістогенез. Диференціювання дефінітивних тканин з зародкових листків та зародкових органів осьового комплексу.</w:t>
      </w:r>
    </w:p>
    <w:p w:rsidR="008306DB" w:rsidRPr="00D54398" w:rsidRDefault="008306DB" w:rsidP="008306DB">
      <w:pPr>
        <w:pStyle w:val="a3"/>
        <w:tabs>
          <w:tab w:val="left" w:pos="426"/>
        </w:tabs>
        <w:spacing w:afterLines="80" w:after="192" w:line="276" w:lineRule="auto"/>
        <w:ind w:left="567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54398">
        <w:rPr>
          <w:rFonts w:ascii="Times New Roman" w:hAnsi="Times New Roman"/>
          <w:b/>
          <w:sz w:val="28"/>
          <w:szCs w:val="28"/>
          <w:lang w:val="uk-UA"/>
        </w:rPr>
        <w:lastRenderedPageBreak/>
        <w:t>***</w:t>
      </w:r>
      <w:r w:rsidRPr="00D54398">
        <w:rPr>
          <w:rFonts w:ascii="Times New Roman" w:hAnsi="Times New Roman"/>
          <w:sz w:val="28"/>
          <w:szCs w:val="28"/>
          <w:lang w:val="uk-UA"/>
        </w:rPr>
        <w:t xml:space="preserve"> Біологічні процеси, що лежать в основі гістогенезу у зародка: індукція, детермінація, міграція, диференціювання, взаємодія клітин.</w:t>
      </w:r>
    </w:p>
    <w:p w:rsidR="008306DB" w:rsidRPr="00D54398" w:rsidRDefault="008306DB" w:rsidP="008306DB">
      <w:pPr>
        <w:pStyle w:val="a3"/>
        <w:numPr>
          <w:ilvl w:val="0"/>
          <w:numId w:val="2"/>
        </w:numPr>
        <w:tabs>
          <w:tab w:val="left" w:pos="426"/>
        </w:tabs>
        <w:spacing w:afterLines="80" w:after="192" w:line="276" w:lineRule="auto"/>
        <w:ind w:left="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439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D54398">
        <w:rPr>
          <w:rFonts w:ascii="Times New Roman" w:hAnsi="Times New Roman"/>
          <w:b/>
          <w:sz w:val="28"/>
          <w:szCs w:val="28"/>
        </w:rPr>
        <w:t>Ембріологія</w:t>
      </w:r>
      <w:proofErr w:type="spellEnd"/>
      <w:r w:rsidRPr="00D54398">
        <w:rPr>
          <w:rFonts w:ascii="Times New Roman" w:hAnsi="Times New Roman"/>
          <w:b/>
          <w:sz w:val="28"/>
          <w:szCs w:val="28"/>
        </w:rPr>
        <w:t>.</w:t>
      </w:r>
      <w:r w:rsidRPr="00D54398">
        <w:rPr>
          <w:rFonts w:ascii="Times New Roman" w:hAnsi="Times New Roman"/>
          <w:sz w:val="28"/>
          <w:szCs w:val="28"/>
        </w:rPr>
        <w:t xml:space="preserve"> </w:t>
      </w:r>
      <w:r w:rsidRPr="00D54398">
        <w:rPr>
          <w:rFonts w:ascii="Times New Roman" w:hAnsi="Times New Roman"/>
          <w:sz w:val="28"/>
          <w:szCs w:val="28"/>
          <w:lang w:val="uk-UA"/>
        </w:rPr>
        <w:t xml:space="preserve"> *Особливості ембріонального розвитку людини. </w:t>
      </w:r>
      <w:proofErr w:type="spellStart"/>
      <w:r w:rsidRPr="00D54398">
        <w:rPr>
          <w:rFonts w:ascii="Times New Roman" w:hAnsi="Times New Roman"/>
          <w:sz w:val="28"/>
          <w:szCs w:val="28"/>
        </w:rPr>
        <w:t>Етапи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/>
          <w:sz w:val="28"/>
          <w:szCs w:val="28"/>
        </w:rPr>
        <w:t>ембріогенезу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. </w:t>
      </w:r>
      <w:r w:rsidRPr="00D54398">
        <w:rPr>
          <w:rFonts w:ascii="Times New Roman" w:hAnsi="Times New Roman"/>
          <w:sz w:val="28"/>
          <w:szCs w:val="28"/>
          <w:lang w:val="uk-UA"/>
        </w:rPr>
        <w:t>Джерела утворення</w:t>
      </w:r>
      <w:r w:rsidRPr="00D54398">
        <w:rPr>
          <w:rFonts w:ascii="Times New Roman" w:hAnsi="Times New Roman"/>
          <w:sz w:val="28"/>
          <w:szCs w:val="28"/>
        </w:rPr>
        <w:t xml:space="preserve"> </w:t>
      </w:r>
      <w:r w:rsidRPr="00D54398">
        <w:rPr>
          <w:rFonts w:ascii="Times New Roman" w:hAnsi="Times New Roman"/>
          <w:sz w:val="28"/>
          <w:szCs w:val="28"/>
          <w:lang w:val="uk-UA"/>
        </w:rPr>
        <w:t>поза</w:t>
      </w:r>
      <w:r w:rsidRPr="00D54398">
        <w:rPr>
          <w:rFonts w:ascii="Times New Roman" w:hAnsi="Times New Roman"/>
          <w:sz w:val="28"/>
          <w:szCs w:val="28"/>
        </w:rPr>
        <w:t>зарод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ко</w:t>
      </w:r>
      <w:r w:rsidRPr="00D54398">
        <w:rPr>
          <w:rFonts w:ascii="Times New Roman" w:hAnsi="Times New Roman"/>
          <w:sz w:val="28"/>
          <w:szCs w:val="28"/>
        </w:rPr>
        <w:t>вих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/>
          <w:sz w:val="28"/>
          <w:szCs w:val="28"/>
        </w:rPr>
        <w:t>органів</w:t>
      </w:r>
      <w:proofErr w:type="spellEnd"/>
      <w:r w:rsidRPr="00D54398">
        <w:rPr>
          <w:rFonts w:ascii="Times New Roman" w:hAnsi="Times New Roman"/>
          <w:sz w:val="28"/>
          <w:szCs w:val="28"/>
        </w:rPr>
        <w:t>.</w:t>
      </w:r>
      <w:r w:rsidRPr="00D54398">
        <w:rPr>
          <w:rFonts w:ascii="Times New Roman" w:hAnsi="Times New Roman"/>
          <w:sz w:val="28"/>
          <w:szCs w:val="28"/>
          <w:lang w:val="uk-UA"/>
        </w:rPr>
        <w:t xml:space="preserve"> Хоріон – будова, частини.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Амніотичний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та жовтковий пухирці та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алантоїс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– їх будова та значення в розвитку зародка.</w:t>
      </w:r>
    </w:p>
    <w:p w:rsidR="008306DB" w:rsidRPr="00D54398" w:rsidRDefault="008306DB" w:rsidP="008306DB">
      <w:pPr>
        <w:pStyle w:val="a3"/>
        <w:tabs>
          <w:tab w:val="left" w:pos="426"/>
        </w:tabs>
        <w:spacing w:afterLines="80" w:after="192" w:line="276" w:lineRule="auto"/>
        <w:ind w:left="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4398">
        <w:rPr>
          <w:rFonts w:ascii="Times New Roman" w:hAnsi="Times New Roman"/>
          <w:sz w:val="28"/>
          <w:szCs w:val="28"/>
          <w:lang w:val="uk-UA"/>
        </w:rPr>
        <w:t>**</w:t>
      </w:r>
      <w:proofErr w:type="spellStart"/>
      <w:r w:rsidRPr="00D54398">
        <w:rPr>
          <w:rFonts w:ascii="Times New Roman" w:hAnsi="Times New Roman"/>
          <w:sz w:val="28"/>
          <w:szCs w:val="28"/>
        </w:rPr>
        <w:t>Трофіка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/>
          <w:sz w:val="28"/>
          <w:szCs w:val="28"/>
        </w:rPr>
        <w:t>зародку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. </w:t>
      </w:r>
      <w:r w:rsidRPr="00D54398">
        <w:rPr>
          <w:rFonts w:ascii="Times New Roman" w:hAnsi="Times New Roman"/>
          <w:sz w:val="28"/>
          <w:szCs w:val="28"/>
          <w:lang w:val="uk-UA"/>
        </w:rPr>
        <w:t>Класифікація в</w:t>
      </w:r>
      <w:proofErr w:type="spellStart"/>
      <w:r w:rsidRPr="00D54398">
        <w:rPr>
          <w:rFonts w:ascii="Times New Roman" w:hAnsi="Times New Roman"/>
          <w:sz w:val="28"/>
          <w:szCs w:val="28"/>
        </w:rPr>
        <w:t>орсин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>о</w:t>
      </w:r>
      <w:r w:rsidRPr="00D54398">
        <w:rPr>
          <w:rFonts w:ascii="Times New Roman" w:hAnsi="Times New Roman"/>
          <w:sz w:val="28"/>
          <w:szCs w:val="28"/>
        </w:rPr>
        <w:t xml:space="preserve">к </w:t>
      </w:r>
      <w:proofErr w:type="spellStart"/>
      <w:r w:rsidRPr="00D54398">
        <w:rPr>
          <w:rFonts w:ascii="Times New Roman" w:hAnsi="Times New Roman"/>
          <w:sz w:val="28"/>
          <w:szCs w:val="28"/>
        </w:rPr>
        <w:t>хоріон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>у</w:t>
      </w:r>
      <w:r w:rsidRPr="00D54398">
        <w:rPr>
          <w:rFonts w:ascii="Times New Roman" w:hAnsi="Times New Roman"/>
          <w:sz w:val="28"/>
          <w:szCs w:val="28"/>
        </w:rPr>
        <w:t xml:space="preserve">. Плацента: </w:t>
      </w:r>
      <w:proofErr w:type="spellStart"/>
      <w:r w:rsidRPr="00D54398">
        <w:rPr>
          <w:rFonts w:ascii="Times New Roman" w:hAnsi="Times New Roman"/>
          <w:sz w:val="28"/>
          <w:szCs w:val="28"/>
        </w:rPr>
        <w:t>частини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54398">
        <w:rPr>
          <w:rFonts w:ascii="Times New Roman" w:hAnsi="Times New Roman"/>
          <w:sz w:val="28"/>
          <w:szCs w:val="28"/>
        </w:rPr>
        <w:t>будова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54398">
        <w:rPr>
          <w:rFonts w:ascii="Times New Roman" w:hAnsi="Times New Roman"/>
          <w:sz w:val="28"/>
          <w:szCs w:val="28"/>
        </w:rPr>
        <w:t>функціональне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D54398">
        <w:rPr>
          <w:rFonts w:ascii="Times New Roman" w:hAnsi="Times New Roman"/>
          <w:sz w:val="28"/>
          <w:szCs w:val="28"/>
        </w:rPr>
        <w:t>.</w:t>
      </w:r>
      <w:r w:rsidRPr="00D54398">
        <w:rPr>
          <w:rFonts w:ascii="Times New Roman" w:hAnsi="Times New Roman"/>
          <w:sz w:val="28"/>
          <w:szCs w:val="28"/>
          <w:lang w:val="uk-UA"/>
        </w:rPr>
        <w:t xml:space="preserve"> Пуповина –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тканиний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склад.</w:t>
      </w:r>
    </w:p>
    <w:p w:rsidR="008306DB" w:rsidRPr="00D54398" w:rsidRDefault="008306DB" w:rsidP="008306DB">
      <w:pPr>
        <w:pStyle w:val="a3"/>
        <w:tabs>
          <w:tab w:val="left" w:pos="426"/>
        </w:tabs>
        <w:spacing w:afterLines="80" w:after="192" w:line="276" w:lineRule="auto"/>
        <w:ind w:left="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4398">
        <w:rPr>
          <w:rFonts w:ascii="Times New Roman" w:hAnsi="Times New Roman"/>
          <w:sz w:val="28"/>
          <w:szCs w:val="28"/>
          <w:lang w:val="uk-UA"/>
        </w:rPr>
        <w:t xml:space="preserve">*** Критичні періоди розвитку. Багатоплідна вагітність.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Моно-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і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дизиготні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близнюки.</w:t>
      </w:r>
    </w:p>
    <w:p w:rsidR="008306DB" w:rsidRPr="00D54398" w:rsidRDefault="008306DB" w:rsidP="008306DB">
      <w:pPr>
        <w:pStyle w:val="a3"/>
        <w:numPr>
          <w:ilvl w:val="0"/>
          <w:numId w:val="2"/>
        </w:numPr>
        <w:tabs>
          <w:tab w:val="left" w:pos="426"/>
        </w:tabs>
        <w:spacing w:afterLines="80" w:after="192" w:line="276" w:lineRule="auto"/>
        <w:ind w:left="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439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bookmarkEnd w:id="2"/>
      <w:proofErr w:type="spellStart"/>
      <w:r w:rsidRPr="00D54398">
        <w:rPr>
          <w:rFonts w:ascii="Times New Roman" w:hAnsi="Times New Roman"/>
          <w:b/>
          <w:sz w:val="28"/>
          <w:szCs w:val="28"/>
        </w:rPr>
        <w:t>Ембріологія</w:t>
      </w:r>
      <w:proofErr w:type="spellEnd"/>
      <w:r w:rsidRPr="00D54398">
        <w:rPr>
          <w:rFonts w:ascii="Times New Roman" w:hAnsi="Times New Roman"/>
          <w:b/>
          <w:sz w:val="28"/>
          <w:szCs w:val="28"/>
        </w:rPr>
        <w:t>.</w:t>
      </w:r>
      <w:r w:rsidRPr="00D54398">
        <w:rPr>
          <w:rFonts w:ascii="Times New Roman" w:hAnsi="Times New Roman"/>
          <w:sz w:val="28"/>
          <w:szCs w:val="28"/>
        </w:rPr>
        <w:t xml:space="preserve"> </w:t>
      </w:r>
      <w:r w:rsidRPr="00D54398">
        <w:rPr>
          <w:rFonts w:ascii="Times New Roman" w:hAnsi="Times New Roman"/>
          <w:sz w:val="28"/>
          <w:szCs w:val="28"/>
          <w:lang w:val="uk-UA"/>
        </w:rPr>
        <w:t xml:space="preserve">*Ембріональний період пренатального онтогенезу.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Дифференціювання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зародких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листків. Формування тіла зародка – т</w:t>
      </w:r>
      <w:proofErr w:type="spellStart"/>
      <w:r w:rsidRPr="00D54398">
        <w:rPr>
          <w:rFonts w:ascii="Times New Roman" w:hAnsi="Times New Roman"/>
          <w:sz w:val="28"/>
          <w:szCs w:val="28"/>
        </w:rPr>
        <w:t>ул</w:t>
      </w:r>
      <w:r w:rsidRPr="00D54398">
        <w:rPr>
          <w:rFonts w:ascii="Times New Roman" w:hAnsi="Times New Roman"/>
          <w:sz w:val="28"/>
          <w:szCs w:val="28"/>
          <w:lang w:val="uk-UA"/>
        </w:rPr>
        <w:t>убова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54398">
        <w:rPr>
          <w:rFonts w:ascii="Times New Roman" w:hAnsi="Times New Roman"/>
          <w:sz w:val="28"/>
          <w:szCs w:val="28"/>
        </w:rPr>
        <w:t>складк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а, формування первинної кишки, ротової та анальної бухти. </w:t>
      </w:r>
    </w:p>
    <w:p w:rsidR="008306DB" w:rsidRPr="00D54398" w:rsidRDefault="008306DB" w:rsidP="008306DB">
      <w:pPr>
        <w:pStyle w:val="a3"/>
        <w:tabs>
          <w:tab w:val="left" w:pos="426"/>
        </w:tabs>
        <w:spacing w:afterLines="80" w:after="192" w:line="276" w:lineRule="auto"/>
        <w:ind w:left="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54398">
        <w:rPr>
          <w:rFonts w:ascii="Times New Roman" w:hAnsi="Times New Roman"/>
          <w:sz w:val="28"/>
          <w:szCs w:val="28"/>
          <w:lang w:val="uk-UA"/>
        </w:rPr>
        <w:t>**</w:t>
      </w:r>
      <w:proofErr w:type="spellStart"/>
      <w:r w:rsidRPr="00D54398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/>
          <w:sz w:val="28"/>
          <w:szCs w:val="28"/>
        </w:rPr>
        <w:t>аланто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>ї</w:t>
      </w:r>
      <w:proofErr w:type="spellStart"/>
      <w:r w:rsidRPr="00D54398">
        <w:rPr>
          <w:rFonts w:ascii="Times New Roman" w:hAnsi="Times New Roman"/>
          <w:sz w:val="28"/>
          <w:szCs w:val="28"/>
        </w:rPr>
        <w:t>са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54398">
        <w:rPr>
          <w:rFonts w:ascii="Times New Roman" w:hAnsi="Times New Roman"/>
          <w:sz w:val="28"/>
          <w:szCs w:val="28"/>
        </w:rPr>
        <w:t>його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/>
          <w:sz w:val="28"/>
          <w:szCs w:val="28"/>
        </w:rPr>
        <w:t>будова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 і роль в </w:t>
      </w:r>
      <w:proofErr w:type="spellStart"/>
      <w:r w:rsidRPr="00D54398">
        <w:rPr>
          <w:rFonts w:ascii="Times New Roman" w:hAnsi="Times New Roman"/>
          <w:sz w:val="28"/>
          <w:szCs w:val="28"/>
        </w:rPr>
        <w:t>плацентац</w:t>
      </w:r>
      <w:r w:rsidRPr="00D54398">
        <w:rPr>
          <w:rFonts w:ascii="Times New Roman" w:hAnsi="Times New Roman"/>
          <w:sz w:val="28"/>
          <w:szCs w:val="28"/>
          <w:lang w:val="uk-UA"/>
        </w:rPr>
        <w:t>ії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>, зародка. Будова пуповини.</w:t>
      </w:r>
    </w:p>
    <w:p w:rsidR="008306DB" w:rsidRPr="00D54398" w:rsidRDefault="008306DB" w:rsidP="008306DB">
      <w:pPr>
        <w:pStyle w:val="a3"/>
        <w:tabs>
          <w:tab w:val="left" w:pos="426"/>
        </w:tabs>
        <w:spacing w:afterLines="80" w:after="192" w:line="276" w:lineRule="auto"/>
        <w:ind w:left="567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54398">
        <w:rPr>
          <w:rFonts w:ascii="Times New Roman" w:hAnsi="Times New Roman"/>
          <w:sz w:val="28"/>
          <w:szCs w:val="28"/>
          <w:lang w:val="uk-UA"/>
        </w:rPr>
        <w:t>***</w:t>
      </w:r>
      <w:proofErr w:type="spellStart"/>
      <w:r w:rsidRPr="00D54398">
        <w:rPr>
          <w:rFonts w:ascii="Times New Roman" w:hAnsi="Times New Roman"/>
          <w:sz w:val="28"/>
          <w:szCs w:val="28"/>
        </w:rPr>
        <w:t>Плацентація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D54398">
        <w:rPr>
          <w:rFonts w:ascii="Times New Roman" w:hAnsi="Times New Roman"/>
          <w:sz w:val="28"/>
          <w:szCs w:val="28"/>
        </w:rPr>
        <w:t>терміни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та джерела формування плаценти, частини</w:t>
      </w:r>
      <w:r w:rsidRPr="00D54398">
        <w:rPr>
          <w:rFonts w:ascii="Times New Roman" w:hAnsi="Times New Roman"/>
          <w:sz w:val="28"/>
          <w:szCs w:val="28"/>
        </w:rPr>
        <w:t xml:space="preserve">, морфогенез, </w:t>
      </w:r>
      <w:proofErr w:type="spellStart"/>
      <w:r w:rsidRPr="00D54398">
        <w:rPr>
          <w:rFonts w:ascii="Times New Roman" w:hAnsi="Times New Roman"/>
          <w:sz w:val="28"/>
          <w:szCs w:val="28"/>
        </w:rPr>
        <w:t>регуляція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процесу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плацентації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54398">
        <w:rPr>
          <w:rFonts w:ascii="Times New Roman" w:hAnsi="Times New Roman"/>
          <w:sz w:val="28"/>
          <w:szCs w:val="28"/>
        </w:rPr>
        <w:t>функціональне</w:t>
      </w:r>
      <w:proofErr w:type="spellEnd"/>
      <w:r w:rsidRPr="00D543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398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D54398">
        <w:rPr>
          <w:rFonts w:ascii="Times New Roman" w:hAnsi="Times New Roman"/>
          <w:sz w:val="28"/>
          <w:szCs w:val="28"/>
        </w:rPr>
        <w:t>.</w:t>
      </w:r>
      <w:r w:rsidRPr="00D54398">
        <w:rPr>
          <w:rFonts w:ascii="Times New Roman" w:hAnsi="Times New Roman"/>
          <w:sz w:val="28"/>
          <w:szCs w:val="28"/>
          <w:lang w:val="uk-UA"/>
        </w:rPr>
        <w:t xml:space="preserve"> Будова </w:t>
      </w:r>
      <w:proofErr w:type="spellStart"/>
      <w:r w:rsidRPr="00D54398">
        <w:rPr>
          <w:rFonts w:ascii="Times New Roman" w:hAnsi="Times New Roman"/>
          <w:sz w:val="28"/>
          <w:szCs w:val="28"/>
          <w:lang w:val="uk-UA"/>
        </w:rPr>
        <w:t>плодного</w:t>
      </w:r>
      <w:proofErr w:type="spellEnd"/>
      <w:r w:rsidRPr="00D54398">
        <w:rPr>
          <w:rFonts w:ascii="Times New Roman" w:hAnsi="Times New Roman"/>
          <w:sz w:val="28"/>
          <w:szCs w:val="28"/>
          <w:lang w:val="uk-UA"/>
        </w:rPr>
        <w:t xml:space="preserve"> пухиря.</w:t>
      </w:r>
    </w:p>
    <w:p w:rsidR="0077010A" w:rsidRDefault="008306DB" w:rsidP="008306DB">
      <w:bookmarkStart w:id="3" w:name="_GoBack"/>
      <w:bookmarkEnd w:id="3"/>
      <w:r w:rsidRPr="00D54398">
        <w:rPr>
          <w:rFonts w:ascii="Times New Roman" w:hAnsi="Times New Roman"/>
          <w:sz w:val="28"/>
          <w:szCs w:val="28"/>
          <w:lang w:val="en-US"/>
        </w:rPr>
        <w:br w:type="page"/>
      </w:r>
    </w:p>
    <w:sectPr w:rsidR="00770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07C9D"/>
    <w:multiLevelType w:val="hybridMultilevel"/>
    <w:tmpl w:val="BD14564A"/>
    <w:lvl w:ilvl="0" w:tplc="4DD8C778">
      <w:start w:val="16"/>
      <w:numFmt w:val="decimal"/>
      <w:lvlText w:val="%1."/>
      <w:lvlJc w:val="left"/>
      <w:pPr>
        <w:ind w:left="108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">
    <w:nsid w:val="7A7777DC"/>
    <w:multiLevelType w:val="hybridMultilevel"/>
    <w:tmpl w:val="4280AE28"/>
    <w:lvl w:ilvl="0" w:tplc="25A815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0DD"/>
    <w:rsid w:val="002E60DD"/>
    <w:rsid w:val="0077010A"/>
    <w:rsid w:val="008306DB"/>
    <w:rsid w:val="008E1618"/>
    <w:rsid w:val="00DC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6D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6D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6D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6D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1836</Words>
  <Characters>10469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2021-11-30T11:20:00Z</dcterms:created>
  <dcterms:modified xsi:type="dcterms:W3CDTF">2021-11-30T11:20:00Z</dcterms:modified>
</cp:coreProperties>
</file>