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71" w:rsidRPr="00654306" w:rsidRDefault="00654306" w:rsidP="00654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ПІДСУМКОВІ ПИТАННЯ ДО ЕКЗАМЕНУ</w:t>
      </w:r>
    </w:p>
    <w:p w:rsidR="00654306" w:rsidRDefault="00654306" w:rsidP="00020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FD6" w:rsidRDefault="00D43FD6" w:rsidP="00D43FD6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F59CB">
        <w:rPr>
          <w:rFonts w:ascii="Times New Roman" w:hAnsi="Times New Roman" w:cs="Times New Roman"/>
          <w:sz w:val="28"/>
          <w:szCs w:val="28"/>
          <w:lang w:val="uk-UA"/>
        </w:rPr>
        <w:t>Класифікація палива для нагрівальних печей.</w:t>
      </w:r>
    </w:p>
    <w:p w:rsidR="00D43FD6" w:rsidRPr="00D43FD6" w:rsidRDefault="00D43FD6" w:rsidP="00D43FD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3FD6">
        <w:rPr>
          <w:rFonts w:ascii="Times New Roman" w:hAnsi="Times New Roman" w:cs="Times New Roman"/>
          <w:sz w:val="28"/>
          <w:szCs w:val="28"/>
          <w:lang w:val="uk-UA"/>
        </w:rPr>
        <w:t>Електричне;</w:t>
      </w:r>
    </w:p>
    <w:p w:rsidR="00D43FD6" w:rsidRPr="00D43FD6" w:rsidRDefault="00D43FD6" w:rsidP="00D43FD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3FD6">
        <w:rPr>
          <w:rFonts w:ascii="Times New Roman" w:hAnsi="Times New Roman" w:cs="Times New Roman"/>
          <w:sz w:val="28"/>
          <w:szCs w:val="28"/>
          <w:lang w:val="uk-UA"/>
        </w:rPr>
        <w:t>Рідке, газоподібне;</w:t>
      </w:r>
    </w:p>
    <w:p w:rsidR="00D43FD6" w:rsidRPr="00D43FD6" w:rsidRDefault="00D43FD6" w:rsidP="00D43FD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3FD6">
        <w:rPr>
          <w:rFonts w:ascii="Times New Roman" w:hAnsi="Times New Roman" w:cs="Times New Roman"/>
          <w:sz w:val="28"/>
          <w:szCs w:val="28"/>
          <w:lang w:val="uk-UA"/>
        </w:rPr>
        <w:t>Індукційне;</w:t>
      </w:r>
    </w:p>
    <w:p w:rsidR="00D43FD6" w:rsidRPr="00D43FD6" w:rsidRDefault="00D43FD6" w:rsidP="00D43FD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3FD6">
        <w:rPr>
          <w:rFonts w:ascii="Times New Roman" w:hAnsi="Times New Roman" w:cs="Times New Roman"/>
          <w:sz w:val="28"/>
          <w:szCs w:val="28"/>
          <w:lang w:val="uk-UA"/>
        </w:rPr>
        <w:t>Турбулентно ламінарне.</w:t>
      </w:r>
    </w:p>
    <w:p w:rsidR="00D43FD6" w:rsidRDefault="00D43FD6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3FD6" w:rsidRPr="00D43FD6" w:rsidRDefault="00D43FD6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3FD6" w:rsidRDefault="00D43FD6" w:rsidP="00D43FD6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F59CB">
        <w:rPr>
          <w:rFonts w:ascii="Times New Roman" w:hAnsi="Times New Roman" w:cs="Times New Roman"/>
          <w:sz w:val="28"/>
          <w:szCs w:val="28"/>
          <w:lang w:val="uk-UA"/>
        </w:rPr>
        <w:t>Тепловій баланс печі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що це таке?</w:t>
      </w:r>
    </w:p>
    <w:p w:rsidR="00D43FD6" w:rsidRPr="00D43FD6" w:rsidRDefault="00D43FD6" w:rsidP="00D43FD6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3FD6">
        <w:rPr>
          <w:rFonts w:ascii="Times New Roman" w:hAnsi="Times New Roman" w:cs="Times New Roman"/>
          <w:sz w:val="28"/>
          <w:szCs w:val="28"/>
          <w:lang w:val="uk-UA"/>
        </w:rPr>
        <w:t xml:space="preserve">Статті приходу тепла повинні </w:t>
      </w:r>
      <w:r>
        <w:rPr>
          <w:rFonts w:ascii="Times New Roman" w:hAnsi="Times New Roman" w:cs="Times New Roman"/>
          <w:sz w:val="28"/>
          <w:szCs w:val="28"/>
          <w:lang w:val="uk-UA"/>
        </w:rPr>
        <w:t>перевищувати с</w:t>
      </w:r>
      <w:r w:rsidRPr="00D43FD6">
        <w:rPr>
          <w:rFonts w:ascii="Times New Roman" w:hAnsi="Times New Roman" w:cs="Times New Roman"/>
          <w:sz w:val="28"/>
          <w:szCs w:val="28"/>
          <w:lang w:val="uk-UA"/>
        </w:rPr>
        <w:t>татті</w:t>
      </w:r>
      <w:r w:rsidRPr="00D43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3FD6">
        <w:rPr>
          <w:rFonts w:ascii="Times New Roman" w:hAnsi="Times New Roman" w:cs="Times New Roman"/>
          <w:sz w:val="28"/>
          <w:szCs w:val="28"/>
          <w:lang w:val="uk-UA"/>
        </w:rPr>
        <w:t>витрат;</w:t>
      </w:r>
    </w:p>
    <w:p w:rsidR="00D43FD6" w:rsidRDefault="00D43FD6" w:rsidP="00D43FD6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Статті приходу і витрат тепла повинні бути рівними;</w:t>
      </w:r>
    </w:p>
    <w:p w:rsidR="00D43FD6" w:rsidRPr="00D43FD6" w:rsidRDefault="00D43FD6" w:rsidP="00D43FD6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3FD6">
        <w:rPr>
          <w:rFonts w:ascii="Times New Roman" w:hAnsi="Times New Roman" w:cs="Times New Roman"/>
          <w:sz w:val="28"/>
          <w:szCs w:val="28"/>
          <w:lang w:val="uk-UA"/>
        </w:rPr>
        <w:t xml:space="preserve">Статті приходу тепла повинні </w:t>
      </w:r>
      <w:r>
        <w:rPr>
          <w:rFonts w:ascii="Times New Roman" w:hAnsi="Times New Roman" w:cs="Times New Roman"/>
          <w:sz w:val="28"/>
          <w:szCs w:val="28"/>
          <w:lang w:val="uk-UA"/>
        </w:rPr>
        <w:t>бути менше, ніж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D43FD6">
        <w:rPr>
          <w:rFonts w:ascii="Times New Roman" w:hAnsi="Times New Roman" w:cs="Times New Roman"/>
          <w:sz w:val="28"/>
          <w:szCs w:val="28"/>
          <w:lang w:val="uk-UA"/>
        </w:rPr>
        <w:t>татті витрат;</w:t>
      </w:r>
    </w:p>
    <w:p w:rsidR="00D43FD6" w:rsidRDefault="00D43FD6" w:rsidP="00D43FD6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тепла, що надходить від спалювання газу.</w:t>
      </w:r>
    </w:p>
    <w:p w:rsidR="00D43FD6" w:rsidRDefault="00D43FD6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3FD6" w:rsidRPr="00D43FD6" w:rsidRDefault="00D43FD6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3FD6" w:rsidRDefault="00D43FD6" w:rsidP="00D43FD6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F59CB">
        <w:rPr>
          <w:rFonts w:ascii="Times New Roman" w:hAnsi="Times New Roman" w:cs="Times New Roman"/>
          <w:sz w:val="28"/>
          <w:szCs w:val="28"/>
          <w:lang w:val="uk-UA"/>
        </w:rPr>
        <w:t>Електричні печі непрямого нагріву.</w:t>
      </w:r>
    </w:p>
    <w:p w:rsidR="00D43FD6" w:rsidRPr="00C07A0B" w:rsidRDefault="00D43FD6" w:rsidP="00D43FD6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7A0B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сілітових</w:t>
      </w:r>
      <w:r w:rsidRPr="00C07A0B">
        <w:rPr>
          <w:rFonts w:ascii="Times New Roman" w:hAnsi="Times New Roman" w:cs="Times New Roman"/>
          <w:sz w:val="28"/>
          <w:szCs w:val="28"/>
          <w:lang w:val="uk-UA"/>
        </w:rPr>
        <w:t xml:space="preserve"> нагрівачів електричною енергією;</w:t>
      </w:r>
    </w:p>
    <w:p w:rsidR="00D43FD6" w:rsidRDefault="00D43FD6" w:rsidP="00D43FD6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рахунок ніхромових нагрівачів електричною енергією;</w:t>
      </w:r>
    </w:p>
    <w:p w:rsidR="00D43FD6" w:rsidRDefault="00D43FD6" w:rsidP="00D43FD6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рахунок газоповітряних нагрівачів електричною енергією;</w:t>
      </w:r>
    </w:p>
    <w:p w:rsidR="00D43FD6" w:rsidRDefault="00D43FD6" w:rsidP="00D43FD6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індукційних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нагрівачів електричною енергією.</w:t>
      </w:r>
    </w:p>
    <w:p w:rsidR="00D43FD6" w:rsidRDefault="00D43FD6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3FD6" w:rsidRPr="00D43FD6" w:rsidRDefault="00D43FD6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3FD6" w:rsidRDefault="00D43FD6" w:rsidP="00D43FD6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F59CB">
        <w:rPr>
          <w:rFonts w:ascii="Times New Roman" w:hAnsi="Times New Roman" w:cs="Times New Roman"/>
          <w:sz w:val="28"/>
          <w:szCs w:val="28"/>
          <w:lang w:val="uk-UA"/>
        </w:rPr>
        <w:t>Характеристика рідкого палива.</w:t>
      </w:r>
    </w:p>
    <w:p w:rsidR="00D43FD6" w:rsidRDefault="00D43FD6" w:rsidP="00F86AA7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Щільність;</w:t>
      </w:r>
    </w:p>
    <w:p w:rsidR="00D43FD6" w:rsidRDefault="00D43FD6" w:rsidP="00F86AA7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Калорійність;</w:t>
      </w:r>
    </w:p>
    <w:p w:rsidR="00D43FD6" w:rsidRDefault="00D43FD6" w:rsidP="00F86AA7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Густина;</w:t>
      </w:r>
    </w:p>
    <w:p w:rsidR="00D43FD6" w:rsidRDefault="00D43FD6" w:rsidP="00F86AA7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Температура горіння.</w:t>
      </w:r>
    </w:p>
    <w:p w:rsidR="00D43FD6" w:rsidRDefault="00D43FD6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3FD6" w:rsidRPr="00D43FD6" w:rsidRDefault="00D43FD6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3FD6" w:rsidRDefault="00D43FD6" w:rsidP="00D43FD6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F59CB">
        <w:rPr>
          <w:rFonts w:ascii="Times New Roman" w:hAnsi="Times New Roman" w:cs="Times New Roman"/>
          <w:sz w:val="28"/>
          <w:szCs w:val="28"/>
          <w:lang w:val="uk-UA"/>
        </w:rPr>
        <w:t>Показники ефективності роботи печі.</w:t>
      </w:r>
    </w:p>
    <w:p w:rsidR="00F86AA7" w:rsidRDefault="00F86AA7" w:rsidP="00F86AA7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Надходження тепла від згоряння палива;</w:t>
      </w:r>
    </w:p>
    <w:p w:rsidR="00D43FD6" w:rsidRDefault="00F86AA7" w:rsidP="00F86AA7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Теплові втрати печі;</w:t>
      </w:r>
    </w:p>
    <w:p w:rsidR="00D43FD6" w:rsidRDefault="00F86AA7" w:rsidP="00F86AA7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Тепловий к.к.д печі;</w:t>
      </w:r>
    </w:p>
    <w:p w:rsidR="00F86AA7" w:rsidRDefault="00F86AA7" w:rsidP="00F86AA7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Тепловий баланс печі.</w:t>
      </w:r>
    </w:p>
    <w:p w:rsidR="00D43FD6" w:rsidRDefault="00D43FD6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6AA7" w:rsidRPr="00D43FD6" w:rsidRDefault="00F86AA7" w:rsidP="00D43F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43FD6" w:rsidRDefault="00D43FD6" w:rsidP="00D43FD6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59CB">
        <w:rPr>
          <w:rFonts w:ascii="Times New Roman" w:hAnsi="Times New Roman" w:cs="Times New Roman"/>
          <w:sz w:val="28"/>
          <w:szCs w:val="28"/>
          <w:lang w:val="uk-UA"/>
        </w:rPr>
        <w:t>ндукційних нагрів металу. Сутність процесу.</w:t>
      </w:r>
    </w:p>
    <w:p w:rsidR="00D43FD6" w:rsidRDefault="00F86AA7" w:rsidP="00F86AA7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рахунок згоряння газів;</w:t>
      </w:r>
    </w:p>
    <w:p w:rsidR="00F86AA7" w:rsidRDefault="00F86AA7" w:rsidP="00F86AA7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ніхромових нагрівачів;</w:t>
      </w:r>
    </w:p>
    <w:p w:rsidR="00F86AA7" w:rsidRDefault="00F86AA7" w:rsidP="00F86AA7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індукторів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3FD6" w:rsidRPr="00D43FD6" w:rsidRDefault="00F86AA7" w:rsidP="00F86AA7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теплових насосів печі.</w:t>
      </w:r>
    </w:p>
    <w:p w:rsidR="00C07A0B" w:rsidRPr="00C07A0B" w:rsidRDefault="00C07A0B" w:rsidP="000203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7A0B" w:rsidRPr="00C07A0B" w:rsidSect="00D237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B3" w:rsidRDefault="00943AB3" w:rsidP="00D237DA">
      <w:pPr>
        <w:spacing w:after="0" w:line="240" w:lineRule="auto"/>
      </w:pPr>
      <w:r>
        <w:separator/>
      </w:r>
    </w:p>
  </w:endnote>
  <w:endnote w:type="continuationSeparator" w:id="0">
    <w:p w:rsidR="00943AB3" w:rsidRDefault="00943AB3" w:rsidP="00D2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B3" w:rsidRDefault="00943AB3" w:rsidP="00D237DA">
      <w:pPr>
        <w:spacing w:after="0" w:line="240" w:lineRule="auto"/>
      </w:pPr>
      <w:r>
        <w:separator/>
      </w:r>
    </w:p>
  </w:footnote>
  <w:footnote w:type="continuationSeparator" w:id="0">
    <w:p w:rsidR="00943AB3" w:rsidRDefault="00943AB3" w:rsidP="00D2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50189547"/>
      <w:docPartObj>
        <w:docPartGallery w:val="Page Numbers (Top of Page)"/>
        <w:docPartUnique/>
      </w:docPartObj>
    </w:sdtPr>
    <w:sdtEndPr/>
    <w:sdtContent>
      <w:p w:rsidR="00D237DA" w:rsidRPr="00D237DA" w:rsidRDefault="00D237DA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237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37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65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2C6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4C1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685"/>
    <w:multiLevelType w:val="hybridMultilevel"/>
    <w:tmpl w:val="FA0094F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43FD"/>
    <w:multiLevelType w:val="hybridMultilevel"/>
    <w:tmpl w:val="879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0BB6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C593A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F402C"/>
    <w:multiLevelType w:val="hybridMultilevel"/>
    <w:tmpl w:val="FA0094F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347D"/>
    <w:multiLevelType w:val="hybridMultilevel"/>
    <w:tmpl w:val="C85E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545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F0870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2467D"/>
    <w:multiLevelType w:val="hybridMultilevel"/>
    <w:tmpl w:val="C838BDA0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629CF"/>
    <w:multiLevelType w:val="hybridMultilevel"/>
    <w:tmpl w:val="413E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D0C87"/>
    <w:multiLevelType w:val="hybridMultilevel"/>
    <w:tmpl w:val="FA0094F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00E8F"/>
    <w:multiLevelType w:val="hybridMultilevel"/>
    <w:tmpl w:val="FA0094F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15817"/>
    <w:multiLevelType w:val="hybridMultilevel"/>
    <w:tmpl w:val="FA0094F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900A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77C3F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742B1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7752B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67163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104F6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87426"/>
    <w:multiLevelType w:val="hybridMultilevel"/>
    <w:tmpl w:val="DE8C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63E6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F4CAB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E345D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16CB2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222F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64A9F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459E1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B47A8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56255"/>
    <w:multiLevelType w:val="hybridMultilevel"/>
    <w:tmpl w:val="42DC42BA"/>
    <w:lvl w:ilvl="0" w:tplc="5C441E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129DB"/>
    <w:multiLevelType w:val="hybridMultilevel"/>
    <w:tmpl w:val="4336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E1502"/>
    <w:multiLevelType w:val="hybridMultilevel"/>
    <w:tmpl w:val="8B6E7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776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26D60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D7267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A59BF"/>
    <w:multiLevelType w:val="hybridMultilevel"/>
    <w:tmpl w:val="AF1C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70C20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D78A0"/>
    <w:multiLevelType w:val="hybridMultilevel"/>
    <w:tmpl w:val="FA0094F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505F0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82F43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466C1"/>
    <w:multiLevelType w:val="hybridMultilevel"/>
    <w:tmpl w:val="534E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55474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015F9"/>
    <w:multiLevelType w:val="hybridMultilevel"/>
    <w:tmpl w:val="C838BDA0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41"/>
  </w:num>
  <w:num w:numId="5">
    <w:abstractNumId w:val="11"/>
  </w:num>
  <w:num w:numId="6">
    <w:abstractNumId w:val="36"/>
  </w:num>
  <w:num w:numId="7">
    <w:abstractNumId w:val="30"/>
  </w:num>
  <w:num w:numId="8">
    <w:abstractNumId w:val="31"/>
  </w:num>
  <w:num w:numId="9">
    <w:abstractNumId w:val="15"/>
  </w:num>
  <w:num w:numId="10">
    <w:abstractNumId w:val="32"/>
  </w:num>
  <w:num w:numId="11">
    <w:abstractNumId w:val="34"/>
  </w:num>
  <w:num w:numId="12">
    <w:abstractNumId w:val="19"/>
  </w:num>
  <w:num w:numId="13">
    <w:abstractNumId w:val="17"/>
  </w:num>
  <w:num w:numId="14">
    <w:abstractNumId w:val="26"/>
  </w:num>
  <w:num w:numId="15">
    <w:abstractNumId w:val="33"/>
  </w:num>
  <w:num w:numId="16">
    <w:abstractNumId w:val="42"/>
  </w:num>
  <w:num w:numId="17">
    <w:abstractNumId w:val="40"/>
  </w:num>
  <w:num w:numId="18">
    <w:abstractNumId w:val="5"/>
  </w:num>
  <w:num w:numId="19">
    <w:abstractNumId w:val="28"/>
  </w:num>
  <w:num w:numId="20">
    <w:abstractNumId w:val="8"/>
  </w:num>
  <w:num w:numId="21">
    <w:abstractNumId w:val="10"/>
  </w:num>
  <w:num w:numId="22">
    <w:abstractNumId w:val="43"/>
  </w:num>
  <w:num w:numId="23">
    <w:abstractNumId w:val="23"/>
  </w:num>
  <w:num w:numId="24">
    <w:abstractNumId w:val="20"/>
  </w:num>
  <w:num w:numId="25">
    <w:abstractNumId w:val="9"/>
  </w:num>
  <w:num w:numId="26">
    <w:abstractNumId w:val="22"/>
  </w:num>
  <w:num w:numId="27">
    <w:abstractNumId w:val="4"/>
  </w:num>
  <w:num w:numId="28">
    <w:abstractNumId w:val="35"/>
  </w:num>
  <w:num w:numId="29">
    <w:abstractNumId w:val="39"/>
  </w:num>
  <w:num w:numId="30">
    <w:abstractNumId w:val="29"/>
  </w:num>
  <w:num w:numId="31">
    <w:abstractNumId w:val="1"/>
  </w:num>
  <w:num w:numId="32">
    <w:abstractNumId w:val="24"/>
  </w:num>
  <w:num w:numId="33">
    <w:abstractNumId w:val="16"/>
  </w:num>
  <w:num w:numId="34">
    <w:abstractNumId w:val="0"/>
  </w:num>
  <w:num w:numId="35">
    <w:abstractNumId w:val="25"/>
  </w:num>
  <w:num w:numId="36">
    <w:abstractNumId w:val="37"/>
  </w:num>
  <w:num w:numId="37">
    <w:abstractNumId w:val="18"/>
  </w:num>
  <w:num w:numId="38">
    <w:abstractNumId w:val="27"/>
  </w:num>
  <w:num w:numId="39">
    <w:abstractNumId w:val="2"/>
  </w:num>
  <w:num w:numId="40">
    <w:abstractNumId w:val="14"/>
  </w:num>
  <w:num w:numId="41">
    <w:abstractNumId w:val="38"/>
  </w:num>
  <w:num w:numId="42">
    <w:abstractNumId w:val="12"/>
  </w:num>
  <w:num w:numId="43">
    <w:abstractNumId w:val="13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3D"/>
    <w:rsid w:val="0002033D"/>
    <w:rsid w:val="00164EA5"/>
    <w:rsid w:val="00196FCC"/>
    <w:rsid w:val="00344F20"/>
    <w:rsid w:val="00391B0C"/>
    <w:rsid w:val="003D059F"/>
    <w:rsid w:val="003E10AD"/>
    <w:rsid w:val="00423E09"/>
    <w:rsid w:val="004726A2"/>
    <w:rsid w:val="004A0588"/>
    <w:rsid w:val="00520F47"/>
    <w:rsid w:val="005B6BE1"/>
    <w:rsid w:val="00654306"/>
    <w:rsid w:val="00663797"/>
    <w:rsid w:val="00756A8C"/>
    <w:rsid w:val="007F467A"/>
    <w:rsid w:val="008E53BE"/>
    <w:rsid w:val="00943AB3"/>
    <w:rsid w:val="00976571"/>
    <w:rsid w:val="009F55F6"/>
    <w:rsid w:val="00A42C99"/>
    <w:rsid w:val="00AC6527"/>
    <w:rsid w:val="00BC1402"/>
    <w:rsid w:val="00C07A0B"/>
    <w:rsid w:val="00C16E4A"/>
    <w:rsid w:val="00D237DA"/>
    <w:rsid w:val="00D365C8"/>
    <w:rsid w:val="00D43FD6"/>
    <w:rsid w:val="00E13FA5"/>
    <w:rsid w:val="00E70044"/>
    <w:rsid w:val="00EA5F2E"/>
    <w:rsid w:val="00F358E2"/>
    <w:rsid w:val="00F67EA1"/>
    <w:rsid w:val="00F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E8E0"/>
  <w15:chartTrackingRefBased/>
  <w15:docId w15:val="{27080D36-945F-43C2-B145-7217DB8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7DA"/>
  </w:style>
  <w:style w:type="paragraph" w:styleId="a6">
    <w:name w:val="footer"/>
    <w:basedOn w:val="a"/>
    <w:link w:val="a7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2021-12-19T17:38:00Z</dcterms:created>
  <dcterms:modified xsi:type="dcterms:W3CDTF">2021-12-19T17:52:00Z</dcterms:modified>
</cp:coreProperties>
</file>