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72" w:rsidRDefault="00300E72" w:rsidP="00300E72">
      <w:pPr>
        <w:rPr>
          <w:szCs w:val="28"/>
          <w:lang w:val="uk-UA"/>
        </w:rPr>
      </w:pPr>
      <w:r>
        <w:rPr>
          <w:b/>
          <w:iCs/>
          <w:szCs w:val="28"/>
          <w:shd w:val="clear" w:color="auto" w:fill="FFFFFF"/>
          <w:lang w:val="uk-UA"/>
        </w:rPr>
        <w:t>Тема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>5</w:t>
      </w:r>
      <w:r>
        <w:rPr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Зображення та /або художнє дослідження травми</w:t>
      </w:r>
      <w:r>
        <w:rPr>
          <w:szCs w:val="28"/>
          <w:lang w:val="uk-UA"/>
        </w:rPr>
        <w:t xml:space="preserve"> </w:t>
      </w:r>
    </w:p>
    <w:p w:rsidR="00300E72" w:rsidRDefault="00300E72" w:rsidP="00300E72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300E72">
        <w:rPr>
          <w:szCs w:val="28"/>
          <w:lang w:val="uk-UA"/>
        </w:rPr>
        <w:t>Д</w:t>
      </w:r>
      <w:r w:rsidRPr="00300E72">
        <w:rPr>
          <w:szCs w:val="28"/>
          <w:lang w:val="uk-UA"/>
        </w:rPr>
        <w:t xml:space="preserve">освід зіткнення із подіями, що перевернули життя не лише окремих людей, але й певних спільнот. </w:t>
      </w:r>
    </w:p>
    <w:p w:rsidR="00300E72" w:rsidRDefault="00300E72" w:rsidP="00300E72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300E72">
        <w:rPr>
          <w:szCs w:val="28"/>
          <w:lang w:val="uk-UA"/>
        </w:rPr>
        <w:t xml:space="preserve">Повернення до травматичного досвіду, його осмислення та артикуляція як типологічні риси художньої та </w:t>
      </w:r>
      <w:proofErr w:type="spellStart"/>
      <w:r w:rsidRPr="00300E72">
        <w:rPr>
          <w:szCs w:val="28"/>
          <w:lang w:val="uk-UA"/>
        </w:rPr>
        <w:t>нон-фікшн</w:t>
      </w:r>
      <w:proofErr w:type="spellEnd"/>
      <w:r w:rsidRPr="00300E72">
        <w:rPr>
          <w:szCs w:val="28"/>
          <w:lang w:val="uk-UA"/>
        </w:rPr>
        <w:t xml:space="preserve"> літератури травм</w:t>
      </w:r>
      <w:r>
        <w:rPr>
          <w:szCs w:val="28"/>
          <w:lang w:val="uk-UA"/>
        </w:rPr>
        <w:t>и.</w:t>
      </w:r>
    </w:p>
    <w:p w:rsidR="00300E72" w:rsidRDefault="00300E72" w:rsidP="00300E72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300E72">
        <w:rPr>
          <w:szCs w:val="28"/>
          <w:lang w:val="uk-UA"/>
        </w:rPr>
        <w:t>Літературний твір як одна з форм пере(про)</w:t>
      </w:r>
      <w:proofErr w:type="spellStart"/>
      <w:r w:rsidRPr="00300E72">
        <w:rPr>
          <w:szCs w:val="28"/>
          <w:lang w:val="uk-UA"/>
        </w:rPr>
        <w:t>живання</w:t>
      </w:r>
      <w:proofErr w:type="spellEnd"/>
      <w:r w:rsidRPr="00300E72">
        <w:rPr>
          <w:szCs w:val="28"/>
          <w:lang w:val="uk-UA"/>
        </w:rPr>
        <w:t xml:space="preserve"> соціальних (соціально-історичних) катастроф. </w:t>
      </w:r>
    </w:p>
    <w:p w:rsidR="00300E72" w:rsidRDefault="00300E72" w:rsidP="00300E72">
      <w:pPr>
        <w:rPr>
          <w:szCs w:val="28"/>
          <w:lang w:val="uk-UA"/>
        </w:rPr>
      </w:pPr>
    </w:p>
    <w:p w:rsidR="00300E72" w:rsidRDefault="00300E72" w:rsidP="00300E72">
      <w:pPr>
        <w:rPr>
          <w:szCs w:val="28"/>
          <w:lang w:val="uk-UA"/>
        </w:rPr>
      </w:pPr>
      <w:r>
        <w:rPr>
          <w:szCs w:val="28"/>
          <w:lang w:val="uk-UA"/>
        </w:rPr>
        <w:t>Література</w:t>
      </w:r>
    </w:p>
    <w:p w:rsidR="00300E72" w:rsidRDefault="00300E72" w:rsidP="00300E72">
      <w:pPr>
        <w:numPr>
          <w:ilvl w:val="0"/>
          <w:numId w:val="2"/>
        </w:numPr>
        <w:shd w:val="clear" w:color="auto" w:fill="FFFFFF"/>
        <w:tabs>
          <w:tab w:val="clear" w:pos="709"/>
        </w:tabs>
        <w:spacing w:line="240" w:lineRule="auto"/>
        <w:jc w:val="left"/>
        <w:rPr>
          <w:rFonts w:eastAsia="Times New Roman"/>
          <w:color w:val="202122"/>
          <w:szCs w:val="28"/>
          <w:lang w:val="uk-UA" w:eastAsia="ru-RU"/>
        </w:rPr>
      </w:pPr>
      <w:proofErr w:type="spellStart"/>
      <w:r>
        <w:rPr>
          <w:rFonts w:eastAsia="Times New Roman"/>
          <w:color w:val="000000"/>
          <w:szCs w:val="28"/>
          <w:lang w:val="uk-UA" w:eastAsia="ru-RU"/>
        </w:rPr>
        <w:t>Гундорова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Т. </w:t>
      </w:r>
      <w:proofErr w:type="spellStart"/>
      <w:r>
        <w:rPr>
          <w:rFonts w:eastAsia="Times New Roman"/>
          <w:color w:val="202122"/>
          <w:szCs w:val="28"/>
          <w:lang w:eastAsia="ru-RU"/>
        </w:rPr>
        <w:t>Транзитна</w:t>
      </w:r>
      <w:proofErr w:type="spellEnd"/>
      <w:r>
        <w:rPr>
          <w:rFonts w:eastAsia="Times New Roman"/>
          <w:color w:val="202122"/>
          <w:szCs w:val="28"/>
          <w:lang w:eastAsia="ru-RU"/>
        </w:rPr>
        <w:t xml:space="preserve"> культура. </w:t>
      </w:r>
      <w:proofErr w:type="spellStart"/>
      <w:r>
        <w:rPr>
          <w:rFonts w:eastAsia="Times New Roman"/>
          <w:color w:val="202122"/>
          <w:szCs w:val="28"/>
          <w:lang w:eastAsia="ru-RU"/>
        </w:rPr>
        <w:t>Симптоми</w:t>
      </w:r>
      <w:proofErr w:type="spellEnd"/>
      <w:r>
        <w:rPr>
          <w:rFonts w:eastAsia="Times New Roman"/>
          <w:color w:val="202122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202122"/>
          <w:szCs w:val="28"/>
          <w:lang w:eastAsia="ru-RU"/>
        </w:rPr>
        <w:t>постколоніальної</w:t>
      </w:r>
      <w:proofErr w:type="spellEnd"/>
      <w:r>
        <w:rPr>
          <w:rFonts w:eastAsia="Times New Roman"/>
          <w:color w:val="202122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202122"/>
          <w:szCs w:val="28"/>
          <w:lang w:eastAsia="ru-RU"/>
        </w:rPr>
        <w:t>травми</w:t>
      </w:r>
      <w:proofErr w:type="spellEnd"/>
      <w:r>
        <w:rPr>
          <w:rFonts w:eastAsia="Times New Roman"/>
          <w:color w:val="202122"/>
          <w:szCs w:val="28"/>
          <w:lang w:eastAsia="ru-RU"/>
        </w:rPr>
        <w:t xml:space="preserve">: </w:t>
      </w:r>
      <w:proofErr w:type="spellStart"/>
      <w:r>
        <w:rPr>
          <w:rFonts w:eastAsia="Times New Roman"/>
          <w:color w:val="202122"/>
          <w:szCs w:val="28"/>
          <w:lang w:eastAsia="ru-RU"/>
        </w:rPr>
        <w:t>статті</w:t>
      </w:r>
      <w:proofErr w:type="spellEnd"/>
      <w:r>
        <w:rPr>
          <w:rFonts w:eastAsia="Times New Roman"/>
          <w:color w:val="202122"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color w:val="202122"/>
          <w:szCs w:val="28"/>
          <w:lang w:eastAsia="ru-RU"/>
        </w:rPr>
        <w:t>есеї</w:t>
      </w:r>
      <w:proofErr w:type="spellEnd"/>
      <w:r>
        <w:rPr>
          <w:rFonts w:eastAsia="Times New Roman"/>
          <w:color w:val="202122"/>
          <w:szCs w:val="28"/>
          <w:lang w:eastAsia="ru-RU"/>
        </w:rPr>
        <w:t xml:space="preserve">.  К.: </w:t>
      </w:r>
      <w:proofErr w:type="spellStart"/>
      <w:r>
        <w:rPr>
          <w:rFonts w:eastAsia="Times New Roman"/>
          <w:color w:val="202122"/>
          <w:szCs w:val="28"/>
          <w:lang w:eastAsia="ru-RU"/>
        </w:rPr>
        <w:t>Грані</w:t>
      </w:r>
      <w:proofErr w:type="spellEnd"/>
      <w:r>
        <w:rPr>
          <w:rFonts w:eastAsia="Times New Roman"/>
          <w:color w:val="202122"/>
          <w:szCs w:val="28"/>
          <w:lang w:eastAsia="ru-RU"/>
        </w:rPr>
        <w:t>-Т, 2013.  548 с.</w:t>
      </w:r>
    </w:p>
    <w:p w:rsidR="00300E72" w:rsidRDefault="00300E72" w:rsidP="00300E72">
      <w:pPr>
        <w:numPr>
          <w:ilvl w:val="0"/>
          <w:numId w:val="2"/>
        </w:numPr>
        <w:shd w:val="clear" w:color="auto" w:fill="FFFFFF"/>
        <w:tabs>
          <w:tab w:val="clear" w:pos="709"/>
        </w:tabs>
        <w:spacing w:line="240" w:lineRule="auto"/>
        <w:jc w:val="left"/>
        <w:rPr>
          <w:rFonts w:eastAsia="MS Mincho"/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Огієнко Віталій, «Травматична подія, індивідуальна пам’ять про неї та особистий 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наратив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: між травматичною подією та її репрезентацією»,</w:t>
      </w:r>
      <w:r>
        <w:rPr>
          <w:color w:val="000000"/>
          <w:szCs w:val="28"/>
          <w:shd w:val="clear" w:color="auto" w:fill="FFFFFF"/>
        </w:rPr>
        <w:t> </w:t>
      </w:r>
      <w:r>
        <w:rPr>
          <w:i/>
          <w:iCs/>
          <w:color w:val="000000"/>
          <w:szCs w:val="28"/>
          <w:shd w:val="clear" w:color="auto" w:fill="FFFFFF"/>
          <w:lang w:val="uk-UA"/>
        </w:rPr>
        <w:t>Національна та історична пам'ять</w:t>
      </w:r>
      <w:r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  <w:lang w:val="uk-UA"/>
        </w:rPr>
        <w:t>3 (2012): 227–44</w:t>
      </w:r>
    </w:p>
    <w:p w:rsidR="00300E72" w:rsidRDefault="00300E72" w:rsidP="00300E72">
      <w:pPr>
        <w:numPr>
          <w:ilvl w:val="0"/>
          <w:numId w:val="2"/>
        </w:numPr>
        <w:shd w:val="clear" w:color="auto" w:fill="FFFFFF"/>
        <w:tabs>
          <w:tab w:val="clear" w:pos="709"/>
        </w:tabs>
        <w:spacing w:line="240" w:lineRule="auto"/>
        <w:jc w:val="left"/>
        <w:rPr>
          <w:rFonts w:eastAsia="MS Mincho"/>
          <w:szCs w:val="28"/>
          <w:lang w:val="uk-UA"/>
        </w:rPr>
      </w:pPr>
      <w:proofErr w:type="spellStart"/>
      <w:r>
        <w:rPr>
          <w:szCs w:val="28"/>
        </w:rPr>
        <w:t>Штомпка</w:t>
      </w:r>
      <w:proofErr w:type="spellEnd"/>
      <w:r>
        <w:rPr>
          <w:szCs w:val="28"/>
        </w:rPr>
        <w:t xml:space="preserve"> П. Социальное изменение как </w:t>
      </w:r>
      <w:proofErr w:type="gramStart"/>
      <w:r>
        <w:rPr>
          <w:szCs w:val="28"/>
        </w:rPr>
        <w:t xml:space="preserve">травма </w:t>
      </w:r>
      <w:r>
        <w:rPr>
          <w:szCs w:val="28"/>
          <w:lang w:val="uk-UA"/>
        </w:rPr>
        <w:t>.</w:t>
      </w:r>
      <w:proofErr w:type="gramEnd"/>
      <w:r>
        <w:rPr>
          <w:szCs w:val="28"/>
        </w:rPr>
        <w:t xml:space="preserve"> Социологические исследования.  2001. № 1.  С. 6-16.</w:t>
      </w:r>
    </w:p>
    <w:p w:rsidR="00300E72" w:rsidRPr="00300E72" w:rsidRDefault="00300E72" w:rsidP="00300E72">
      <w:pPr>
        <w:numPr>
          <w:ilvl w:val="0"/>
          <w:numId w:val="2"/>
        </w:numPr>
        <w:shd w:val="clear" w:color="auto" w:fill="FFFFFF"/>
        <w:tabs>
          <w:tab w:val="clear" w:pos="709"/>
        </w:tabs>
        <w:spacing w:line="240" w:lineRule="auto"/>
        <w:jc w:val="left"/>
        <w:rPr>
          <w:rStyle w:val="reference-text"/>
          <w:rFonts w:eastAsia="MS Mincho"/>
          <w:szCs w:val="28"/>
          <w:lang w:val="uk-UA"/>
        </w:rPr>
      </w:pPr>
      <w:hyperlink r:id="rId5" w:history="1">
        <w:proofErr w:type="spellStart"/>
        <w:r w:rsidRPr="00300E72">
          <w:rPr>
            <w:rStyle w:val="a4"/>
            <w:color w:val="auto"/>
            <w:szCs w:val="28"/>
            <w:shd w:val="clear" w:color="auto" w:fill="FFFFFF"/>
          </w:rPr>
          <w:t>Штомпка</w:t>
        </w:r>
        <w:proofErr w:type="spellEnd"/>
        <w:r w:rsidRPr="00300E72">
          <w:rPr>
            <w:rStyle w:val="a4"/>
            <w:color w:val="auto"/>
            <w:szCs w:val="28"/>
            <w:shd w:val="clear" w:color="auto" w:fill="FFFFFF"/>
          </w:rPr>
          <w:t xml:space="preserve"> П.</w:t>
        </w:r>
      </w:hyperlink>
      <w:r w:rsidRPr="00300E72">
        <w:rPr>
          <w:rStyle w:val="reference-text"/>
          <w:szCs w:val="28"/>
          <w:shd w:val="clear" w:color="auto" w:fill="FFFFFF"/>
        </w:rPr>
        <w:t> </w:t>
      </w:r>
      <w:r w:rsidRPr="00300E72">
        <w:rPr>
          <w:rStyle w:val="reference-text"/>
          <w:color w:val="202122"/>
          <w:szCs w:val="28"/>
          <w:shd w:val="clear" w:color="auto" w:fill="FFFFFF"/>
        </w:rPr>
        <w:t>Социология. Анализ современного общества.  М.: Логос, 2005.   479</w:t>
      </w:r>
      <w:r w:rsidRPr="00300E72">
        <w:rPr>
          <w:rStyle w:val="reference-text"/>
          <w:color w:val="202122"/>
          <w:szCs w:val="28"/>
          <w:shd w:val="clear" w:color="auto" w:fill="FFFFFF"/>
          <w:lang w:val="uk-UA"/>
        </w:rPr>
        <w:t xml:space="preserve"> с.</w:t>
      </w:r>
      <w:bookmarkStart w:id="0" w:name="_GoBack"/>
      <w:bookmarkEnd w:id="0"/>
    </w:p>
    <w:p w:rsidR="00300E72" w:rsidRDefault="00300E72" w:rsidP="00300E72">
      <w:pPr>
        <w:numPr>
          <w:ilvl w:val="0"/>
          <w:numId w:val="2"/>
        </w:numPr>
        <w:shd w:val="clear" w:color="auto" w:fill="FFFFFF"/>
        <w:tabs>
          <w:tab w:val="clear" w:pos="709"/>
        </w:tabs>
        <w:spacing w:line="240" w:lineRule="auto"/>
        <w:jc w:val="left"/>
        <w:rPr>
          <w:rFonts w:eastAsia="MS Mincho"/>
          <w:color w:val="000000"/>
          <w:szCs w:val="28"/>
          <w:shd w:val="clear" w:color="auto" w:fill="FFFFFF"/>
          <w:lang w:val="uk-UA"/>
        </w:rPr>
      </w:pPr>
      <w:r w:rsidRPr="00300E72">
        <w:rPr>
          <w:color w:val="000000"/>
          <w:szCs w:val="28"/>
          <w:shd w:val="clear" w:color="auto" w:fill="FFFFFF"/>
          <w:lang w:val="en-US"/>
        </w:rPr>
        <w:t>Erikson Kai, «Notes on Trauma and Community», in </w:t>
      </w:r>
      <w:r w:rsidRPr="00300E72">
        <w:rPr>
          <w:i/>
          <w:iCs/>
          <w:color w:val="000000"/>
          <w:szCs w:val="28"/>
          <w:shd w:val="clear" w:color="auto" w:fill="FFFFFF"/>
          <w:lang w:val="en-US"/>
        </w:rPr>
        <w:t>Trauma: Exploration in memory</w:t>
      </w:r>
      <w:r w:rsidRPr="00300E72">
        <w:rPr>
          <w:color w:val="000000"/>
          <w:szCs w:val="28"/>
          <w:shd w:val="clear" w:color="auto" w:fill="FFFFFF"/>
          <w:lang w:val="en-US"/>
        </w:rPr>
        <w:t xml:space="preserve">, ed. </w:t>
      </w:r>
      <w:proofErr w:type="spellStart"/>
      <w:r>
        <w:rPr>
          <w:color w:val="000000"/>
          <w:szCs w:val="28"/>
          <w:shd w:val="clear" w:color="auto" w:fill="FFFFFF"/>
        </w:rPr>
        <w:t>Caruth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Cathy</w:t>
      </w:r>
      <w:proofErr w:type="spellEnd"/>
      <w:r>
        <w:rPr>
          <w:color w:val="000000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Cs w:val="28"/>
          <w:shd w:val="clear" w:color="auto" w:fill="FFFFFF"/>
        </w:rPr>
        <w:t>Baltimore</w:t>
      </w:r>
      <w:proofErr w:type="spellEnd"/>
      <w:r>
        <w:rPr>
          <w:color w:val="000000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Cs w:val="28"/>
          <w:shd w:val="clear" w:color="auto" w:fill="FFFFFF"/>
        </w:rPr>
        <w:t>John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Hopkins</w:t>
      </w:r>
      <w:proofErr w:type="spellEnd"/>
      <w:r>
        <w:rPr>
          <w:color w:val="000000"/>
          <w:szCs w:val="28"/>
          <w:shd w:val="clear" w:color="auto" w:fill="FFFFFF"/>
        </w:rPr>
        <w:t xml:space="preserve"> UP, 1995)</w:t>
      </w:r>
    </w:p>
    <w:p w:rsidR="00300E72" w:rsidRDefault="00300E72" w:rsidP="00300E72">
      <w:pPr>
        <w:numPr>
          <w:ilvl w:val="0"/>
          <w:numId w:val="2"/>
        </w:numPr>
        <w:shd w:val="clear" w:color="auto" w:fill="FFFFFF"/>
        <w:tabs>
          <w:tab w:val="clear" w:pos="709"/>
        </w:tabs>
        <w:spacing w:line="240" w:lineRule="auto"/>
        <w:jc w:val="left"/>
        <w:rPr>
          <w:rFonts w:eastAsia="Times New Roman"/>
          <w:color w:val="000000"/>
          <w:szCs w:val="28"/>
          <w:lang w:val="en-US" w:eastAsia="ru-RU"/>
        </w:rPr>
      </w:pPr>
      <w:proofErr w:type="spellStart"/>
      <w:r w:rsidRPr="00300E72">
        <w:rPr>
          <w:rFonts w:eastAsia="Times New Roman"/>
          <w:color w:val="000000"/>
          <w:szCs w:val="28"/>
          <w:lang w:val="en-US" w:eastAsia="ru-RU"/>
        </w:rPr>
        <w:t>Eyal</w:t>
      </w:r>
      <w:proofErr w:type="spellEnd"/>
      <w:r w:rsidRPr="00300E72">
        <w:rPr>
          <w:rFonts w:eastAsia="Times New Roman"/>
          <w:color w:val="000000"/>
          <w:szCs w:val="28"/>
          <w:lang w:val="en-US" w:eastAsia="ru-RU"/>
        </w:rPr>
        <w:t xml:space="preserve"> G.</w:t>
      </w:r>
      <w:r w:rsidRPr="00300E72">
        <w:rPr>
          <w:rFonts w:eastAsia="Times New Roman"/>
          <w:color w:val="000000"/>
          <w:spacing w:val="122"/>
          <w:szCs w:val="28"/>
          <w:lang w:val="en-US" w:eastAsia="ru-RU"/>
        </w:rPr>
        <w:t xml:space="preserve"> </w:t>
      </w:r>
      <w:proofErr w:type="gramStart"/>
      <w:r w:rsidRPr="00300E72">
        <w:rPr>
          <w:rFonts w:eastAsia="Times New Roman"/>
          <w:color w:val="000000"/>
          <w:szCs w:val="28"/>
          <w:lang w:val="en-US" w:eastAsia="ru-RU"/>
        </w:rPr>
        <w:t>Identity  and</w:t>
      </w:r>
      <w:proofErr w:type="gramEnd"/>
      <w:r w:rsidRPr="00300E72">
        <w:rPr>
          <w:rFonts w:eastAsia="Times New Roman"/>
          <w:color w:val="000000"/>
          <w:szCs w:val="28"/>
          <w:lang w:val="en-US" w:eastAsia="ru-RU"/>
        </w:rPr>
        <w:t xml:space="preserve"> Trauma. Two Forms </w:t>
      </w:r>
      <w:proofErr w:type="gramStart"/>
      <w:r w:rsidRPr="00300E72">
        <w:rPr>
          <w:rFonts w:eastAsia="Times New Roman"/>
          <w:color w:val="000000"/>
          <w:szCs w:val="28"/>
          <w:lang w:val="en-US" w:eastAsia="ru-RU"/>
        </w:rPr>
        <w:t>of  the</w:t>
      </w:r>
      <w:proofErr w:type="gramEnd"/>
      <w:r w:rsidRPr="00300E72">
        <w:rPr>
          <w:rFonts w:eastAsia="Times New Roman"/>
          <w:color w:val="000000"/>
          <w:szCs w:val="28"/>
          <w:lang w:val="en-US" w:eastAsia="ru-RU"/>
        </w:rPr>
        <w:t xml:space="preserve"> Will  to Memory / G. </w:t>
      </w:r>
      <w:proofErr w:type="spellStart"/>
      <w:r w:rsidRPr="00300E72">
        <w:rPr>
          <w:rFonts w:eastAsia="Times New Roman"/>
          <w:color w:val="000000"/>
          <w:szCs w:val="28"/>
          <w:lang w:val="en-US" w:eastAsia="ru-RU"/>
        </w:rPr>
        <w:t>Eyal</w:t>
      </w:r>
      <w:proofErr w:type="spellEnd"/>
      <w:r w:rsidRPr="00300E72">
        <w:rPr>
          <w:rFonts w:eastAsia="Times New Roman"/>
          <w:color w:val="000000"/>
          <w:szCs w:val="28"/>
          <w:lang w:val="en-US" w:eastAsia="ru-RU"/>
        </w:rPr>
        <w:t xml:space="preserve"> </w:t>
      </w:r>
      <w:r w:rsidRPr="00300E72">
        <w:rPr>
          <w:rFonts w:eastAsia="Times New Roman"/>
          <w:color w:val="000000"/>
          <w:spacing w:val="1"/>
          <w:szCs w:val="28"/>
          <w:lang w:val="en-US" w:eastAsia="ru-RU"/>
        </w:rPr>
        <w:t>//</w:t>
      </w:r>
      <w:r w:rsidRPr="00300E72">
        <w:rPr>
          <w:rFonts w:eastAsia="Times New Roman"/>
          <w:color w:val="000000"/>
          <w:szCs w:val="28"/>
          <w:lang w:val="en-US" w:eastAsia="ru-RU"/>
        </w:rPr>
        <w:t xml:space="preserve">  History &amp; Memory. </w:t>
      </w:r>
      <w:r w:rsidRPr="00300E72">
        <w:rPr>
          <w:rFonts w:eastAsia="Times New Roman"/>
          <w:color w:val="000000"/>
          <w:spacing w:val="7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Vol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. 16 (1)., 2004. – P. 5–36. </w:t>
      </w:r>
    </w:p>
    <w:p w:rsidR="00300E72" w:rsidRPr="00300E72" w:rsidRDefault="00300E72" w:rsidP="00300E72">
      <w:pPr>
        <w:rPr>
          <w:szCs w:val="28"/>
          <w:lang w:val="uk-UA"/>
        </w:rPr>
      </w:pPr>
    </w:p>
    <w:p w:rsidR="00F90795" w:rsidRPr="00300E72" w:rsidRDefault="00F90795">
      <w:pPr>
        <w:rPr>
          <w:lang w:val="uk-UA"/>
        </w:rPr>
      </w:pPr>
    </w:p>
    <w:sectPr w:rsidR="00F90795" w:rsidRPr="00300E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86D"/>
    <w:multiLevelType w:val="hybridMultilevel"/>
    <w:tmpl w:val="BA48DA72"/>
    <w:lvl w:ilvl="0" w:tplc="1C125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4625A"/>
    <w:multiLevelType w:val="hybridMultilevel"/>
    <w:tmpl w:val="B02A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3"/>
    <w:rsid w:val="00300E72"/>
    <w:rsid w:val="005319A3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D77"/>
  <w15:chartTrackingRefBased/>
  <w15:docId w15:val="{CC3867B2-AA0D-4B48-96BB-2FCA2808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72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2"/>
    <w:pPr>
      <w:ind w:left="720"/>
      <w:contextualSpacing/>
    </w:pPr>
  </w:style>
  <w:style w:type="character" w:styleId="a4">
    <w:name w:val="Hyperlink"/>
    <w:semiHidden/>
    <w:unhideWhenUsed/>
    <w:rsid w:val="00300E72"/>
    <w:rPr>
      <w:rFonts w:ascii="Times New Roman" w:hAnsi="Times New Roman" w:cs="Times New Roman" w:hint="default"/>
      <w:color w:val="0000FF"/>
      <w:u w:val="single"/>
    </w:rPr>
  </w:style>
  <w:style w:type="character" w:customStyle="1" w:styleId="reference-text">
    <w:name w:val="reference-text"/>
    <w:rsid w:val="0030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8%D1%82%D0%BE%D0%BC%D0%BF%D0%BA%D0%B0,_%D0%9F%D0%B5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2022-01-02T22:33:00Z</dcterms:created>
  <dcterms:modified xsi:type="dcterms:W3CDTF">2022-01-02T22:38:00Z</dcterms:modified>
</cp:coreProperties>
</file>