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AD" w:rsidRPr="000F47E3" w:rsidRDefault="000F47E3" w:rsidP="000F47E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0F47E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Семінар 10-11</w:t>
      </w:r>
    </w:p>
    <w:p w:rsidR="000F47E3" w:rsidRPr="000F47E3" w:rsidRDefault="000F47E3" w:rsidP="000F47E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proofErr w:type="spellStart"/>
      <w:r w:rsidRPr="000F47E3">
        <w:rPr>
          <w:rFonts w:ascii="Times New Roman" w:hAnsi="Times New Roman" w:cs="Times New Roman"/>
          <w:b/>
          <w:color w:val="000000"/>
          <w:sz w:val="28"/>
          <w:szCs w:val="28"/>
        </w:rPr>
        <w:t>Технологія</w:t>
      </w:r>
      <w:proofErr w:type="spellEnd"/>
      <w:r w:rsidRPr="000F4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F47E3">
        <w:rPr>
          <w:rFonts w:ascii="Times New Roman" w:hAnsi="Times New Roman" w:cs="Times New Roman"/>
          <w:b/>
          <w:color w:val="000000"/>
          <w:sz w:val="28"/>
          <w:szCs w:val="28"/>
        </w:rPr>
        <w:t>CLIL</w:t>
      </w:r>
      <w:proofErr w:type="spellEnd"/>
      <w:r w:rsidRPr="000F4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баланс </w:t>
      </w:r>
      <w:proofErr w:type="spellStart"/>
      <w:r w:rsidRPr="000F47E3">
        <w:rPr>
          <w:rFonts w:ascii="Times New Roman" w:hAnsi="Times New Roman" w:cs="Times New Roman"/>
          <w:b/>
          <w:color w:val="000000"/>
          <w:sz w:val="28"/>
          <w:szCs w:val="28"/>
        </w:rPr>
        <w:t>іноземної</w:t>
      </w:r>
      <w:proofErr w:type="spellEnd"/>
      <w:r w:rsidRPr="000F4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F47E3">
        <w:rPr>
          <w:rFonts w:ascii="Times New Roman" w:hAnsi="Times New Roman" w:cs="Times New Roman"/>
          <w:b/>
          <w:color w:val="000000"/>
          <w:sz w:val="28"/>
          <w:szCs w:val="28"/>
        </w:rPr>
        <w:t>мови</w:t>
      </w:r>
      <w:proofErr w:type="spellEnd"/>
      <w:r w:rsidRPr="000F4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 </w:t>
      </w:r>
      <w:proofErr w:type="spellStart"/>
      <w:r w:rsidRPr="000F47E3">
        <w:rPr>
          <w:rFonts w:ascii="Times New Roman" w:hAnsi="Times New Roman" w:cs="Times New Roman"/>
          <w:b/>
          <w:color w:val="000000"/>
          <w:sz w:val="28"/>
          <w:szCs w:val="28"/>
        </w:rPr>
        <w:t>змістового</w:t>
      </w:r>
      <w:proofErr w:type="spellEnd"/>
      <w:r w:rsidRPr="000F4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F47E3">
        <w:rPr>
          <w:rFonts w:ascii="Times New Roman" w:hAnsi="Times New Roman" w:cs="Times New Roman"/>
          <w:b/>
          <w:color w:val="000000"/>
          <w:sz w:val="28"/>
          <w:szCs w:val="28"/>
        </w:rPr>
        <w:t>наповнення</w:t>
      </w:r>
      <w:proofErr w:type="spellEnd"/>
    </w:p>
    <w:p w:rsidR="000F47E3" w:rsidRPr="000F47E3" w:rsidRDefault="000F47E3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0F47E3" w:rsidRPr="000F47E3" w:rsidRDefault="000F47E3" w:rsidP="000F47E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F47E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Передумови виникнення технології </w:t>
      </w:r>
      <w:r w:rsidRPr="000F47E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CLIL</w:t>
      </w:r>
    </w:p>
    <w:p w:rsidR="000F47E3" w:rsidRPr="000F47E3" w:rsidRDefault="000F47E3" w:rsidP="000F47E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F47E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CLIL та інші технології занурення</w:t>
      </w:r>
    </w:p>
    <w:p w:rsidR="000F47E3" w:rsidRPr="000F47E3" w:rsidRDefault="000F47E3" w:rsidP="000F47E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F47E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Переваги використання </w:t>
      </w:r>
      <w:r w:rsidRPr="000F47E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CLIL</w:t>
      </w:r>
      <w:r w:rsidRPr="000F47E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 заняттях</w:t>
      </w:r>
    </w:p>
    <w:p w:rsidR="000F47E3" w:rsidRPr="000F47E3" w:rsidRDefault="000F47E3" w:rsidP="000F47E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F47E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Роль вчителя на </w:t>
      </w:r>
      <w:r w:rsidRPr="000F47E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CLIL</w:t>
      </w:r>
      <w:r w:rsidRPr="000F47E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заняттях </w:t>
      </w:r>
    </w:p>
    <w:p w:rsidR="000F47E3" w:rsidRPr="000F47E3" w:rsidRDefault="000F47E3" w:rsidP="000F47E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F47E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Співпраця вчителя іноземної мови та предметника</w:t>
      </w:r>
    </w:p>
    <w:p w:rsidR="000F47E3" w:rsidRPr="000F47E3" w:rsidRDefault="000F47E3" w:rsidP="000F47E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F47E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Виклики під час застосування CLIL</w:t>
      </w:r>
    </w:p>
    <w:p w:rsidR="000F47E3" w:rsidRDefault="000F47E3">
      <w:pPr>
        <w:rPr>
          <w:rFonts w:ascii="Times New Roman" w:hAnsi="Times New Roman" w:cs="Times New Roman"/>
          <w:sz w:val="28"/>
          <w:szCs w:val="28"/>
        </w:rPr>
      </w:pPr>
    </w:p>
    <w:p w:rsidR="00A860E4" w:rsidRPr="00A860E4" w:rsidRDefault="00A860E4" w:rsidP="00A860E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60E4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</w:p>
    <w:p w:rsidR="00A860E4" w:rsidRPr="00A860E4" w:rsidRDefault="00A860E4" w:rsidP="00A860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60E4" w:rsidRPr="00A860E4" w:rsidRDefault="00A860E4" w:rsidP="00A860E4">
      <w:pPr>
        <w:rPr>
          <w:rFonts w:ascii="Times New Roman" w:hAnsi="Times New Roman" w:cs="Times New Roman"/>
          <w:sz w:val="28"/>
          <w:szCs w:val="28"/>
        </w:rPr>
      </w:pPr>
      <w:r w:rsidRPr="00A860E4">
        <w:rPr>
          <w:rFonts w:ascii="Times New Roman" w:hAnsi="Times New Roman" w:cs="Times New Roman"/>
          <w:sz w:val="28"/>
          <w:szCs w:val="28"/>
        </w:rPr>
        <w:t>1.</w:t>
      </w:r>
      <w:r w:rsidRPr="00A860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Dale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L.,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Tanner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R.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CLIL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resource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>, 2012. 283p.</w:t>
      </w:r>
    </w:p>
    <w:p w:rsidR="00A860E4" w:rsidRPr="00A860E4" w:rsidRDefault="00A860E4" w:rsidP="00A860E4">
      <w:pPr>
        <w:rPr>
          <w:rFonts w:ascii="Times New Roman" w:hAnsi="Times New Roman" w:cs="Times New Roman"/>
          <w:sz w:val="28"/>
          <w:szCs w:val="28"/>
        </w:rPr>
      </w:pPr>
      <w:r w:rsidRPr="00A860E4">
        <w:rPr>
          <w:rFonts w:ascii="Times New Roman" w:hAnsi="Times New Roman" w:cs="Times New Roman"/>
          <w:sz w:val="28"/>
          <w:szCs w:val="28"/>
        </w:rPr>
        <w:t>2.</w:t>
      </w:r>
      <w:r w:rsidRPr="00A860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Bentley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TKT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CLIL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Module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CUP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860E4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2010, 130p.</w:t>
      </w:r>
    </w:p>
    <w:p w:rsidR="00A860E4" w:rsidRPr="00A860E4" w:rsidRDefault="00A860E4" w:rsidP="00A860E4">
      <w:pPr>
        <w:rPr>
          <w:rFonts w:ascii="Times New Roman" w:hAnsi="Times New Roman" w:cs="Times New Roman"/>
          <w:sz w:val="28"/>
          <w:szCs w:val="28"/>
        </w:rPr>
      </w:pPr>
      <w:r w:rsidRPr="00A860E4">
        <w:rPr>
          <w:rFonts w:ascii="Times New Roman" w:hAnsi="Times New Roman" w:cs="Times New Roman"/>
          <w:sz w:val="28"/>
          <w:szCs w:val="28"/>
        </w:rPr>
        <w:t>3.</w:t>
      </w:r>
      <w:r w:rsidRPr="00A860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CLIL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Integrated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>. URL: https://www.teachingenglish.org.uk/article/content-language-integrated-learning-clil</w:t>
      </w:r>
    </w:p>
    <w:p w:rsidR="00A860E4" w:rsidRPr="00A860E4" w:rsidRDefault="00A860E4" w:rsidP="00A860E4">
      <w:pPr>
        <w:rPr>
          <w:rFonts w:ascii="Times New Roman" w:hAnsi="Times New Roman" w:cs="Times New Roman"/>
          <w:sz w:val="28"/>
          <w:szCs w:val="28"/>
        </w:rPr>
      </w:pPr>
      <w:r w:rsidRPr="00A860E4">
        <w:rPr>
          <w:rFonts w:ascii="Times New Roman" w:hAnsi="Times New Roman" w:cs="Times New Roman"/>
          <w:sz w:val="28"/>
          <w:szCs w:val="28"/>
        </w:rPr>
        <w:t>4.</w:t>
      </w:r>
      <w:r w:rsidRPr="00A860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Coyle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D. 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Integrated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Motivating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Learners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>. URL: http://blocs.xtec.cat/clilpractiques1/files/2008/11/slrcoyle.pdf</w:t>
      </w:r>
    </w:p>
    <w:p w:rsidR="00A860E4" w:rsidRPr="00A860E4" w:rsidRDefault="00A860E4" w:rsidP="00A860E4">
      <w:pPr>
        <w:rPr>
          <w:rFonts w:ascii="Times New Roman" w:hAnsi="Times New Roman" w:cs="Times New Roman"/>
          <w:sz w:val="28"/>
          <w:szCs w:val="28"/>
        </w:rPr>
      </w:pPr>
      <w:r w:rsidRPr="00A860E4">
        <w:rPr>
          <w:rFonts w:ascii="Times New Roman" w:hAnsi="Times New Roman" w:cs="Times New Roman"/>
          <w:sz w:val="28"/>
          <w:szCs w:val="28"/>
        </w:rPr>
        <w:t>5.</w:t>
      </w:r>
      <w:r w:rsidRPr="00A860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Maljers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A.,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Marsh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D.,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Coyle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D.,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Hartiala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A.K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Marsland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B.,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Pérez-Vidal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C.,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Wolff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CLIL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Compendium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>. URL: http://www.clilcompendium.com</w:t>
      </w:r>
    </w:p>
    <w:p w:rsidR="00A860E4" w:rsidRPr="00A860E4" w:rsidRDefault="00A860E4" w:rsidP="00A860E4">
      <w:pPr>
        <w:rPr>
          <w:rFonts w:ascii="Times New Roman" w:hAnsi="Times New Roman" w:cs="Times New Roman"/>
          <w:sz w:val="28"/>
          <w:szCs w:val="28"/>
        </w:rPr>
      </w:pPr>
      <w:r w:rsidRPr="00A860E4">
        <w:rPr>
          <w:rFonts w:ascii="Times New Roman" w:hAnsi="Times New Roman" w:cs="Times New Roman"/>
          <w:sz w:val="28"/>
          <w:szCs w:val="28"/>
        </w:rPr>
        <w:t>6.</w:t>
      </w:r>
      <w:r w:rsidRPr="00A860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Mehisto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P.,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Marsh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D.,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Frigols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M.J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Uncovering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CLIL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Integrated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Bilingual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Multilingual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860E4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Macmillan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0E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A860E4">
        <w:rPr>
          <w:rFonts w:ascii="Times New Roman" w:hAnsi="Times New Roman" w:cs="Times New Roman"/>
          <w:sz w:val="28"/>
          <w:szCs w:val="28"/>
        </w:rPr>
        <w:t>, 2008. 305р.</w:t>
      </w:r>
    </w:p>
    <w:p w:rsidR="000F47E3" w:rsidRPr="000F47E3" w:rsidRDefault="000F47E3">
      <w:pPr>
        <w:rPr>
          <w:rFonts w:ascii="Times New Roman" w:hAnsi="Times New Roman" w:cs="Times New Roman"/>
          <w:sz w:val="28"/>
          <w:szCs w:val="28"/>
        </w:rPr>
      </w:pPr>
    </w:p>
    <w:sectPr w:rsidR="000F47E3" w:rsidRPr="000F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49C1"/>
    <w:multiLevelType w:val="hybridMultilevel"/>
    <w:tmpl w:val="5E8C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E3"/>
    <w:rsid w:val="000F47E3"/>
    <w:rsid w:val="00223DAD"/>
    <w:rsid w:val="00A8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E41F-D952-48A0-BD8F-EE0A5CA8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2022-01-06T03:43:00Z</dcterms:created>
  <dcterms:modified xsi:type="dcterms:W3CDTF">2022-01-06T03:52:00Z</dcterms:modified>
</cp:coreProperties>
</file>