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35" w:rsidRDefault="0094759C" w:rsidP="0094759C">
      <w:pPr>
        <w:spacing w:after="120"/>
        <w:ind w:left="34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Практичні Розділ 1</w:t>
      </w:r>
    </w:p>
    <w:tbl>
      <w:tblPr>
        <w:tblW w:w="1512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1440"/>
        <w:gridCol w:w="1980"/>
        <w:gridCol w:w="6300"/>
        <w:gridCol w:w="4320"/>
        <w:gridCol w:w="1080"/>
      </w:tblGrid>
      <w:tr w:rsidR="00645E35" w:rsidRPr="00592125" w:rsidTr="000E14CF">
        <w:trPr>
          <w:trHeight w:val="93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№ змістового модуля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Вид поточного контрольного заходу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Зміст поточного контрольного заходу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Критерії оцінювання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Усього балів</w:t>
            </w:r>
          </w:p>
        </w:tc>
      </w:tr>
      <w:tr w:rsidR="00645E35" w:rsidRPr="00592125" w:rsidTr="000E14CF">
        <w:trPr>
          <w:trHeight w:val="902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№1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CA34B7">
              <w:rPr>
                <w:color w:val="000000"/>
                <w:sz w:val="24"/>
                <w:lang w:val="uk-UA"/>
              </w:rPr>
              <w:t>Алгоритм – базове поняття шкільної інформатики</w:t>
            </w:r>
          </w:p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  <w:r w:rsidRPr="00C154F8">
              <w:rPr>
                <w:color w:val="000000"/>
                <w:sz w:val="24"/>
                <w:lang w:val="uk-UA"/>
              </w:rPr>
              <w:t xml:space="preserve">Завдання: </w:t>
            </w:r>
            <w:r w:rsidRPr="009E05DF">
              <w:rPr>
                <w:color w:val="000000"/>
                <w:sz w:val="24"/>
                <w:lang w:val="uk-UA"/>
              </w:rPr>
              <w:t xml:space="preserve">знайти в літературі різні визначення для поняття алгоритм, перелік та пояснення сутності властивостей алгоритму. Знайти приклади алгоритмів та </w:t>
            </w:r>
            <w:proofErr w:type="spellStart"/>
            <w:r w:rsidRPr="009E05DF">
              <w:rPr>
                <w:color w:val="000000"/>
                <w:sz w:val="24"/>
                <w:lang w:val="uk-UA"/>
              </w:rPr>
              <w:t>неалгоритмів</w:t>
            </w:r>
            <w:proofErr w:type="spellEnd"/>
            <w:r w:rsidRPr="009E05DF">
              <w:rPr>
                <w:color w:val="000000"/>
                <w:sz w:val="24"/>
                <w:lang w:val="uk-UA"/>
              </w:rPr>
              <w:t>, заповнити таблицю інформацією</w:t>
            </w:r>
            <w:r>
              <w:rPr>
                <w:color w:val="000000"/>
                <w:sz w:val="24"/>
                <w:lang w:val="uk-UA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88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12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 w:rsidRPr="00592125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rPr>
                <w:color w:val="000000"/>
                <w:sz w:val="24"/>
                <w:lang w:val="uk-UA"/>
              </w:rPr>
            </w:pPr>
            <w:r w:rsidRPr="00735490">
              <w:rPr>
                <w:color w:val="000000"/>
                <w:sz w:val="24"/>
                <w:lang w:val="uk-UA"/>
              </w:rPr>
              <w:t xml:space="preserve">Тема </w:t>
            </w:r>
            <w:r w:rsidRPr="00CA34B7">
              <w:rPr>
                <w:color w:val="000000"/>
                <w:sz w:val="24"/>
                <w:lang w:val="uk-UA"/>
              </w:rPr>
              <w:t>Способи подання алгоритмів</w:t>
            </w:r>
          </w:p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>
              <w:rPr>
                <w:color w:val="000000"/>
                <w:sz w:val="24"/>
                <w:lang w:val="uk-UA"/>
              </w:rPr>
              <w:t xml:space="preserve">ознайомитись з матеріалами лекції та рекомендованої літератури, дати пояснення поняття виконавець алгоритму, вказати причини для вибору різних форм подання алгоритму. Навести приклади трьох основних форм подання алгоритму. Оформити звітний документ </w:t>
            </w:r>
            <w:proofErr w:type="spellStart"/>
            <w:r>
              <w:rPr>
                <w:color w:val="000000"/>
                <w:sz w:val="24"/>
                <w:lang w:val="uk-UA"/>
              </w:rPr>
              <w:t>шодо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виконання роботи.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963"/>
        </w:trPr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141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897A9E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10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робота №2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CA34B7">
              <w:rPr>
                <w:color w:val="000000"/>
                <w:sz w:val="24"/>
                <w:lang w:val="uk-UA"/>
              </w:rPr>
              <w:t>Схема розв'язування задач з використанням готового програмного забезпечення</w:t>
            </w:r>
          </w:p>
          <w:p w:rsidR="00645E35" w:rsidRPr="004B33EF" w:rsidRDefault="00645E35" w:rsidP="000E14CF">
            <w:pPr>
              <w:rPr>
                <w:rFonts w:ascii="Arial" w:hAnsi="Arial" w:cs="Arial"/>
                <w:color w:val="333333"/>
                <w:sz w:val="22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>
              <w:rPr>
                <w:color w:val="000000"/>
                <w:sz w:val="24"/>
                <w:lang w:val="uk-UA"/>
              </w:rPr>
              <w:t xml:space="preserve">ознайомитись з матеріалами лекції та рекомендованої літератури, описати основні етапи загальної технологічної схеми вирішення задачі з використанням готового програмного забезпечення. Навести приклади. Оформити звітний документ </w:t>
            </w:r>
            <w:proofErr w:type="spellStart"/>
            <w:r>
              <w:rPr>
                <w:color w:val="000000"/>
                <w:sz w:val="24"/>
                <w:lang w:val="uk-UA"/>
              </w:rPr>
              <w:t>шодо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виконання роботи.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108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робота №2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CA34B7">
              <w:rPr>
                <w:color w:val="000000"/>
                <w:sz w:val="24"/>
                <w:lang w:val="uk-UA"/>
              </w:rPr>
              <w:t>Схема розв'язування задач з використанням програмного забезпечення, що потрібно розробити</w:t>
            </w:r>
          </w:p>
          <w:p w:rsidR="00645E35" w:rsidRPr="004B33EF" w:rsidRDefault="00645E35" w:rsidP="000E14CF">
            <w:pPr>
              <w:rPr>
                <w:rFonts w:ascii="Arial" w:hAnsi="Arial" w:cs="Arial"/>
                <w:color w:val="333333"/>
                <w:sz w:val="22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>
              <w:rPr>
                <w:color w:val="000000"/>
                <w:sz w:val="24"/>
                <w:lang w:val="uk-UA"/>
              </w:rPr>
              <w:t xml:space="preserve">проаналізувати сутність етапів постановки задачі, вибору математичної моделі, побудови алгоритму, вибору мови програмування та розробки тексту програми, перевірки програми на правильність (тестування), </w:t>
            </w:r>
            <w:proofErr w:type="spellStart"/>
            <w:r>
              <w:rPr>
                <w:color w:val="000000"/>
                <w:sz w:val="24"/>
                <w:lang w:val="uk-UA"/>
              </w:rPr>
              <w:t>зневадження</w:t>
            </w:r>
            <w:proofErr w:type="spellEnd"/>
            <w:r>
              <w:rPr>
                <w:color w:val="000000"/>
                <w:sz w:val="24"/>
                <w:lang w:val="uk-UA"/>
              </w:rPr>
              <w:t>. Підготувати відповідну таблицю та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1468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4B33EF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108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робота №3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CA34B7">
              <w:rPr>
                <w:color w:val="000000"/>
                <w:sz w:val="24"/>
                <w:lang w:val="uk-UA"/>
              </w:rPr>
              <w:t xml:space="preserve">Середовища розробки </w:t>
            </w:r>
            <w:proofErr w:type="spellStart"/>
            <w:r w:rsidRPr="00CA34B7">
              <w:rPr>
                <w:color w:val="000000"/>
                <w:sz w:val="24"/>
                <w:lang w:val="uk-UA"/>
              </w:rPr>
              <w:t>Scratch</w:t>
            </w:r>
            <w:proofErr w:type="spellEnd"/>
            <w:r w:rsidRPr="00CA34B7">
              <w:rPr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CA34B7">
              <w:rPr>
                <w:color w:val="000000"/>
                <w:sz w:val="24"/>
                <w:lang w:val="uk-UA"/>
              </w:rPr>
              <w:t>Free</w:t>
            </w:r>
            <w:proofErr w:type="spellEnd"/>
            <w:r w:rsidRPr="00CA34B7">
              <w:rPr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CA34B7">
              <w:rPr>
                <w:color w:val="000000"/>
                <w:sz w:val="24"/>
                <w:lang w:val="uk-UA"/>
              </w:rPr>
              <w:t>Pascal</w:t>
            </w:r>
            <w:proofErr w:type="spellEnd"/>
            <w:r w:rsidRPr="00CA34B7">
              <w:rPr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CA34B7">
              <w:rPr>
                <w:color w:val="000000"/>
                <w:sz w:val="24"/>
                <w:lang w:val="uk-UA"/>
              </w:rPr>
              <w:t>PascalABC</w:t>
            </w:r>
            <w:proofErr w:type="spellEnd"/>
            <w:r w:rsidRPr="00CA34B7">
              <w:rPr>
                <w:color w:val="000000"/>
                <w:sz w:val="24"/>
                <w:lang w:val="uk-UA"/>
              </w:rPr>
              <w:t>, yun.net</w:t>
            </w:r>
          </w:p>
          <w:p w:rsidR="00645E35" w:rsidRPr="004B33EF" w:rsidRDefault="00645E35" w:rsidP="000E14CF">
            <w:pPr>
              <w:rPr>
                <w:rFonts w:ascii="Arial" w:hAnsi="Arial" w:cs="Arial"/>
                <w:color w:val="333333"/>
                <w:sz w:val="22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>
              <w:rPr>
                <w:color w:val="000000"/>
                <w:sz w:val="24"/>
                <w:lang w:val="uk-UA"/>
              </w:rPr>
              <w:t>ознайомитись з інтерфейсом, структурою та правилами використання традиційних для шкільного курсу інформатики засобів розробки програм. Описати умови їх використання залежно від етапу навчання. Підготувати відповідну таблицю та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1468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4B33EF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108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робота №3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FA4BBE">
              <w:rPr>
                <w:color w:val="000000"/>
                <w:sz w:val="24"/>
                <w:lang w:val="uk-UA"/>
              </w:rPr>
              <w:t xml:space="preserve">Середовища розробки </w:t>
            </w:r>
            <w:proofErr w:type="spellStart"/>
            <w:r w:rsidRPr="00FA4BBE">
              <w:rPr>
                <w:color w:val="000000"/>
                <w:sz w:val="24"/>
                <w:lang w:val="uk-UA"/>
              </w:rPr>
              <w:t>Lazarus</w:t>
            </w:r>
            <w:proofErr w:type="spellEnd"/>
            <w:r w:rsidRPr="00FA4BBE">
              <w:rPr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FA4BBE">
              <w:rPr>
                <w:color w:val="000000"/>
                <w:sz w:val="24"/>
                <w:lang w:val="uk-UA"/>
              </w:rPr>
              <w:t>Dev</w:t>
            </w:r>
            <w:proofErr w:type="spellEnd"/>
            <w:r w:rsidRPr="00FA4BBE">
              <w:rPr>
                <w:color w:val="000000"/>
                <w:sz w:val="24"/>
                <w:lang w:val="uk-UA"/>
              </w:rPr>
              <w:t xml:space="preserve"> C++, MS </w:t>
            </w:r>
            <w:proofErr w:type="spellStart"/>
            <w:r w:rsidRPr="00FA4BBE">
              <w:rPr>
                <w:color w:val="000000"/>
                <w:sz w:val="24"/>
                <w:lang w:val="uk-UA"/>
              </w:rPr>
              <w:t>Visual</w:t>
            </w:r>
            <w:proofErr w:type="spellEnd"/>
            <w:r w:rsidRPr="00FA4BBE">
              <w:rPr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A4BBE">
              <w:rPr>
                <w:color w:val="000000"/>
                <w:sz w:val="24"/>
                <w:lang w:val="uk-UA"/>
              </w:rPr>
              <w:t>Studio</w:t>
            </w:r>
            <w:proofErr w:type="spellEnd"/>
            <w:r w:rsidRPr="00FA4BBE">
              <w:rPr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FA4BBE">
              <w:rPr>
                <w:color w:val="000000"/>
                <w:sz w:val="24"/>
                <w:lang w:val="uk-UA"/>
              </w:rPr>
              <w:t>Python</w:t>
            </w:r>
            <w:proofErr w:type="spellEnd"/>
            <w:r w:rsidRPr="00FA4BBE">
              <w:rPr>
                <w:color w:val="000000"/>
                <w:sz w:val="24"/>
                <w:lang w:val="uk-UA"/>
              </w:rPr>
              <w:t xml:space="preserve"> IDLE</w:t>
            </w:r>
          </w:p>
          <w:p w:rsidR="00645E35" w:rsidRPr="004B33EF" w:rsidRDefault="00645E35" w:rsidP="000E14CF">
            <w:pPr>
              <w:rPr>
                <w:rFonts w:ascii="Arial" w:hAnsi="Arial" w:cs="Arial"/>
                <w:color w:val="333333"/>
                <w:sz w:val="22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: </w:t>
            </w:r>
            <w:r>
              <w:rPr>
                <w:color w:val="000000"/>
                <w:sz w:val="24"/>
                <w:lang w:val="uk-UA"/>
              </w:rPr>
              <w:t>ознайомитись з інтерфейсом, структурою та правилами використання сучасних засобів розробки програм. На прикладах конкретних середовищ розробки описати умови їх використання. Підготувати відповідну таблицю та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52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4B33EF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33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</w:tbl>
    <w:p w:rsidR="008319A6" w:rsidRDefault="0094759C">
      <w:bookmarkStart w:id="0" w:name="_GoBack"/>
      <w:bookmarkEnd w:id="0"/>
    </w:p>
    <w:sectPr w:rsidR="008319A6" w:rsidSect="00645E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276B"/>
    <w:multiLevelType w:val="hybridMultilevel"/>
    <w:tmpl w:val="BE684CEA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35"/>
    <w:rsid w:val="00645E35"/>
    <w:rsid w:val="0094759C"/>
    <w:rsid w:val="00A7577D"/>
    <w:rsid w:val="00A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zga</dc:creator>
  <cp:lastModifiedBy>zga</cp:lastModifiedBy>
  <cp:revision>2</cp:revision>
  <dcterms:created xsi:type="dcterms:W3CDTF">2022-01-11T09:32:00Z</dcterms:created>
  <dcterms:modified xsi:type="dcterms:W3CDTF">2022-01-11T09:45:00Z</dcterms:modified>
</cp:coreProperties>
</file>