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E4" w:rsidRPr="004325E4" w:rsidRDefault="004325E4" w:rsidP="004325E4">
      <w:pPr>
        <w:pStyle w:val="a3"/>
        <w:spacing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325E4">
        <w:rPr>
          <w:rFonts w:ascii="Times New Roman" w:hAnsi="Times New Roman" w:cs="Times New Roman"/>
          <w:b/>
          <w:sz w:val="28"/>
          <w:szCs w:val="28"/>
          <w:lang w:val="uk-UA"/>
        </w:rPr>
        <w:t>Лекція 2</w:t>
      </w:r>
    </w:p>
    <w:p w:rsidR="004325E4" w:rsidRPr="004325E4" w:rsidRDefault="004325E4" w:rsidP="004325E4">
      <w:pPr>
        <w:pStyle w:val="a3"/>
        <w:spacing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5E4">
        <w:rPr>
          <w:rFonts w:ascii="Times New Roman" w:hAnsi="Times New Roman" w:cs="Times New Roman"/>
          <w:b/>
          <w:sz w:val="28"/>
          <w:szCs w:val="28"/>
          <w:lang w:val="uk-UA"/>
        </w:rPr>
        <w:t>Необхідність кредитування ЗЕД, його суть і види.</w:t>
      </w:r>
    </w:p>
    <w:bookmarkEnd w:id="0"/>
    <w:p w:rsidR="004325E4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Зовнішньоекономічна діяльність суб’єктів господарювання є однією з основних форм економічних відносин України з іноземними державами та посідає особливе місце в економічній політиці всіх економічно розвинутих країн. В умовах ринкової економіки існує можливість залучення коштів для фінансування зовнішньоекономічної діяльності суб’єктів госпо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дарювання із зовнішніх джерел.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Кредитування </w:t>
      </w:r>
      <w:r w:rsidRPr="00C13A31">
        <w:rPr>
          <w:rFonts w:ascii="Times New Roman" w:hAnsi="Times New Roman" w:cs="Times New Roman"/>
          <w:sz w:val="28"/>
          <w:szCs w:val="28"/>
          <w:lang w:val="uk-UA"/>
        </w:rPr>
        <w:t>зовнішньоекономічної діяльності – це ру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t>х позичкового капіталу у сфері міжнародних економічних відносин, пов’язаний з наданням валютних і товарних ресурсів на умовах повернення, терміновості та сплати відсотків.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Згідно  «Положення про порядок надання банками Національному банку України інформації щодо договорів, які передбачають виконання резидентами боргових зобов’язань перед нерезидентами-кредиторами за залученими резидентами кредитами, позиками».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>Кредит, позика  -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 валютні цінності, які надаються/одержуються у кредит (позику, уключаючи поворотну фінансову допомогу) відповідно до кредитного договору (договору позики).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Об’єктивною основою розвитку міжнародного кредиту є вихід виробництва за національні межі та посилення інтернаціоналізації господарських </w:t>
      </w:r>
      <w:proofErr w:type="spellStart"/>
      <w:r w:rsidRPr="004F2789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4F27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>Кредитування ЗЕД базується на наступних принципах: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повернення: якщо отримані кошти не повертаються, то має місце безповоротне передання грошового капіталу, тобто фінансування;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терміновість: забезпечує повернення кредиту у встановлені кредитною угодою терміни;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− платність: відображає дію закону вартості та спосіб здійснення диференційованих умов кредиту;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забезпеченість: виявляється в гарантіях його погашення; </w:t>
      </w:r>
    </w:p>
    <w:p w:rsidR="004325E4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цільовий характер: передбачає визначення конкретних об’єктів позики (наприклад, «зв’язані» кредити) та її застосування насамперед для стимулювання експорту країни-кредитора.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Принципи міжнародного кредиту виражають його зв’язок з економічними законами ринку і використовуються для досягнення поточних стратегічних завдань суб’єктів ринку і держави.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 xml:space="preserve">Кредитування ЗЕД виконує певні функції, які відображають специфіку руху позичкового капіталу у сфері міжнародних економічних відносин: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Перерозподіл позичкових капіталів між країнами для забезпечення потреб розширеного відтворення. Через механізм міжнародного кредиту позичковий капітал потрапляє в ті сфери, яким віддають перевагу економічні агенти з метою отримання прибутків. Тим самим кредит сприяє вирівнюванню національного прибутку в середній прибуток і підвищенню його маси.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Економія витрат обігу у сфері міжнародних розрахунків через заміну справжніх грошей кредитними, а також шляхом розвитку і прискорення безготівкових платежів, заміни готівкового валютного обігу міжнародними кредитними операціями. На основі міжнародного кредиту виникли кредитні кошти міжнародних розрахунків – векселі, чеки, а також банківські перекази, депозитні сертифікати та ін. Економія часу обігу позичкового капіталу в міжнародних економічних відносинах збільшує час продуктивного функціонування капіталу, забезпечуючи розширення виробництва і зростання прибутків.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Прискорення концентрації і централізації капіталу. Завдяки залученню іноземних кредитів прискорюється процес капіталізації додаткової вартості, розсуваються межі індивідуального нагромадження, капітали 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підприємців однієї країни збільшуються за рахунок приєднання до них коштів інших країн.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Міжнародний кредит бере участь у кругообігу капіталу на всіх його стадіях: при перетворенні грошового капіталу у виробничий у результаті експорту устаткування, сировини, палива; у процесі виробництва у формі кредитування під незавершене виробництво; при реалізації товарів на світових ринках. Виходячи з вище зазначеного очевидно, джерелами міжнародного кредиту є: тимчасово вивільнена в п</w:t>
      </w:r>
      <w:r>
        <w:rPr>
          <w:rFonts w:ascii="Times New Roman" w:hAnsi="Times New Roman" w:cs="Times New Roman"/>
          <w:sz w:val="28"/>
          <w:szCs w:val="28"/>
          <w:lang w:val="uk-UA"/>
        </w:rPr>
        <w:t>ідприємств у процесі кругообіг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t>у частина капіталу в грошовій формі; грошові нагромадження держави й особистого сектора, що мобілізуються банками.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 xml:space="preserve">Умовами кредитування є: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додержання вимог до базових елементів кредитування;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дотримання принципів кредитування;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збіг інтересів сторін кредитної операції;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забезпечення комерційних інтересів банку; </w:t>
      </w:r>
    </w:p>
    <w:p w:rsidR="004325E4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наявність можливостей у сторін операції для виконання своїх зобов’язань.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>Види кредитування ЗЕД можна класифікувати за наступними ознаками: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13A31">
        <w:rPr>
          <w:rFonts w:ascii="Times New Roman" w:hAnsi="Times New Roman" w:cs="Times New Roman"/>
          <w:sz w:val="28"/>
          <w:szCs w:val="28"/>
          <w:lang w:val="uk-UA"/>
        </w:rPr>
        <w:tab/>
        <w:t>За призначенням залежно від того, яка зовнішньоекономічна угода покривається за рахунок позичкових коштів: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комерційні кредити, безпосередньо пов’язані з зовнішньою торгівлею та послугами;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фінансові кредити, що використовуються на будь-які інші цілі, включаючи прямі капіталовкладення, будівництво інвестиційних об’єктів, придбання цінних паперів, погашення зовнішньої заборгованості, валютну інтервенцію;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lastRenderedPageBreak/>
        <w:t>− «проміжні» кредити, призначені для обслуговування змішаних форм вивозу капіталів, товарів і послуг, наприклад у вигляді виконання підрядних робіт.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13A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формою надання кредити поділяються на: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товарні (в основному надаються експортерами своїм покупцям);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валютні (видаються банками в грошовій формі). Часто валютний кредит є однією з умов комерційної справи щодо постачання устаткування і використовується для кредиту місцевих витрат на будівництво об’єкта на базі імпортного устаткування.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3A31">
        <w:rPr>
          <w:rFonts w:ascii="Times New Roman" w:hAnsi="Times New Roman" w:cs="Times New Roman"/>
          <w:sz w:val="28"/>
          <w:szCs w:val="28"/>
          <w:lang w:val="uk-UA"/>
        </w:rPr>
        <w:t xml:space="preserve">За валютою позики розрізняють: 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 xml:space="preserve">− кредити, надані у валюті країни-позичальника; 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 xml:space="preserve">− кредити, надані у валюті країни-кредитора;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кредити, надані у валюті третьої країни, а також у міжнародній рахунковій валютній одиниці, що базується на валютному «кошику» (SDR та ін.).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3A31">
        <w:rPr>
          <w:rFonts w:ascii="Times New Roman" w:hAnsi="Times New Roman" w:cs="Times New Roman"/>
          <w:sz w:val="28"/>
          <w:szCs w:val="28"/>
          <w:lang w:val="uk-UA"/>
        </w:rPr>
        <w:t>За термінами кредити поділяються на: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короткострокові – до року, іноді до 18 місяців (над короткострокові – до трьох місяців, одноденні, тижневі). Зазвичай забезпечується оборотним капіталом підприємців і використовується в зовнішній торгівлі, у міжнародному платіжному обороті, обслуговуючи неторговельні, страхові та спекулятивні угоди. Якщо короткостроковий кредит пролонгується, він стає середньо-, а іноді й довгостроковим. У процесі трансформації короткострокових кредитів у середньо- і довгострокові активно бере участь держава, виступаючи як гарант;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середньострокові – від року до п’яти років;</w:t>
      </w:r>
    </w:p>
    <w:p w:rsidR="004325E4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lastRenderedPageBreak/>
        <w:t>− довгострокові – понад п’ять років. Призначений, як правило, для інвестицій в основні засоби виробництва, нові форми міжнародних економічних відносин (великомасштабні проекти, науково-дослідні роботи, упровадження нової техніки).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 5. </w:t>
      </w:r>
      <w:r w:rsidRPr="00C13A31">
        <w:rPr>
          <w:rFonts w:ascii="Times New Roman" w:hAnsi="Times New Roman" w:cs="Times New Roman"/>
          <w:sz w:val="28"/>
          <w:szCs w:val="28"/>
          <w:lang w:val="uk-UA"/>
        </w:rPr>
        <w:t>За забезпеченням кредити можуть бути: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бланкові.  Видається під просте зобов’язання позичальника погасити його у певний термін. Документом за цим кредитом служить соло-вексель з одним підписом позичальника. Різновидами бланкових кредитів є контокорент (єдиний рахунок, по якому проводяться всі операції банку з клієнтом, в тому числі і стосовно використання кредиту) і овердрафт (надання права виставляти в межах певної суми платіжні доручення на даного клієнта банку понад залишок на його рахунку);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забезпечені. Забезпеченням зазвичай служать товари, товаророзпорядчі та інші комерційні документи, цінні папери, векселі нерухомість та цінності. Кредитор приймає в заставу товари які котуються на ринку і  мають високу можливість реалізації.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Застава товару для одержання кредиту здійснюється в трьох формах: тверда застава (певна товарна маса віддається у заставу на користь банку); застава товару в обороті (враховується залишок товару відповідного асортименту на певну суму); застава товару в переробці (із заставленого товару можна виготовляти вироби, не передаючи їх у заставу банкові).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3A31">
        <w:rPr>
          <w:rFonts w:ascii="Times New Roman" w:hAnsi="Times New Roman" w:cs="Times New Roman"/>
          <w:sz w:val="28"/>
          <w:szCs w:val="28"/>
          <w:lang w:val="uk-UA"/>
        </w:rPr>
        <w:t>За використанням офіційних золотих запасів як забезпечення: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приватні ( надані фірмами, банками, іноді посередниками - брокерами);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урядові;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міждержавні (міжнародні і регіональні валютно – кредитні і фінансові організації).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3A31">
        <w:rPr>
          <w:rFonts w:ascii="Times New Roman" w:hAnsi="Times New Roman" w:cs="Times New Roman"/>
          <w:sz w:val="28"/>
          <w:szCs w:val="28"/>
          <w:lang w:val="uk-UA"/>
        </w:rPr>
        <w:t xml:space="preserve">За технікою надання кредити поділяються на: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фінансові (готівкові) зараховуються на рахунок позичальника в його розпорядження;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акцептні – у формі акцепту тратти імпортером або банком; </w:t>
      </w:r>
    </w:p>
    <w:p w:rsidR="004325E4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депозитні сертифікати; </w:t>
      </w:r>
    </w:p>
    <w:p w:rsidR="004325E4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облігаційні позики;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proofErr w:type="spellStart"/>
      <w:r w:rsidRPr="004F2789">
        <w:rPr>
          <w:rFonts w:ascii="Times New Roman" w:hAnsi="Times New Roman" w:cs="Times New Roman"/>
          <w:sz w:val="28"/>
          <w:szCs w:val="28"/>
          <w:lang w:val="uk-UA"/>
        </w:rPr>
        <w:t>консорціальні</w:t>
      </w:r>
      <w:proofErr w:type="spellEnd"/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 кредити.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3A31">
        <w:rPr>
          <w:rFonts w:ascii="Times New Roman" w:hAnsi="Times New Roman" w:cs="Times New Roman"/>
          <w:sz w:val="28"/>
          <w:szCs w:val="28"/>
          <w:lang w:val="uk-UA"/>
        </w:rPr>
        <w:t>За цільовим призначенням у залежності від того, яка зовнішньоекономічна угода покривається за рахунок позикових засобів, виділяють: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зв’язані кредити, які надаються на конкретні цілі, обумовлені в кредитній угоді. Вони можуть бути: комерційні – використовуються для закупівлі певних видів товарів і послуг;  інвестиційні – надаються для будівництва конкретних об’єктів, погашення заборгованості, придбання цінних паперів; «проміжні» – використовуються для змішаних форм вивезення капіталів, товарів і послуг, наприклад, у вигляді виконання підрядних робіт (інжиніринг).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фінансові кредити – це кредити, які не мають цільового призначення і можуть використовуватися позичальниками на будь-які цілі.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3A31">
        <w:rPr>
          <w:rFonts w:ascii="Times New Roman" w:hAnsi="Times New Roman" w:cs="Times New Roman"/>
          <w:sz w:val="28"/>
          <w:szCs w:val="28"/>
          <w:lang w:val="uk-UA"/>
        </w:rPr>
        <w:t>За загальними джерелами розрізнюють: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внутрішні кредити – це кредити, що надаються національними суб’єктами для здійснення зовнішньоекономічної діяльності іншим національним суб’єктам;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іноземні (зовнішні) кредити – це кредити, що надаються іноземними кредиторами національним позичальникам для здійснення зовнішньоекономічних операцій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lastRenderedPageBreak/>
        <w:t>− змішані кредити – це кредити як внутрішнього, так і зовнішнього походження.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Вони тісно пов’язані й обслуговують усі стадії руху товару від експортера до імпортера, включаючи заготівлю або виробництво експортного товару, перебування його в дорозі і на складі, у тому числі за кордоном, а також використання товару імпортером у процесі виробництва і споживання.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C13A31">
        <w:rPr>
          <w:rFonts w:ascii="Times New Roman" w:hAnsi="Times New Roman" w:cs="Times New Roman"/>
          <w:sz w:val="28"/>
          <w:szCs w:val="28"/>
          <w:lang w:val="uk-UA"/>
        </w:rPr>
        <w:t>За кредиторами зовнішньоторговельних угод кредити поділяються на: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фірмовий (позичка, надана фірмою, звичайно експортером однієї країни імпортеру іншої країни у вигляді відстрочки платежу за продані товари). Фірмовий кредит звичайно оформляється векселем або дається за відкритим рахунком;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банківський - банк кредитує експорт й імпорт (у формі позичок під заставу товарів, товарних документів векселів обліку тратт).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proofErr w:type="spellStart"/>
      <w:r w:rsidRPr="004F2789">
        <w:rPr>
          <w:rFonts w:ascii="Times New Roman" w:hAnsi="Times New Roman" w:cs="Times New Roman"/>
          <w:sz w:val="28"/>
          <w:szCs w:val="28"/>
          <w:lang w:val="uk-UA"/>
        </w:rPr>
        <w:t>акцептно</w:t>
      </w:r>
      <w:proofErr w:type="spellEnd"/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F2789">
        <w:rPr>
          <w:rFonts w:ascii="Times New Roman" w:hAnsi="Times New Roman" w:cs="Times New Roman"/>
          <w:sz w:val="28"/>
          <w:szCs w:val="28"/>
          <w:lang w:val="uk-UA"/>
        </w:rPr>
        <w:t>рамбурсний</w:t>
      </w:r>
      <w:proofErr w:type="spellEnd"/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 – одна з форм кредитування експорту, ґрунтується на поєднанні акцепту векселів експортера банком третьої країни і переказі (</w:t>
      </w:r>
      <w:proofErr w:type="spellStart"/>
      <w:r w:rsidRPr="004F2789">
        <w:rPr>
          <w:rFonts w:ascii="Times New Roman" w:hAnsi="Times New Roman" w:cs="Times New Roman"/>
          <w:sz w:val="28"/>
          <w:szCs w:val="28"/>
          <w:lang w:val="uk-UA"/>
        </w:rPr>
        <w:t>рамбурсуванні</w:t>
      </w:r>
      <w:proofErr w:type="spellEnd"/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) суми векселя імпортером банку – </w:t>
      </w:r>
      <w:proofErr w:type="spellStart"/>
      <w:r w:rsidRPr="004F2789">
        <w:rPr>
          <w:rFonts w:ascii="Times New Roman" w:hAnsi="Times New Roman" w:cs="Times New Roman"/>
          <w:sz w:val="28"/>
          <w:szCs w:val="28"/>
          <w:lang w:val="uk-UA"/>
        </w:rPr>
        <w:t>акценттанту</w:t>
      </w:r>
      <w:proofErr w:type="spellEnd"/>
      <w:r w:rsidRPr="004F27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брокерський – проміжна форма між фірмовим і банківським кредитом. Брокери позичають кошти у банків, виступаючи при цьому у ролі посередників. Інколи брокери надають гарантії за кредитами експортерам та імпортерам;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урядові кредити – надаються урядом однієї країни уряду іншої за рахунок державного бюджету. Мають довгостроковий характер (10-15 р.), двосторонні;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кредити міжнародних організацій (МВФ, МБРР тощо) сприяють збалансованому зростанню міжнародної торгівлі та подоланню валютних труднощів країн – учасниць, пов’язаних з дефіцитом їх платіжного балансу. 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Надають стабілізаційні кредити та структурні (на здійснення програм, спрямованих на структурні реформи в економіці країни);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змішані – спільне кредитування великих проектів кількома кредитними установами (як міжнародними, так і національними), як державними, так і приватними).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C13A31">
        <w:rPr>
          <w:rFonts w:ascii="Times New Roman" w:hAnsi="Times New Roman" w:cs="Times New Roman"/>
          <w:sz w:val="28"/>
          <w:szCs w:val="28"/>
          <w:lang w:val="uk-UA"/>
        </w:rPr>
        <w:t xml:space="preserve">За формою </w:t>
      </w:r>
      <w:proofErr w:type="spellStart"/>
      <w:r w:rsidRPr="00C13A31">
        <w:rPr>
          <w:rFonts w:ascii="Times New Roman" w:hAnsi="Times New Roman" w:cs="Times New Roman"/>
          <w:sz w:val="28"/>
          <w:szCs w:val="28"/>
          <w:lang w:val="uk-UA"/>
        </w:rPr>
        <w:t>роловерних</w:t>
      </w:r>
      <w:proofErr w:type="spellEnd"/>
      <w:r w:rsidRPr="00C13A31">
        <w:rPr>
          <w:rFonts w:ascii="Times New Roman" w:hAnsi="Times New Roman" w:cs="Times New Roman"/>
          <w:sz w:val="28"/>
          <w:szCs w:val="28"/>
          <w:lang w:val="uk-UA"/>
        </w:rPr>
        <w:t xml:space="preserve"> кредитів: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proofErr w:type="spellStart"/>
      <w:r w:rsidRPr="004F2789">
        <w:rPr>
          <w:rFonts w:ascii="Times New Roman" w:hAnsi="Times New Roman" w:cs="Times New Roman"/>
          <w:sz w:val="28"/>
          <w:szCs w:val="28"/>
          <w:lang w:val="uk-UA"/>
        </w:rPr>
        <w:t>роловерні</w:t>
      </w:r>
      <w:proofErr w:type="spellEnd"/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2789">
        <w:rPr>
          <w:rFonts w:ascii="Times New Roman" w:hAnsi="Times New Roman" w:cs="Times New Roman"/>
          <w:sz w:val="28"/>
          <w:szCs w:val="28"/>
          <w:lang w:val="uk-UA"/>
        </w:rPr>
        <w:t>європозички</w:t>
      </w:r>
      <w:proofErr w:type="spellEnd"/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відновні </w:t>
      </w:r>
      <w:proofErr w:type="spellStart"/>
      <w:r w:rsidRPr="004F2789">
        <w:rPr>
          <w:rFonts w:ascii="Times New Roman" w:hAnsi="Times New Roman" w:cs="Times New Roman"/>
          <w:sz w:val="28"/>
          <w:szCs w:val="28"/>
          <w:lang w:val="uk-UA"/>
        </w:rPr>
        <w:t>роловерні</w:t>
      </w:r>
      <w:proofErr w:type="spellEnd"/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 кредити;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proofErr w:type="spellStart"/>
      <w:r w:rsidRPr="004F2789">
        <w:rPr>
          <w:rFonts w:ascii="Times New Roman" w:hAnsi="Times New Roman" w:cs="Times New Roman"/>
          <w:sz w:val="28"/>
          <w:szCs w:val="28"/>
          <w:lang w:val="uk-UA"/>
        </w:rPr>
        <w:t>роловер</w:t>
      </w:r>
      <w:proofErr w:type="spellEnd"/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 стенд-бай єврокредити (</w:t>
      </w:r>
      <w:proofErr w:type="spellStart"/>
      <w:r w:rsidRPr="004F2789">
        <w:rPr>
          <w:rFonts w:ascii="Times New Roman" w:hAnsi="Times New Roman" w:cs="Times New Roman"/>
          <w:sz w:val="28"/>
          <w:szCs w:val="28"/>
          <w:lang w:val="uk-UA"/>
        </w:rPr>
        <w:t>роловерний</w:t>
      </w:r>
      <w:proofErr w:type="spellEnd"/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 кредит підтримки).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4F2789">
        <w:rPr>
          <w:rFonts w:ascii="Times New Roman" w:hAnsi="Times New Roman" w:cs="Times New Roman"/>
          <w:sz w:val="28"/>
          <w:szCs w:val="28"/>
          <w:lang w:val="uk-UA"/>
        </w:rPr>
        <w:t>роловерних</w:t>
      </w:r>
      <w:proofErr w:type="spellEnd"/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 кредитів відносяться ті кредити, за яких процентна ставка впродовж усього терміну кредиту періодично (раз у квартал або півроку) коригується відповідно до існуючих на ринку процентних ставок по 3- і 6-місячних міжбанківських депозитах. </w:t>
      </w:r>
      <w:proofErr w:type="spellStart"/>
      <w:r w:rsidRPr="004F2789">
        <w:rPr>
          <w:rFonts w:ascii="Times New Roman" w:hAnsi="Times New Roman" w:cs="Times New Roman"/>
          <w:sz w:val="28"/>
          <w:szCs w:val="28"/>
          <w:lang w:val="uk-UA"/>
        </w:rPr>
        <w:t>Роловерна</w:t>
      </w:r>
      <w:proofErr w:type="spellEnd"/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 система кредитування виконує важливу функцію трансформування короткострокових коштів у довгострокові.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>Залежно від конкретних умов торговельної угоди використовують і різні методи кредитування експортно-імпортних операцій.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 xml:space="preserve">До основних методів кредитування експортно-імпортних операцій належать: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tab/>
        <w:t>Короткострокове (від 3 міс.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до 1р.):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овердрафт у національній валюті;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овердрафт у іноземній валюті;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документарний акредитив;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аванс під інкасо;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придбання векселів.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Середньострокове (від 1 до 5 р.):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кредит у національній валюті; </w:t>
      </w:r>
    </w:p>
    <w:p w:rsidR="004325E4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кредит в іноземній валюті; </w:t>
      </w:r>
    </w:p>
    <w:p w:rsidR="004325E4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proofErr w:type="spellStart"/>
      <w:r w:rsidRPr="004F2789">
        <w:rPr>
          <w:rFonts w:ascii="Times New Roman" w:hAnsi="Times New Roman" w:cs="Times New Roman"/>
          <w:sz w:val="28"/>
          <w:szCs w:val="28"/>
          <w:lang w:val="uk-UA"/>
        </w:rPr>
        <w:t>форфейтинг</w:t>
      </w:r>
      <w:proofErr w:type="spellEnd"/>
      <w:r w:rsidRPr="004F27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 − факторинг.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F278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Довгострокове ( понад 5 р.) : </w:t>
      </w:r>
    </w:p>
    <w:p w:rsidR="004325E4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випуск акцій;</w:t>
      </w:r>
    </w:p>
    <w:p w:rsidR="004325E4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 − випуск облігацій; 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лізинг.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 xml:space="preserve">До платіжних умов, які є визначальними при кредитуванні імпорту, відносять: 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 xml:space="preserve">− авансовий платіж; 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 xml:space="preserve">− платіж на основі акредитива (з оплатою при пред’явленні); 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 xml:space="preserve">− інкасо (документи проти платежу); 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 xml:space="preserve">− платіж після отримання товару (при посередництві з відстрочкою платежу). </w:t>
      </w:r>
    </w:p>
    <w:p w:rsidR="004325E4" w:rsidRPr="00C13A31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A31">
        <w:rPr>
          <w:rFonts w:ascii="Times New Roman" w:hAnsi="Times New Roman" w:cs="Times New Roman"/>
          <w:sz w:val="28"/>
          <w:szCs w:val="28"/>
          <w:lang w:val="uk-UA"/>
        </w:rPr>
        <w:t xml:space="preserve">Кредитування експорту є необхідним, якщо використані такі умови платежу: </w:t>
      </w:r>
    </w:p>
    <w:p w:rsidR="004325E4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− платіж на основі акредитива (акредитив з відстрочкою);</w:t>
      </w:r>
    </w:p>
    <w:p w:rsidR="004325E4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 − інкасо (документи проти акцепту);</w:t>
      </w:r>
    </w:p>
    <w:p w:rsidR="004325E4" w:rsidRPr="004F2789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 xml:space="preserve"> − відстрочка платежу. </w:t>
      </w:r>
    </w:p>
    <w:p w:rsidR="005348FB" w:rsidRPr="004325E4" w:rsidRDefault="004325E4" w:rsidP="00432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89">
        <w:rPr>
          <w:rFonts w:ascii="Times New Roman" w:hAnsi="Times New Roman" w:cs="Times New Roman"/>
          <w:sz w:val="28"/>
          <w:szCs w:val="28"/>
          <w:lang w:val="uk-UA"/>
        </w:rPr>
        <w:t>Таким чином, визначені у контракті умови платежу тісно взаємозв’язані з методами кредитування, оскільки саме з їх урахуванням і визначаються необхідність та можливість кредитування.</w:t>
      </w:r>
    </w:p>
    <w:sectPr w:rsidR="005348FB" w:rsidRPr="0043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424"/>
    <w:multiLevelType w:val="hybridMultilevel"/>
    <w:tmpl w:val="ACFEF91A"/>
    <w:lvl w:ilvl="0" w:tplc="F1D66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E4"/>
    <w:rsid w:val="004325E4"/>
    <w:rsid w:val="005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FCC2"/>
  <w15:chartTrackingRefBased/>
  <w15:docId w15:val="{30111518-499B-4A58-A299-7E73A5CC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2022-01-12T18:33:00Z</dcterms:created>
  <dcterms:modified xsi:type="dcterms:W3CDTF">2022-01-12T18:34:00Z</dcterms:modified>
</cp:coreProperties>
</file>