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6B" w:rsidRPr="00C94736" w:rsidRDefault="0054696B" w:rsidP="0054696B">
      <w:pPr>
        <w:tabs>
          <w:tab w:val="left" w:pos="0"/>
        </w:tabs>
        <w:contextualSpacing/>
        <w:jc w:val="center"/>
        <w:rPr>
          <w:b/>
        </w:rPr>
      </w:pPr>
      <w:bookmarkStart w:id="0" w:name="_GoBack"/>
      <w:r>
        <w:rPr>
          <w:b/>
        </w:rPr>
        <w:t>Змістовий модуль 5</w:t>
      </w:r>
      <w:r w:rsidRPr="00C94736">
        <w:rPr>
          <w:b/>
        </w:rPr>
        <w:t>.</w:t>
      </w:r>
    </w:p>
    <w:p w:rsidR="0054696B" w:rsidRPr="00C94736" w:rsidRDefault="0054696B" w:rsidP="0054696B">
      <w:pPr>
        <w:tabs>
          <w:tab w:val="left" w:pos="0"/>
        </w:tabs>
        <w:contextualSpacing/>
        <w:jc w:val="center"/>
        <w:rPr>
          <w:b/>
        </w:rPr>
      </w:pPr>
    </w:p>
    <w:p w:rsidR="0054696B" w:rsidRDefault="0054696B" w:rsidP="0054696B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10</w:t>
      </w:r>
    </w:p>
    <w:p w:rsidR="0054696B" w:rsidRPr="0054696B" w:rsidRDefault="0054696B" w:rsidP="0054696B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color w:val="FF0000"/>
          <w:sz w:val="40"/>
          <w:szCs w:val="40"/>
          <w:lang w:val="uk-UA"/>
        </w:rPr>
      </w:pPr>
      <w:r w:rsidRPr="0054696B">
        <w:rPr>
          <w:b/>
          <w:bCs/>
          <w:color w:val="FF0000"/>
          <w:sz w:val="40"/>
          <w:szCs w:val="40"/>
          <w:lang w:val="uk-UA"/>
        </w:rPr>
        <w:t>Тема 10.</w:t>
      </w:r>
      <w:r w:rsidRPr="0054696B">
        <w:rPr>
          <w:color w:val="FF0000"/>
          <w:sz w:val="40"/>
          <w:szCs w:val="40"/>
          <w:lang w:val="uk-UA"/>
        </w:rPr>
        <w:t> </w:t>
      </w:r>
      <w:r w:rsidRPr="0054696B">
        <w:rPr>
          <w:b/>
          <w:bCs/>
          <w:color w:val="FF0000"/>
          <w:sz w:val="40"/>
          <w:szCs w:val="40"/>
          <w:lang w:val="uk-UA"/>
        </w:rPr>
        <w:t>Організація рекламних та ПР-кампаній у соціальній галузі.</w:t>
      </w:r>
    </w:p>
    <w:p w:rsidR="0054696B" w:rsidRPr="00527CE2" w:rsidRDefault="0054696B" w:rsidP="0054696B">
      <w:pPr>
        <w:pStyle w:val="a3"/>
        <w:shd w:val="clear" w:color="auto" w:fill="FFFFFF"/>
        <w:spacing w:before="0" w:beforeAutospacing="0"/>
        <w:contextualSpacing/>
        <w:jc w:val="center"/>
        <w:rPr>
          <w:color w:val="FF0000"/>
          <w:lang w:val="uk-UA"/>
        </w:rPr>
      </w:pPr>
    </w:p>
    <w:p w:rsidR="0054696B" w:rsidRDefault="0054696B" w:rsidP="0054696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54696B" w:rsidRPr="00C94736" w:rsidRDefault="0054696B" w:rsidP="0054696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</w:p>
    <w:p w:rsidR="0054696B" w:rsidRDefault="0054696B" w:rsidP="0054696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Соціальні технології у </w:t>
      </w:r>
      <w:r>
        <w:rPr>
          <w:lang w:val="uk-UA"/>
        </w:rPr>
        <w:t xml:space="preserve">рекламні та </w:t>
      </w:r>
      <w:r w:rsidRPr="00F40029">
        <w:rPr>
          <w:lang w:val="uk-UA"/>
        </w:rPr>
        <w:t xml:space="preserve">ПР-кампанії. </w:t>
      </w:r>
      <w:proofErr w:type="spellStart"/>
      <w:r w:rsidRPr="00F40029">
        <w:rPr>
          <w:lang w:val="uk-UA"/>
        </w:rPr>
        <w:t>Спонсоринг</w:t>
      </w:r>
      <w:proofErr w:type="spellEnd"/>
      <w:r w:rsidRPr="00F40029">
        <w:rPr>
          <w:lang w:val="uk-UA"/>
        </w:rPr>
        <w:t xml:space="preserve"> та благодійність у соціальній галузі. </w:t>
      </w:r>
    </w:p>
    <w:p w:rsidR="0054696B" w:rsidRDefault="0054696B" w:rsidP="0054696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Особливості організації </w:t>
      </w:r>
      <w:r>
        <w:rPr>
          <w:lang w:val="uk-UA"/>
        </w:rPr>
        <w:t xml:space="preserve">рекламної та </w:t>
      </w:r>
      <w:r w:rsidRPr="00F40029">
        <w:rPr>
          <w:lang w:val="uk-UA"/>
        </w:rPr>
        <w:t>ПР-кампанії</w:t>
      </w:r>
      <w:r>
        <w:rPr>
          <w:lang w:val="uk-UA"/>
        </w:rPr>
        <w:t xml:space="preserve"> для некомерційної організації.</w:t>
      </w:r>
    </w:p>
    <w:p w:rsidR="0054696B" w:rsidRDefault="0054696B" w:rsidP="0054696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Етапи організації соціальної кампанії. Визначення цільових груп громадськості та принципів роботи із ними.</w:t>
      </w:r>
    </w:p>
    <w:p w:rsidR="0054696B" w:rsidRDefault="0054696B" w:rsidP="0054696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 Психологія соціальних </w:t>
      </w:r>
      <w:r>
        <w:rPr>
          <w:lang w:val="uk-UA"/>
        </w:rPr>
        <w:t xml:space="preserve">рекламних та </w:t>
      </w:r>
      <w:r w:rsidRPr="00F40029">
        <w:rPr>
          <w:lang w:val="uk-UA"/>
        </w:rPr>
        <w:t>ПР-кампаній.</w:t>
      </w:r>
    </w:p>
    <w:p w:rsidR="0054696B" w:rsidRPr="0054696B" w:rsidRDefault="0054696B" w:rsidP="0054696B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54696B" w:rsidRPr="0068620F" w:rsidRDefault="0054696B" w:rsidP="0054696B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54696B" w:rsidRDefault="0054696B" w:rsidP="0054696B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54696B" w:rsidRDefault="0054696B" w:rsidP="0054696B">
      <w:pPr>
        <w:jc w:val="center"/>
        <w:rPr>
          <w:b/>
          <w:i/>
          <w:color w:val="00B050"/>
          <w:u w:val="single"/>
        </w:rPr>
      </w:pPr>
    </w:p>
    <w:p w:rsidR="0054696B" w:rsidRPr="0054696B" w:rsidRDefault="0054696B" w:rsidP="0054696B">
      <w:pPr>
        <w:ind w:left="709" w:hanging="1"/>
        <w:jc w:val="both"/>
        <w:rPr>
          <w:b/>
          <w:i/>
          <w:color w:val="00B050"/>
          <w:u w:val="single"/>
        </w:rPr>
      </w:pPr>
      <w:r w:rsidRPr="0054696B">
        <w:rPr>
          <w:b/>
        </w:rPr>
        <w:t>Розробити рекламну та ПР-кампанію для соціальної сфери на актуальну соціальну тему</w:t>
      </w:r>
    </w:p>
    <w:p w:rsidR="0054696B" w:rsidRDefault="0054696B" w:rsidP="0054696B">
      <w:pPr>
        <w:jc w:val="center"/>
        <w:rPr>
          <w:b/>
          <w:i/>
          <w:u w:val="single"/>
        </w:rPr>
      </w:pPr>
    </w:p>
    <w:p w:rsidR="0054696B" w:rsidRDefault="0054696B" w:rsidP="0054696B">
      <w:pPr>
        <w:jc w:val="center"/>
        <w:rPr>
          <w:b/>
          <w:i/>
          <w:u w:val="single"/>
        </w:rPr>
      </w:pPr>
    </w:p>
    <w:p w:rsidR="0054696B" w:rsidRPr="00C94736" w:rsidRDefault="0054696B" w:rsidP="0054696B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54696B" w:rsidRPr="00C94736" w:rsidRDefault="0054696B" w:rsidP="0054696B">
      <w:pPr>
        <w:jc w:val="both"/>
      </w:pPr>
    </w:p>
    <w:p w:rsidR="0054696B" w:rsidRPr="00C94736" w:rsidRDefault="0054696B" w:rsidP="0054696B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54696B" w:rsidRPr="00C94736" w:rsidRDefault="0054696B" w:rsidP="0054696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54696B" w:rsidRPr="00C94736" w:rsidRDefault="0054696B" w:rsidP="005469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54696B" w:rsidRPr="00C94736" w:rsidRDefault="0054696B" w:rsidP="0054696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54696B" w:rsidRPr="00C94736" w:rsidRDefault="0054696B" w:rsidP="0054696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54696B" w:rsidRPr="00C94736" w:rsidRDefault="0054696B" w:rsidP="0054696B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6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7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54696B" w:rsidRPr="00C94736" w:rsidRDefault="0054696B" w:rsidP="0054696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54696B" w:rsidRPr="00C94736" w:rsidRDefault="0054696B" w:rsidP="0054696B">
      <w:pPr>
        <w:suppressAutoHyphens w:val="0"/>
        <w:rPr>
          <w:b/>
          <w:lang w:eastAsia="ru-RU"/>
        </w:rPr>
      </w:pPr>
    </w:p>
    <w:p w:rsidR="0054696B" w:rsidRPr="00C94736" w:rsidRDefault="0054696B" w:rsidP="0054696B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54696B" w:rsidRPr="00C94736" w:rsidRDefault="0054696B" w:rsidP="005469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8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54696B" w:rsidRPr="00C94736" w:rsidRDefault="0054696B" w:rsidP="005469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9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54696B" w:rsidRPr="00C94736" w:rsidRDefault="0054696B" w:rsidP="005469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0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54696B" w:rsidRPr="00C94736" w:rsidRDefault="0054696B" w:rsidP="0054696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1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54696B" w:rsidRPr="00C94736" w:rsidRDefault="0054696B" w:rsidP="0054696B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2" w:history="1">
        <w:r w:rsidRPr="00C94736">
          <w:rPr>
            <w:rStyle w:val="a4"/>
          </w:rPr>
          <w:t>http://library.znu.edu.ua/</w:t>
        </w:r>
      </w:hyperlink>
    </w:p>
    <w:p w:rsidR="0054696B" w:rsidRPr="00C94736" w:rsidRDefault="0054696B" w:rsidP="0054696B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http://www.nbuv.gov.ua/</w:t>
        </w:r>
      </w:hyperlink>
    </w:p>
    <w:p w:rsidR="0054696B" w:rsidRPr="00C94736" w:rsidRDefault="0054696B" w:rsidP="0054696B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https://moodle. znu.edu.ua/</w:t>
        </w:r>
      </w:hyperlink>
    </w:p>
    <w:p w:rsidR="0054696B" w:rsidRPr="003E4E87" w:rsidRDefault="0054696B" w:rsidP="0054696B">
      <w:pPr>
        <w:rPr>
          <w:lang w:val="en-US"/>
        </w:rPr>
      </w:pPr>
    </w:p>
    <w:bookmarkEnd w:id="0"/>
    <w:p w:rsidR="00F769DA" w:rsidRPr="0054696B" w:rsidRDefault="00F769DA">
      <w:pPr>
        <w:rPr>
          <w:lang w:val="en-US"/>
        </w:rPr>
      </w:pPr>
    </w:p>
    <w:sectPr w:rsidR="00F769DA" w:rsidRPr="005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016"/>
    <w:multiLevelType w:val="hybridMultilevel"/>
    <w:tmpl w:val="AD867E4C"/>
    <w:lvl w:ilvl="0" w:tplc="5DF86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C20A04"/>
    <w:multiLevelType w:val="hybridMultilevel"/>
    <w:tmpl w:val="E5F0B66E"/>
    <w:lvl w:ilvl="0" w:tplc="FEDCE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23"/>
    <w:rsid w:val="0054696B"/>
    <w:rsid w:val="009A1023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8F3"/>
  <w15:chartTrackingRefBased/>
  <w15:docId w15:val="{B8E3C464-F9B7-4F70-B42F-C2DF4EF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6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54696B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6B"/>
    <w:rPr>
      <w:rFonts w:ascii="Calibri Light" w:eastAsia="Calibri" w:hAnsi="Calibri Light" w:cs="Times New Roman"/>
      <w:color w:val="2E74B5"/>
      <w:sz w:val="32"/>
      <w:szCs w:val="32"/>
    </w:rPr>
  </w:style>
  <w:style w:type="paragraph" w:styleId="a3">
    <w:name w:val="Normal (Web)"/>
    <w:basedOn w:val="a"/>
    <w:rsid w:val="0054696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54696B"/>
    <w:rPr>
      <w:color w:val="0000FF"/>
      <w:u w:val="single"/>
    </w:rPr>
  </w:style>
  <w:style w:type="paragraph" w:customStyle="1" w:styleId="2">
    <w:name w:val="Абзац списка2"/>
    <w:basedOn w:val="a"/>
    <w:rsid w:val="0054696B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54696B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5469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2022-01-19T13:06:00Z</dcterms:created>
  <dcterms:modified xsi:type="dcterms:W3CDTF">2022-01-19T13:09:00Z</dcterms:modified>
</cp:coreProperties>
</file>