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01" w:rsidRPr="00C94736" w:rsidRDefault="00854F01" w:rsidP="00854F01">
      <w:pPr>
        <w:tabs>
          <w:tab w:val="left" w:pos="0"/>
        </w:tabs>
        <w:contextualSpacing/>
        <w:jc w:val="center"/>
        <w:rPr>
          <w:b/>
        </w:rPr>
      </w:pPr>
      <w:bookmarkStart w:id="0" w:name="_GoBack"/>
      <w:r>
        <w:rPr>
          <w:b/>
        </w:rPr>
        <w:t>Змістовий модуль 7</w:t>
      </w:r>
      <w:r w:rsidRPr="00C94736">
        <w:rPr>
          <w:b/>
        </w:rPr>
        <w:t>.</w:t>
      </w:r>
    </w:p>
    <w:p w:rsidR="00854F01" w:rsidRPr="00C94736" w:rsidRDefault="00854F01" w:rsidP="00854F01">
      <w:pPr>
        <w:tabs>
          <w:tab w:val="left" w:pos="0"/>
        </w:tabs>
        <w:contextualSpacing/>
        <w:jc w:val="center"/>
        <w:rPr>
          <w:b/>
        </w:rPr>
      </w:pPr>
    </w:p>
    <w:p w:rsidR="00854F01" w:rsidRDefault="00854F01" w:rsidP="00854F01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 xml:space="preserve">Лабораторне заняття </w:t>
      </w:r>
      <w:r>
        <w:rPr>
          <w:b/>
          <w:color w:val="0070C0"/>
        </w:rPr>
        <w:t>14</w:t>
      </w:r>
    </w:p>
    <w:p w:rsidR="00936FA2" w:rsidRPr="00936FA2" w:rsidRDefault="00936FA2" w:rsidP="00936FA2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color w:val="FF0000"/>
          <w:sz w:val="40"/>
          <w:szCs w:val="40"/>
          <w:lang w:val="uk-UA"/>
        </w:rPr>
      </w:pPr>
      <w:r w:rsidRPr="00936FA2">
        <w:rPr>
          <w:b/>
          <w:bCs/>
          <w:color w:val="FF0000"/>
          <w:sz w:val="40"/>
          <w:szCs w:val="40"/>
          <w:lang w:val="uk-UA"/>
        </w:rPr>
        <w:t>Тема 14. Рекламна  та ПР-кампанія як елемент просування у маркетингу.</w:t>
      </w:r>
    </w:p>
    <w:p w:rsidR="00854F01" w:rsidRPr="0054696B" w:rsidRDefault="00854F01" w:rsidP="00854F01">
      <w:pPr>
        <w:pStyle w:val="a3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854F01" w:rsidRDefault="00854F01" w:rsidP="00854F01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854F01" w:rsidRPr="00C94736" w:rsidRDefault="00854F01" w:rsidP="00854F01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</w:p>
    <w:p w:rsidR="00936FA2" w:rsidRDefault="00936FA2" w:rsidP="00936FA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Загальна характеристика </w:t>
      </w:r>
      <w:r>
        <w:rPr>
          <w:lang w:val="uk-UA"/>
        </w:rPr>
        <w:t xml:space="preserve">реклами та ПР як інструменту </w:t>
      </w:r>
      <w:r w:rsidRPr="00F40029">
        <w:rPr>
          <w:lang w:val="uk-UA"/>
        </w:rPr>
        <w:t xml:space="preserve"> просування.</w:t>
      </w:r>
      <w:r>
        <w:rPr>
          <w:lang w:val="uk-UA"/>
        </w:rPr>
        <w:t xml:space="preserve"> </w:t>
      </w:r>
    </w:p>
    <w:p w:rsidR="00936FA2" w:rsidRDefault="00936FA2" w:rsidP="00936FA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>
        <w:rPr>
          <w:lang w:val="uk-UA"/>
        </w:rPr>
        <w:t xml:space="preserve">Рекламні та </w:t>
      </w:r>
      <w:r w:rsidRPr="00F40029">
        <w:rPr>
          <w:lang w:val="uk-UA"/>
        </w:rPr>
        <w:t xml:space="preserve"> ПР-інструменти у просуванні товарів та послуг. </w:t>
      </w:r>
    </w:p>
    <w:p w:rsidR="00936FA2" w:rsidRDefault="00936FA2" w:rsidP="00936FA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>
        <w:rPr>
          <w:lang w:val="uk-UA"/>
        </w:rPr>
        <w:t xml:space="preserve">Рекламна та </w:t>
      </w:r>
      <w:r w:rsidRPr="00F40029">
        <w:rPr>
          <w:lang w:val="uk-UA"/>
        </w:rPr>
        <w:t xml:space="preserve">ПР-кампанія із формування позитивного іміджу фірми. ПР-кампанії для внутрішньої громадськості. </w:t>
      </w:r>
    </w:p>
    <w:p w:rsidR="00936FA2" w:rsidRDefault="00936FA2" w:rsidP="00936FA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Взаємовідносини із ринками та ЗМІ. </w:t>
      </w:r>
    </w:p>
    <w:p w:rsidR="00936FA2" w:rsidRDefault="00936FA2" w:rsidP="00936FA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Організація та проведення </w:t>
      </w:r>
      <w:r>
        <w:rPr>
          <w:lang w:val="uk-UA"/>
        </w:rPr>
        <w:t>рекламних та ПР-</w:t>
      </w:r>
      <w:r w:rsidRPr="00F40029">
        <w:rPr>
          <w:lang w:val="uk-UA"/>
        </w:rPr>
        <w:t xml:space="preserve">заходів </w:t>
      </w:r>
      <w:r>
        <w:rPr>
          <w:lang w:val="uk-UA"/>
        </w:rPr>
        <w:t xml:space="preserve">  з метою просування різних  брендів.</w:t>
      </w:r>
      <w:r w:rsidRPr="00F40029">
        <w:rPr>
          <w:lang w:val="uk-UA"/>
        </w:rPr>
        <w:t xml:space="preserve"> </w:t>
      </w:r>
    </w:p>
    <w:p w:rsidR="00936FA2" w:rsidRDefault="00936FA2" w:rsidP="00936FA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Планування та організація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 у контексті маркетингових комунікацій.</w:t>
      </w:r>
    </w:p>
    <w:p w:rsidR="00854F01" w:rsidRPr="0068620F" w:rsidRDefault="00854F01" w:rsidP="00854F01">
      <w:pPr>
        <w:pStyle w:val="a3"/>
        <w:shd w:val="clear" w:color="auto" w:fill="FFFFFF"/>
        <w:spacing w:before="0" w:beforeAutospacing="0"/>
        <w:contextualSpacing/>
        <w:jc w:val="both"/>
        <w:rPr>
          <w:b/>
          <w:i/>
          <w:u w:val="single"/>
          <w:lang w:val="uk-UA"/>
        </w:rPr>
      </w:pPr>
    </w:p>
    <w:p w:rsidR="00854F01" w:rsidRDefault="00854F01" w:rsidP="00854F01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854F01" w:rsidRDefault="00854F01" w:rsidP="00854F01">
      <w:pPr>
        <w:jc w:val="center"/>
        <w:rPr>
          <w:b/>
          <w:i/>
          <w:color w:val="00B050"/>
          <w:u w:val="single"/>
        </w:rPr>
      </w:pPr>
    </w:p>
    <w:p w:rsidR="00854F01" w:rsidRPr="001F003A" w:rsidRDefault="00936FA2" w:rsidP="00854F01">
      <w:pPr>
        <w:ind w:left="709"/>
        <w:jc w:val="both"/>
        <w:rPr>
          <w:b/>
          <w:i/>
          <w:color w:val="00B050"/>
          <w:u w:val="single"/>
        </w:rPr>
      </w:pPr>
      <w:r w:rsidRPr="00FA2D99">
        <w:t>Підготувати презентацію на тему «</w:t>
      </w:r>
      <w:r w:rsidRPr="00FA2D99">
        <w:rPr>
          <w:bCs/>
        </w:rPr>
        <w:t xml:space="preserve">ПР-кампанія як елемент просування у маркетингу» </w:t>
      </w:r>
      <w:r w:rsidRPr="00FA2D99">
        <w:t>(7-10 слайдів)</w:t>
      </w:r>
    </w:p>
    <w:p w:rsidR="00854F01" w:rsidRPr="00C94736" w:rsidRDefault="00854F01" w:rsidP="00854F01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854F01" w:rsidRPr="00C94736" w:rsidRDefault="00854F01" w:rsidP="00854F01">
      <w:pPr>
        <w:jc w:val="both"/>
      </w:pPr>
    </w:p>
    <w:p w:rsidR="00854F01" w:rsidRPr="00C94736" w:rsidRDefault="00854F01" w:rsidP="00854F01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854F01" w:rsidRPr="00C94736" w:rsidRDefault="00854F01" w:rsidP="00854F0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854F01" w:rsidRPr="00C94736" w:rsidRDefault="00854F01" w:rsidP="00854F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854F01" w:rsidRPr="00C94736" w:rsidRDefault="00854F01" w:rsidP="00854F0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854F01" w:rsidRPr="00C94736" w:rsidRDefault="00854F01" w:rsidP="00854F0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854F01" w:rsidRPr="00C94736" w:rsidRDefault="00854F01" w:rsidP="00854F01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6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lastRenderedPageBreak/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7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854F01" w:rsidRPr="00C94736" w:rsidRDefault="00854F01" w:rsidP="00854F01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854F01" w:rsidRPr="00C94736" w:rsidRDefault="00854F01" w:rsidP="00854F01">
      <w:pPr>
        <w:suppressAutoHyphens w:val="0"/>
        <w:rPr>
          <w:b/>
          <w:lang w:eastAsia="ru-RU"/>
        </w:rPr>
      </w:pPr>
    </w:p>
    <w:p w:rsidR="00854F01" w:rsidRPr="00C94736" w:rsidRDefault="00854F01" w:rsidP="00854F01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854F01" w:rsidRPr="00C94736" w:rsidRDefault="00854F01" w:rsidP="00854F0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8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854F01" w:rsidRPr="00C94736" w:rsidRDefault="00854F01" w:rsidP="00854F0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9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854F01" w:rsidRPr="00C94736" w:rsidRDefault="00854F01" w:rsidP="00854F0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0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854F01" w:rsidRPr="00C94736" w:rsidRDefault="00854F01" w:rsidP="00854F01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1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854F01" w:rsidRPr="00C94736" w:rsidRDefault="00854F01" w:rsidP="00854F01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2" w:history="1">
        <w:r w:rsidRPr="00C94736">
          <w:rPr>
            <w:rStyle w:val="a4"/>
          </w:rPr>
          <w:t>http://library.znu.edu.ua/</w:t>
        </w:r>
      </w:hyperlink>
    </w:p>
    <w:p w:rsidR="00854F01" w:rsidRPr="00C94736" w:rsidRDefault="00854F01" w:rsidP="00854F01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http://www.nbuv.gov.ua/</w:t>
        </w:r>
      </w:hyperlink>
    </w:p>
    <w:p w:rsidR="00854F01" w:rsidRPr="00C94736" w:rsidRDefault="00854F01" w:rsidP="00854F01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https://moodle. znu.edu.ua/</w:t>
        </w:r>
      </w:hyperlink>
    </w:p>
    <w:p w:rsidR="00854F01" w:rsidRPr="003E4E87" w:rsidRDefault="00854F01" w:rsidP="00854F01">
      <w:pPr>
        <w:rPr>
          <w:lang w:val="en-US"/>
        </w:rPr>
      </w:pPr>
    </w:p>
    <w:bookmarkEnd w:id="0"/>
    <w:p w:rsidR="00F769DA" w:rsidRPr="00854F01" w:rsidRDefault="00F769DA">
      <w:pPr>
        <w:rPr>
          <w:lang w:val="en-US"/>
        </w:rPr>
      </w:pPr>
    </w:p>
    <w:sectPr w:rsidR="00F769DA" w:rsidRPr="0085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90778"/>
    <w:multiLevelType w:val="hybridMultilevel"/>
    <w:tmpl w:val="0E5892A8"/>
    <w:lvl w:ilvl="0" w:tplc="091A7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3C21A0"/>
    <w:multiLevelType w:val="hybridMultilevel"/>
    <w:tmpl w:val="FE7EF5B8"/>
    <w:lvl w:ilvl="0" w:tplc="2C8C67B4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D6"/>
    <w:rsid w:val="003D0FD6"/>
    <w:rsid w:val="00854F01"/>
    <w:rsid w:val="00936FA2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879C"/>
  <w15:chartTrackingRefBased/>
  <w15:docId w15:val="{16AABCDC-0DE7-430C-A0D6-C7BA2F48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4F0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854F01"/>
    <w:rPr>
      <w:color w:val="0000FF"/>
      <w:u w:val="single"/>
    </w:rPr>
  </w:style>
  <w:style w:type="paragraph" w:customStyle="1" w:styleId="2">
    <w:name w:val="Абзац списка2"/>
    <w:basedOn w:val="a"/>
    <w:rsid w:val="00854F01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854F01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854F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2022-01-19T13:18:00Z</dcterms:created>
  <dcterms:modified xsi:type="dcterms:W3CDTF">2022-01-19T13:32:00Z</dcterms:modified>
</cp:coreProperties>
</file>