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0C" w:rsidRPr="000F760C" w:rsidRDefault="000F760C" w:rsidP="000F7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заліку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1. Поняття інформаційно-консультаційної діяльності в економіці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2. Мета і завдання консалтингової діяльності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3. Методи роботи консалтингової служби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4. Види консультаційних послуг та джерела їх фінансування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5. Виникнення консалтингової діяльності. Шляхи розвитку та основні моделі консалтингової діяльності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6. Основні моделі консалтингової діяльності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>7. Особливості становлення консалтингово</w:t>
      </w:r>
      <w:r>
        <w:rPr>
          <w:rFonts w:ascii="Times New Roman" w:hAnsi="Times New Roman" w:cs="Times New Roman"/>
          <w:sz w:val="28"/>
          <w:szCs w:val="28"/>
          <w:lang w:val="uk-UA"/>
        </w:rPr>
        <w:t>ї діяльності в У</w:t>
      </w: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країні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Види дорадчих служб в У</w:t>
      </w:r>
      <w:bookmarkStart w:id="0" w:name="_GoBack"/>
      <w:bookmarkEnd w:id="0"/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країні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9. Порівняльна характеристика служб на базі об’єднань товаровиробників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10. Порівняльна характеристика служб, що створюються як підрозділи комерційних фірм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11. Порівняльна характеристика приватних консультаційних формувань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12. Поняття комунікаційного процесу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13. Фактори впливу на комунікаційний процес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14. Елементи передачі інформації в консалтинговій діяльності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15. Способи передачі інформації: переваги та недоліки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16. Суть і застосування масових методів консультування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17. Задачі масових методів розповсюдження інформації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18. Засоби масової передачі інформації та їх роль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19. Вибір методів розповсюдження інформації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20. Мета та роль групових методів навчання і консультування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21. Особливості застосування методів проведення занять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22. Особливості використання групових консультацій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23. Особливості застосування індивідуальних методів роботи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24. Переваги та недоліки індивідуальних методів роботи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25. Поняття про інформаційні технології </w:t>
      </w:r>
    </w:p>
    <w:p w:rsidR="006F12B5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>26. Завдання інформаційних технологій в консалтинговій діяльності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27. Використання інформаційних технологій в роботі консультанта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28. Прикладні інформаційні технології та їх застосування в консалтингу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29. Роль психологічних та етичних аспектів в консалтинговій діяльності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30. Способи психологічного впливу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31. Основні правила ведення переговорів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32. Застосування прийомів атракції та емпатії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33. Особливості та методи невербального спілкування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34. Рекомендації з оформлення письмового повідомлення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35. Функціонування робочих груп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36. Особливості організації консультування товаровиробників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37. Фази процесу консультування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38. Застосування SWOT-аналізу для діагностики проблем підприємств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39. Застосування експрес-аналізу, методики </w:t>
      </w:r>
      <w:proofErr w:type="spellStart"/>
      <w:r w:rsidRPr="000F760C">
        <w:rPr>
          <w:rFonts w:ascii="Times New Roman" w:hAnsi="Times New Roman" w:cs="Times New Roman"/>
          <w:sz w:val="28"/>
          <w:szCs w:val="28"/>
          <w:lang w:val="uk-UA"/>
        </w:rPr>
        <w:t>gross</w:t>
      </w:r>
      <w:proofErr w:type="spellEnd"/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60C">
        <w:rPr>
          <w:rFonts w:ascii="Times New Roman" w:hAnsi="Times New Roman" w:cs="Times New Roman"/>
          <w:sz w:val="28"/>
          <w:szCs w:val="28"/>
          <w:lang w:val="uk-UA"/>
        </w:rPr>
        <w:t>margin</w:t>
      </w:r>
      <w:proofErr w:type="spellEnd"/>
      <w:r w:rsidRPr="000F760C">
        <w:rPr>
          <w:rFonts w:ascii="Times New Roman" w:hAnsi="Times New Roman" w:cs="Times New Roman"/>
          <w:sz w:val="28"/>
          <w:szCs w:val="28"/>
          <w:lang w:val="uk-UA"/>
        </w:rPr>
        <w:t xml:space="preserve"> для пошуку раціональних рішень </w:t>
      </w:r>
    </w:p>
    <w:p w:rsidR="000F760C" w:rsidRPr="000F760C" w:rsidRDefault="000F760C" w:rsidP="000F76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F760C">
        <w:rPr>
          <w:rFonts w:ascii="Times New Roman" w:hAnsi="Times New Roman" w:cs="Times New Roman"/>
          <w:sz w:val="28"/>
          <w:szCs w:val="28"/>
          <w:lang w:val="uk-UA"/>
        </w:rPr>
        <w:t>40. Організація збору даних для рішення задач</w:t>
      </w:r>
    </w:p>
    <w:sectPr w:rsidR="000F760C" w:rsidRPr="000F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DA"/>
    <w:rsid w:val="000F760C"/>
    <w:rsid w:val="006F12B5"/>
    <w:rsid w:val="0096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2E461-C1E9-4801-8D50-CC6763D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F7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2022-01-21T11:50:00Z</dcterms:created>
  <dcterms:modified xsi:type="dcterms:W3CDTF">2022-01-21T11:52:00Z</dcterms:modified>
</cp:coreProperties>
</file>