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D07E" w14:textId="3C655F8A" w:rsidR="00E500CC" w:rsidRPr="00C6625B" w:rsidRDefault="00C6625B" w:rsidP="00C662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625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Інформаційні ре</w:t>
      </w:r>
      <w:r w:rsidR="009325E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сурс</w:t>
      </w:r>
      <w:r w:rsidRPr="00C6625B">
        <w:rPr>
          <w:rFonts w:ascii="Times New Roman" w:hAnsi="Times New Roman" w:cs="Times New Roman"/>
          <w:b/>
          <w:bCs/>
          <w:sz w:val="28"/>
          <w:szCs w:val="28"/>
          <w:lang w:val="uk-UA"/>
        </w:rPr>
        <w:t>и та рекомендована література</w:t>
      </w:r>
    </w:p>
    <w:p w14:paraId="2B2C66F4" w14:textId="6176660C" w:rsidR="00C6625B" w:rsidRDefault="00C662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90F8A7" w14:textId="77777777" w:rsidR="00C6625B" w:rsidRDefault="00C6625B" w:rsidP="00C6625B">
      <w:pPr>
        <w:ind w:left="867"/>
        <w:rPr>
          <w:b/>
          <w:sz w:val="28"/>
        </w:rPr>
      </w:pPr>
      <w:proofErr w:type="spellStart"/>
      <w:r>
        <w:rPr>
          <w:b/>
          <w:sz w:val="28"/>
        </w:rPr>
        <w:t>Основна</w:t>
      </w:r>
      <w:proofErr w:type="spellEnd"/>
    </w:p>
    <w:p w14:paraId="7E9FF355" w14:textId="77777777" w:rsidR="00C6625B" w:rsidRDefault="00C6625B" w:rsidP="00C6625B">
      <w:pPr>
        <w:pStyle w:val="a5"/>
        <w:numPr>
          <w:ilvl w:val="0"/>
          <w:numId w:val="2"/>
        </w:numPr>
        <w:tabs>
          <w:tab w:val="left" w:pos="921"/>
          <w:tab w:val="left" w:pos="2282"/>
          <w:tab w:val="left" w:pos="3102"/>
          <w:tab w:val="left" w:pos="4526"/>
          <w:tab w:val="left" w:pos="5283"/>
          <w:tab w:val="left" w:pos="6425"/>
          <w:tab w:val="left" w:pos="7029"/>
          <w:tab w:val="left" w:pos="9294"/>
        </w:tabs>
        <w:spacing w:before="14" w:line="254" w:lineRule="auto"/>
        <w:ind w:right="129" w:firstLine="317"/>
        <w:rPr>
          <w:sz w:val="26"/>
        </w:rPr>
      </w:pPr>
      <w:r>
        <w:rPr>
          <w:sz w:val="26"/>
        </w:rPr>
        <w:t xml:space="preserve">Закладний О.М., </w:t>
      </w:r>
      <w:proofErr w:type="spellStart"/>
      <w:r>
        <w:rPr>
          <w:sz w:val="26"/>
        </w:rPr>
        <w:t>Праховник</w:t>
      </w:r>
      <w:proofErr w:type="spellEnd"/>
      <w:r>
        <w:rPr>
          <w:sz w:val="26"/>
        </w:rPr>
        <w:t xml:space="preserve"> А.В., Соловей О.І. Енергозбереження </w:t>
      </w:r>
      <w:r>
        <w:rPr>
          <w:spacing w:val="-3"/>
          <w:sz w:val="26"/>
        </w:rPr>
        <w:t xml:space="preserve">засобами </w:t>
      </w:r>
      <w:r>
        <w:rPr>
          <w:sz w:val="26"/>
        </w:rPr>
        <w:t>промислового електропривода: Навчальний посібник. - К: Кондор, 2005. - 408</w:t>
      </w:r>
      <w:r>
        <w:rPr>
          <w:spacing w:val="8"/>
          <w:sz w:val="26"/>
        </w:rPr>
        <w:t xml:space="preserve"> </w:t>
      </w:r>
      <w:r>
        <w:rPr>
          <w:spacing w:val="-3"/>
          <w:sz w:val="26"/>
        </w:rPr>
        <w:t>с.</w:t>
      </w:r>
    </w:p>
    <w:p w14:paraId="5109E805" w14:textId="77777777" w:rsidR="00C6625B" w:rsidRDefault="00C6625B" w:rsidP="00C6625B">
      <w:pPr>
        <w:pStyle w:val="a3"/>
        <w:spacing w:before="10"/>
        <w:rPr>
          <w:sz w:val="25"/>
        </w:rPr>
      </w:pPr>
    </w:p>
    <w:p w14:paraId="0416DC44" w14:textId="77777777" w:rsidR="00C6625B" w:rsidRDefault="00C6625B" w:rsidP="00C6625B">
      <w:pPr>
        <w:pStyle w:val="1"/>
        <w:spacing w:before="1"/>
      </w:pPr>
      <w:bookmarkStart w:id="0" w:name="Допоміжна"/>
      <w:bookmarkEnd w:id="0"/>
      <w:r>
        <w:t>Допоміжна</w:t>
      </w:r>
    </w:p>
    <w:p w14:paraId="65ABBD17" w14:textId="77777777" w:rsidR="00C6625B" w:rsidRDefault="00C6625B" w:rsidP="00C6625B">
      <w:pPr>
        <w:pStyle w:val="a3"/>
        <w:spacing w:before="9"/>
        <w:rPr>
          <w:sz w:val="25"/>
        </w:rPr>
      </w:pPr>
    </w:p>
    <w:p w14:paraId="0882108C" w14:textId="77777777" w:rsidR="00C6625B" w:rsidRDefault="00C6625B" w:rsidP="00C6625B">
      <w:pPr>
        <w:pStyle w:val="1"/>
        <w:ind w:left="4041"/>
      </w:pPr>
      <w:bookmarkStart w:id="1" w:name="10.__Інформаційні_ресурси"/>
      <w:bookmarkEnd w:id="1"/>
      <w:r>
        <w:t>10. Інформаційні ресурси</w:t>
      </w:r>
    </w:p>
    <w:p w14:paraId="00C181A3" w14:textId="77777777" w:rsidR="00C6625B" w:rsidRDefault="00564972" w:rsidP="00C6625B">
      <w:pPr>
        <w:pStyle w:val="a5"/>
        <w:numPr>
          <w:ilvl w:val="0"/>
          <w:numId w:val="1"/>
        </w:numPr>
        <w:tabs>
          <w:tab w:val="left" w:pos="1002"/>
        </w:tabs>
        <w:spacing w:before="187" w:line="259" w:lineRule="auto"/>
        <w:ind w:right="119" w:hanging="385"/>
        <w:jc w:val="both"/>
        <w:rPr>
          <w:sz w:val="26"/>
        </w:rPr>
      </w:pPr>
      <w:hyperlink r:id="rId5">
        <w:r w:rsidR="00C6625B">
          <w:rPr>
            <w:color w:val="0066CC"/>
            <w:spacing w:val="-65"/>
            <w:w w:val="99"/>
            <w:sz w:val="26"/>
            <w:u w:val="single" w:color="0066CC"/>
          </w:rPr>
          <w:t xml:space="preserve"> </w:t>
        </w:r>
        <w:r w:rsidR="00C6625B">
          <w:rPr>
            <w:color w:val="0066CC"/>
            <w:sz w:val="26"/>
            <w:u w:val="single" w:color="0066CC"/>
          </w:rPr>
          <w:t>Державне агентство з енергоефективності та енергозбереження України</w:t>
        </w:r>
      </w:hyperlink>
      <w:r w:rsidR="00C6625B">
        <w:rPr>
          <w:sz w:val="26"/>
        </w:rPr>
        <w:t xml:space="preserve"> [</w:t>
      </w:r>
      <w:proofErr w:type="spellStart"/>
      <w:r w:rsidR="00C6625B">
        <w:rPr>
          <w:sz w:val="26"/>
        </w:rPr>
        <w:t>Электронный</w:t>
      </w:r>
      <w:proofErr w:type="spellEnd"/>
      <w:r w:rsidR="00C6625B">
        <w:rPr>
          <w:sz w:val="26"/>
        </w:rPr>
        <w:t xml:space="preserve"> ресурс]. - Режим </w:t>
      </w:r>
      <w:proofErr w:type="spellStart"/>
      <w:r w:rsidR="00C6625B">
        <w:rPr>
          <w:sz w:val="26"/>
        </w:rPr>
        <w:t>доступа</w:t>
      </w:r>
      <w:proofErr w:type="spellEnd"/>
      <w:r>
        <w:rPr>
          <w:color w:val="0066CC"/>
          <w:spacing w:val="9"/>
          <w:sz w:val="26"/>
          <w:u w:val="single" w:color="0066CC"/>
        </w:rPr>
        <w:fldChar w:fldCharType="begin"/>
      </w:r>
      <w:r>
        <w:rPr>
          <w:color w:val="0066CC"/>
          <w:spacing w:val="9"/>
          <w:sz w:val="26"/>
          <w:u w:val="single" w:color="0066CC"/>
        </w:rPr>
        <w:instrText xml:space="preserve"> HYPERLINK "http://saee.gov.ua/uk/ae" \h </w:instrText>
      </w:r>
      <w:r>
        <w:rPr>
          <w:color w:val="0066CC"/>
          <w:spacing w:val="9"/>
          <w:sz w:val="26"/>
          <w:u w:val="single" w:color="0066CC"/>
        </w:rPr>
        <w:fldChar w:fldCharType="separate"/>
      </w:r>
      <w:r w:rsidR="00C6625B">
        <w:rPr>
          <w:color w:val="0066CC"/>
          <w:spacing w:val="9"/>
          <w:sz w:val="26"/>
          <w:u w:val="single" w:color="0066CC"/>
        </w:rPr>
        <w:t xml:space="preserve"> </w:t>
      </w:r>
      <w:r w:rsidR="00C6625B">
        <w:rPr>
          <w:color w:val="0066CC"/>
          <w:sz w:val="26"/>
          <w:u w:val="single" w:color="0066CC"/>
        </w:rPr>
        <w:t>http://saee.gov.ua/uk/ae</w:t>
      </w:r>
      <w:r>
        <w:rPr>
          <w:color w:val="0066CC"/>
          <w:sz w:val="26"/>
          <w:u w:val="single" w:color="0066CC"/>
        </w:rPr>
        <w:fldChar w:fldCharType="end"/>
      </w:r>
    </w:p>
    <w:p w14:paraId="3EA7B7B4" w14:textId="0B0F2CD5" w:rsidR="00C6625B" w:rsidRDefault="00C6625B" w:rsidP="00C6625B">
      <w:pPr>
        <w:pStyle w:val="a5"/>
        <w:numPr>
          <w:ilvl w:val="0"/>
          <w:numId w:val="1"/>
        </w:numPr>
        <w:tabs>
          <w:tab w:val="left" w:pos="1021"/>
        </w:tabs>
        <w:spacing w:line="259" w:lineRule="auto"/>
        <w:ind w:right="126" w:hanging="385"/>
        <w:jc w:val="both"/>
        <w:rPr>
          <w:sz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68B268" wp14:editId="40334C9E">
                <wp:simplePos x="0" y="0"/>
                <wp:positionH relativeFrom="page">
                  <wp:posOffset>4482465</wp:posOffset>
                </wp:positionH>
                <wp:positionV relativeFrom="paragraph">
                  <wp:posOffset>581025</wp:posOffset>
                </wp:positionV>
                <wp:extent cx="42545" cy="8890"/>
                <wp:effectExtent l="0" t="190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ED7AAE" id="Rectangle 1" o:spid="_x0000_s1026" style="position:absolute;margin-left:352.95pt;margin-top:45.75pt;width:3.35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sz w:val="26"/>
        </w:rPr>
        <w:t>Комплекс підручників "Енергетика. Довкілля. Енергозбереження" у 7 книгах [</w:t>
      </w:r>
      <w:proofErr w:type="spellStart"/>
      <w:r>
        <w:rPr>
          <w:sz w:val="26"/>
        </w:rPr>
        <w:t>Электронный</w:t>
      </w:r>
      <w:proofErr w:type="spellEnd"/>
      <w:r>
        <w:rPr>
          <w:sz w:val="26"/>
        </w:rPr>
        <w:t xml:space="preserve"> ресурс]. - Режим </w:t>
      </w:r>
      <w:proofErr w:type="spellStart"/>
      <w:r>
        <w:rPr>
          <w:sz w:val="26"/>
        </w:rPr>
        <w:t>доступа</w:t>
      </w:r>
      <w:proofErr w:type="spellEnd"/>
      <w:r w:rsidR="00564972">
        <w:rPr>
          <w:color w:val="0066CC"/>
          <w:sz w:val="26"/>
          <w:u w:val="single" w:color="0066CC"/>
        </w:rPr>
        <w:fldChar w:fldCharType="begin"/>
      </w:r>
      <w:r w:rsidR="00564972">
        <w:rPr>
          <w:color w:val="0066CC"/>
          <w:sz w:val="26"/>
          <w:u w:val="single" w:color="0066CC"/>
        </w:rPr>
        <w:instrText xml:space="preserve"> HYPERLINK "http://www.kdpu-nt.gov.ua/work/kompleks-p%d0%a1%e2%80%93druchnik%d0%a1%e2%80%93v-energetika-dovk%d0%a1%e2%80%93llya-energozberezhennya-u-7-knigakh" \h </w:instrText>
      </w:r>
      <w:r w:rsidR="00564972">
        <w:rPr>
          <w:color w:val="0066CC"/>
          <w:sz w:val="26"/>
          <w:u w:val="single" w:color="0066CC"/>
        </w:rPr>
        <w:fldChar w:fldCharType="separate"/>
      </w:r>
      <w:r>
        <w:rPr>
          <w:color w:val="0066CC"/>
          <w:sz w:val="26"/>
          <w:u w:val="single" w:color="0066CC"/>
        </w:rPr>
        <w:t xml:space="preserve"> http://www.kdpu-</w:t>
      </w:r>
      <w:r w:rsidR="00564972">
        <w:rPr>
          <w:color w:val="0066CC"/>
          <w:sz w:val="26"/>
          <w:u w:val="single" w:color="0066CC"/>
        </w:rPr>
        <w:fldChar w:fldCharType="end"/>
      </w:r>
      <w:r>
        <w:rPr>
          <w:color w:val="0066CC"/>
          <w:sz w:val="26"/>
          <w:u w:val="single" w:color="0066CC"/>
        </w:rPr>
        <w:t xml:space="preserve"> </w:t>
      </w:r>
      <w:hyperlink r:id="rId6">
        <w:r>
          <w:rPr>
            <w:color w:val="0066CC"/>
            <w:sz w:val="26"/>
            <w:u w:val="single" w:color="0066CC"/>
          </w:rPr>
          <w:t>nt.gov.ua/</w:t>
        </w:r>
        <w:proofErr w:type="spellStart"/>
        <w:r>
          <w:rPr>
            <w:color w:val="0066CC"/>
            <w:sz w:val="26"/>
            <w:u w:val="single" w:color="0066CC"/>
          </w:rPr>
          <w:t>work</w:t>
        </w:r>
        <w:proofErr w:type="spellEnd"/>
        <w:r>
          <w:rPr>
            <w:color w:val="0066CC"/>
            <w:sz w:val="26"/>
            <w:u w:val="single" w:color="0066CC"/>
          </w:rPr>
          <w:t>/</w:t>
        </w:r>
      </w:hyperlink>
      <w:hyperlink r:id="rId7">
        <w:r>
          <w:rPr>
            <w:color w:val="0066CC"/>
            <w:sz w:val="26"/>
            <w:u w:val="single" w:color="0066CC"/>
          </w:rPr>
          <w:t xml:space="preserve"> </w:t>
        </w:r>
        <w:proofErr w:type="spellStart"/>
        <w:r>
          <w:rPr>
            <w:color w:val="0066CC"/>
            <w:sz w:val="26"/>
            <w:u w:val="single" w:color="0066CC"/>
          </w:rPr>
          <w:t>kompleks-pidruchnikiv-energetika-dovkillya</w:t>
        </w:r>
        <w:proofErr w:type="spellEnd"/>
        <w:r>
          <w:rPr>
            <w:color w:val="0066CC"/>
            <w:sz w:val="26"/>
            <w:u w:val="single" w:color="0066CC"/>
          </w:rPr>
          <w:t>-</w:t>
        </w:r>
      </w:hyperlink>
      <w:hyperlink r:id="rId8">
        <w:r>
          <w:rPr>
            <w:color w:val="0066CC"/>
            <w:sz w:val="26"/>
          </w:rPr>
          <w:t xml:space="preserve"> </w:t>
        </w:r>
        <w:proofErr w:type="spellStart"/>
        <w:r>
          <w:rPr>
            <w:color w:val="0066CC"/>
            <w:sz w:val="26"/>
            <w:u w:val="single" w:color="0066CC"/>
          </w:rPr>
          <w:t>energozberezhennva</w:t>
        </w:r>
        <w:proofErr w:type="spellEnd"/>
        <w:r>
          <w:rPr>
            <w:color w:val="0066CC"/>
            <w:sz w:val="26"/>
            <w:u w:val="single" w:color="0066CC"/>
          </w:rPr>
          <w:t>-u- 7-кпі</w:t>
        </w:r>
        <w:r>
          <w:rPr>
            <w:color w:val="0066CC"/>
            <w:spacing w:val="6"/>
            <w:sz w:val="26"/>
            <w:u w:val="single" w:color="0066CC"/>
          </w:rPr>
          <w:t xml:space="preserve"> </w:t>
        </w:r>
        <w:proofErr w:type="spellStart"/>
        <w:r>
          <w:rPr>
            <w:color w:val="0066CC"/>
            <w:sz w:val="26"/>
            <w:u w:val="single" w:color="0066CC"/>
          </w:rPr>
          <w:t>gakh</w:t>
        </w:r>
        <w:proofErr w:type="spellEnd"/>
      </w:hyperlink>
    </w:p>
    <w:p w14:paraId="433F4D4B" w14:textId="77777777" w:rsidR="00C6625B" w:rsidRDefault="00C6625B" w:rsidP="00C6625B">
      <w:pPr>
        <w:pStyle w:val="a5"/>
        <w:numPr>
          <w:ilvl w:val="0"/>
          <w:numId w:val="1"/>
        </w:numPr>
        <w:tabs>
          <w:tab w:val="left" w:pos="1021"/>
        </w:tabs>
        <w:spacing w:line="259" w:lineRule="auto"/>
        <w:ind w:right="122" w:hanging="385"/>
        <w:jc w:val="both"/>
        <w:rPr>
          <w:sz w:val="26"/>
        </w:rPr>
      </w:pPr>
      <w:r>
        <w:rPr>
          <w:sz w:val="26"/>
        </w:rPr>
        <w:t xml:space="preserve">Держане </w:t>
      </w:r>
      <w:proofErr w:type="spellStart"/>
      <w:r>
        <w:rPr>
          <w:sz w:val="26"/>
        </w:rPr>
        <w:t>підпріємство</w:t>
      </w:r>
      <w:proofErr w:type="spellEnd"/>
      <w:r>
        <w:rPr>
          <w:sz w:val="26"/>
        </w:rPr>
        <w:t xml:space="preserve"> «Енергоринок» [</w:t>
      </w:r>
      <w:proofErr w:type="spellStart"/>
      <w:r>
        <w:rPr>
          <w:sz w:val="26"/>
        </w:rPr>
        <w:t>Электронный</w:t>
      </w:r>
      <w:proofErr w:type="spellEnd"/>
      <w:r>
        <w:rPr>
          <w:sz w:val="26"/>
        </w:rPr>
        <w:t xml:space="preserve"> ресурс] - Режим доступу</w:t>
      </w:r>
      <w:r>
        <w:rPr>
          <w:color w:val="0066CC"/>
          <w:sz w:val="26"/>
          <w:u w:val="single" w:color="0066CC"/>
        </w:rPr>
        <w:t xml:space="preserve"> </w:t>
      </w:r>
      <w:hyperlink r:id="rId9">
        <w:r>
          <w:rPr>
            <w:color w:val="0066CC"/>
            <w:sz w:val="26"/>
            <w:u w:val="single" w:color="0066CC"/>
          </w:rPr>
          <w:t>http://www.er.energy.gov.ua</w:t>
        </w:r>
      </w:hyperlink>
    </w:p>
    <w:p w14:paraId="6E8510C2" w14:textId="77777777" w:rsidR="00C6625B" w:rsidRDefault="00C6625B" w:rsidP="00C6625B">
      <w:pPr>
        <w:pStyle w:val="a5"/>
        <w:numPr>
          <w:ilvl w:val="0"/>
          <w:numId w:val="1"/>
        </w:numPr>
        <w:tabs>
          <w:tab w:val="left" w:pos="1021"/>
        </w:tabs>
        <w:spacing w:line="259" w:lineRule="auto"/>
        <w:ind w:right="120" w:hanging="385"/>
        <w:jc w:val="both"/>
        <w:rPr>
          <w:sz w:val="26"/>
        </w:rPr>
      </w:pPr>
      <w:r>
        <w:rPr>
          <w:sz w:val="26"/>
        </w:rPr>
        <w:t>Національна енергетична компанія «Укренерго» [</w:t>
      </w:r>
      <w:proofErr w:type="spellStart"/>
      <w:r>
        <w:rPr>
          <w:sz w:val="26"/>
        </w:rPr>
        <w:t>Электронный</w:t>
      </w:r>
      <w:proofErr w:type="spellEnd"/>
      <w:r>
        <w:rPr>
          <w:sz w:val="26"/>
        </w:rPr>
        <w:t xml:space="preserve"> ресурс] - Режим доступу</w:t>
      </w:r>
      <w:r>
        <w:rPr>
          <w:color w:val="0066CC"/>
          <w:spacing w:val="2"/>
          <w:sz w:val="26"/>
        </w:rPr>
        <w:t xml:space="preserve"> </w:t>
      </w:r>
      <w:hyperlink r:id="rId10">
        <w:r>
          <w:rPr>
            <w:color w:val="0066CC"/>
            <w:sz w:val="26"/>
            <w:u w:val="single" w:color="0066CC"/>
          </w:rPr>
          <w:t>https://ua.energy</w:t>
        </w:r>
      </w:hyperlink>
    </w:p>
    <w:p w14:paraId="01E0CC81" w14:textId="77777777" w:rsidR="00C6625B" w:rsidRDefault="00C6625B" w:rsidP="00C6625B">
      <w:pPr>
        <w:pStyle w:val="a5"/>
        <w:numPr>
          <w:ilvl w:val="0"/>
          <w:numId w:val="1"/>
        </w:numPr>
        <w:tabs>
          <w:tab w:val="left" w:pos="1021"/>
        </w:tabs>
        <w:spacing w:line="259" w:lineRule="auto"/>
        <w:ind w:right="124" w:hanging="385"/>
        <w:jc w:val="both"/>
        <w:rPr>
          <w:sz w:val="26"/>
        </w:rPr>
      </w:pPr>
      <w:r>
        <w:rPr>
          <w:sz w:val="26"/>
        </w:rPr>
        <w:t>Національна комісія з регулювання в енергетиці [</w:t>
      </w:r>
      <w:proofErr w:type="spellStart"/>
      <w:r>
        <w:rPr>
          <w:sz w:val="26"/>
        </w:rPr>
        <w:t>Электронный</w:t>
      </w:r>
      <w:proofErr w:type="spellEnd"/>
      <w:r>
        <w:rPr>
          <w:sz w:val="26"/>
        </w:rPr>
        <w:t xml:space="preserve"> ресурс] - Режим доступу</w:t>
      </w:r>
      <w:r>
        <w:rPr>
          <w:color w:val="0066CC"/>
          <w:spacing w:val="2"/>
          <w:sz w:val="26"/>
        </w:rPr>
        <w:t xml:space="preserve"> </w:t>
      </w:r>
      <w:hyperlink r:id="rId11">
        <w:r>
          <w:rPr>
            <w:color w:val="0066CC"/>
            <w:sz w:val="26"/>
            <w:u w:val="single" w:color="0066CC"/>
          </w:rPr>
          <w:t>http://www.nerc.gov.ua</w:t>
        </w:r>
      </w:hyperlink>
      <w:bookmarkStart w:id="2" w:name="_GoBack"/>
      <w:bookmarkEnd w:id="2"/>
    </w:p>
    <w:sectPr w:rsidR="00C662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D68BE"/>
    <w:multiLevelType w:val="hybridMultilevel"/>
    <w:tmpl w:val="2C2281E4"/>
    <w:lvl w:ilvl="0" w:tplc="803AC3E4">
      <w:start w:val="1"/>
      <w:numFmt w:val="decimal"/>
      <w:lvlText w:val="%1."/>
      <w:lvlJc w:val="left"/>
      <w:pPr>
        <w:ind w:left="1049" w:hanging="3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CC2785C">
      <w:numFmt w:val="bullet"/>
      <w:lvlText w:val="•"/>
      <w:lvlJc w:val="left"/>
      <w:pPr>
        <w:ind w:left="1979" w:hanging="337"/>
      </w:pPr>
      <w:rPr>
        <w:rFonts w:hint="default"/>
        <w:lang w:val="uk-UA" w:eastAsia="en-US" w:bidi="ar-SA"/>
      </w:rPr>
    </w:lvl>
    <w:lvl w:ilvl="2" w:tplc="E3EC834E">
      <w:numFmt w:val="bullet"/>
      <w:lvlText w:val="•"/>
      <w:lvlJc w:val="left"/>
      <w:pPr>
        <w:ind w:left="2919" w:hanging="337"/>
      </w:pPr>
      <w:rPr>
        <w:rFonts w:hint="default"/>
        <w:lang w:val="uk-UA" w:eastAsia="en-US" w:bidi="ar-SA"/>
      </w:rPr>
    </w:lvl>
    <w:lvl w:ilvl="3" w:tplc="DED419E8">
      <w:numFmt w:val="bullet"/>
      <w:lvlText w:val="•"/>
      <w:lvlJc w:val="left"/>
      <w:pPr>
        <w:ind w:left="3859" w:hanging="337"/>
      </w:pPr>
      <w:rPr>
        <w:rFonts w:hint="default"/>
        <w:lang w:val="uk-UA" w:eastAsia="en-US" w:bidi="ar-SA"/>
      </w:rPr>
    </w:lvl>
    <w:lvl w:ilvl="4" w:tplc="19F8B936">
      <w:numFmt w:val="bullet"/>
      <w:lvlText w:val="•"/>
      <w:lvlJc w:val="left"/>
      <w:pPr>
        <w:ind w:left="4799" w:hanging="337"/>
      </w:pPr>
      <w:rPr>
        <w:rFonts w:hint="default"/>
        <w:lang w:val="uk-UA" w:eastAsia="en-US" w:bidi="ar-SA"/>
      </w:rPr>
    </w:lvl>
    <w:lvl w:ilvl="5" w:tplc="EAFA1894">
      <w:numFmt w:val="bullet"/>
      <w:lvlText w:val="•"/>
      <w:lvlJc w:val="left"/>
      <w:pPr>
        <w:ind w:left="5739" w:hanging="337"/>
      </w:pPr>
      <w:rPr>
        <w:rFonts w:hint="default"/>
        <w:lang w:val="uk-UA" w:eastAsia="en-US" w:bidi="ar-SA"/>
      </w:rPr>
    </w:lvl>
    <w:lvl w:ilvl="6" w:tplc="48402596">
      <w:numFmt w:val="bullet"/>
      <w:lvlText w:val="•"/>
      <w:lvlJc w:val="left"/>
      <w:pPr>
        <w:ind w:left="6679" w:hanging="337"/>
      </w:pPr>
      <w:rPr>
        <w:rFonts w:hint="default"/>
        <w:lang w:val="uk-UA" w:eastAsia="en-US" w:bidi="ar-SA"/>
      </w:rPr>
    </w:lvl>
    <w:lvl w:ilvl="7" w:tplc="5354592E">
      <w:numFmt w:val="bullet"/>
      <w:lvlText w:val="•"/>
      <w:lvlJc w:val="left"/>
      <w:pPr>
        <w:ind w:left="7619" w:hanging="337"/>
      </w:pPr>
      <w:rPr>
        <w:rFonts w:hint="default"/>
        <w:lang w:val="uk-UA" w:eastAsia="en-US" w:bidi="ar-SA"/>
      </w:rPr>
    </w:lvl>
    <w:lvl w:ilvl="8" w:tplc="B43CE556">
      <w:numFmt w:val="bullet"/>
      <w:lvlText w:val="•"/>
      <w:lvlJc w:val="left"/>
      <w:pPr>
        <w:ind w:left="8559" w:hanging="337"/>
      </w:pPr>
      <w:rPr>
        <w:rFonts w:hint="default"/>
        <w:lang w:val="uk-UA" w:eastAsia="en-US" w:bidi="ar-SA"/>
      </w:rPr>
    </w:lvl>
  </w:abstractNum>
  <w:abstractNum w:abstractNumId="1" w15:restartNumberingAfterBreak="0">
    <w:nsid w:val="62B04ADD"/>
    <w:multiLevelType w:val="hybridMultilevel"/>
    <w:tmpl w:val="80B2C434"/>
    <w:lvl w:ilvl="0" w:tplc="A7504BAC">
      <w:start w:val="1"/>
      <w:numFmt w:val="decimal"/>
      <w:lvlText w:val="%1."/>
      <w:lvlJc w:val="left"/>
      <w:pPr>
        <w:ind w:left="266" w:hanging="3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9E28DD4C">
      <w:start w:val="1"/>
      <w:numFmt w:val="decimal"/>
      <w:lvlText w:val="%2."/>
      <w:lvlJc w:val="left"/>
      <w:pPr>
        <w:ind w:left="266" w:hanging="53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5DDC1798">
      <w:numFmt w:val="bullet"/>
      <w:lvlText w:val="•"/>
      <w:lvlJc w:val="left"/>
      <w:pPr>
        <w:ind w:left="5142" w:hanging="538"/>
      </w:pPr>
      <w:rPr>
        <w:rFonts w:hint="default"/>
        <w:lang w:val="uk-UA" w:eastAsia="en-US" w:bidi="ar-SA"/>
      </w:rPr>
    </w:lvl>
    <w:lvl w:ilvl="3" w:tplc="632E470E">
      <w:numFmt w:val="bullet"/>
      <w:lvlText w:val="•"/>
      <w:lvlJc w:val="left"/>
      <w:pPr>
        <w:ind w:left="5804" w:hanging="538"/>
      </w:pPr>
      <w:rPr>
        <w:rFonts w:hint="default"/>
        <w:lang w:val="uk-UA" w:eastAsia="en-US" w:bidi="ar-SA"/>
      </w:rPr>
    </w:lvl>
    <w:lvl w:ilvl="4" w:tplc="5FBC3CDE">
      <w:numFmt w:val="bullet"/>
      <w:lvlText w:val="•"/>
      <w:lvlJc w:val="left"/>
      <w:pPr>
        <w:ind w:left="6466" w:hanging="538"/>
      </w:pPr>
      <w:rPr>
        <w:rFonts w:hint="default"/>
        <w:lang w:val="uk-UA" w:eastAsia="en-US" w:bidi="ar-SA"/>
      </w:rPr>
    </w:lvl>
    <w:lvl w:ilvl="5" w:tplc="A3903D5C">
      <w:numFmt w:val="bullet"/>
      <w:lvlText w:val="•"/>
      <w:lvlJc w:val="left"/>
      <w:pPr>
        <w:ind w:left="7128" w:hanging="538"/>
      </w:pPr>
      <w:rPr>
        <w:rFonts w:hint="default"/>
        <w:lang w:val="uk-UA" w:eastAsia="en-US" w:bidi="ar-SA"/>
      </w:rPr>
    </w:lvl>
    <w:lvl w:ilvl="6" w:tplc="53DCBABC">
      <w:numFmt w:val="bullet"/>
      <w:lvlText w:val="•"/>
      <w:lvlJc w:val="left"/>
      <w:pPr>
        <w:ind w:left="7790" w:hanging="538"/>
      </w:pPr>
      <w:rPr>
        <w:rFonts w:hint="default"/>
        <w:lang w:val="uk-UA" w:eastAsia="en-US" w:bidi="ar-SA"/>
      </w:rPr>
    </w:lvl>
    <w:lvl w:ilvl="7" w:tplc="4912B870">
      <w:numFmt w:val="bullet"/>
      <w:lvlText w:val="•"/>
      <w:lvlJc w:val="left"/>
      <w:pPr>
        <w:ind w:left="8452" w:hanging="538"/>
      </w:pPr>
      <w:rPr>
        <w:rFonts w:hint="default"/>
        <w:lang w:val="uk-UA" w:eastAsia="en-US" w:bidi="ar-SA"/>
      </w:rPr>
    </w:lvl>
    <w:lvl w:ilvl="8" w:tplc="343AF7CC">
      <w:numFmt w:val="bullet"/>
      <w:lvlText w:val="•"/>
      <w:lvlJc w:val="left"/>
      <w:pPr>
        <w:ind w:left="9114" w:hanging="5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B"/>
    <w:rsid w:val="00564972"/>
    <w:rsid w:val="009325EE"/>
    <w:rsid w:val="00C6625B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9587"/>
  <w15:chartTrackingRefBased/>
  <w15:docId w15:val="{E855B1FD-27FE-4499-BB11-75E9A62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25B"/>
    <w:pPr>
      <w:widowControl w:val="0"/>
      <w:autoSpaceDE w:val="0"/>
      <w:autoSpaceDN w:val="0"/>
      <w:spacing w:after="0" w:line="240" w:lineRule="auto"/>
      <w:ind w:left="86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25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66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6625B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List Paragraph"/>
    <w:basedOn w:val="a"/>
    <w:uiPriority w:val="1"/>
    <w:qFormat/>
    <w:rsid w:val="00C6625B"/>
    <w:pPr>
      <w:widowControl w:val="0"/>
      <w:autoSpaceDE w:val="0"/>
      <w:autoSpaceDN w:val="0"/>
      <w:spacing w:after="0" w:line="240" w:lineRule="auto"/>
      <w:ind w:left="26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dpu-nt.gov.ua/work/kompleks-p%d0%a1%e2%80%93druchnik%d0%a1%e2%80%93v-energetika-dovk%d0%a1%e2%80%93llya-energozberezhennya-u-7-knigakh" TargetMode="External"/><Relationship Id="rId11" Type="http://schemas.openxmlformats.org/officeDocument/2006/relationships/hyperlink" Target="http://www.nerc.gov.ua/" TargetMode="External"/><Relationship Id="rId5" Type="http://schemas.openxmlformats.org/officeDocument/2006/relationships/hyperlink" Target="http://saee.gov.ua/uk" TargetMode="External"/><Relationship Id="rId10" Type="http://schemas.openxmlformats.org/officeDocument/2006/relationships/hyperlink" Target="https://ua.energ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.energy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2025-11-26T14:19:00Z</dcterms:created>
  <dcterms:modified xsi:type="dcterms:W3CDTF">2025-11-26T14:19:00Z</dcterms:modified>
</cp:coreProperties>
</file>