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C8" w:rsidRDefault="00E73C2B" w:rsidP="00FE67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 2</w:t>
      </w:r>
    </w:p>
    <w:p w:rsidR="00BA7401" w:rsidRPr="00BA7401" w:rsidRDefault="00BA7401" w:rsidP="00FE67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401" w:rsidRPr="00E73C2B" w:rsidRDefault="00E73C2B" w:rsidP="00FE67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3C2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ГРАМАТИЧНЕ ЗНАЧЕННЯ, ГРАМАТИЧНА КАТЕГОРІЯ</w:t>
      </w:r>
    </w:p>
    <w:p w:rsidR="00BA7401" w:rsidRDefault="00BA7401" w:rsidP="00FE67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1752" w:rsidRPr="00BA7401" w:rsidRDefault="00BA7401" w:rsidP="00FE67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E73C2B" w:rsidRPr="00E73C2B" w:rsidRDefault="00E73C2B" w:rsidP="00E73C2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C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Граматичні значення,</w:t>
      </w:r>
      <w:r w:rsidRPr="00E73C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3C2B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E73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2B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E7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E73C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засоби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 способи </w:t>
      </w:r>
      <w:r w:rsidRPr="00E73C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вираження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E73C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Поняття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73C2B" w:rsidRPr="00E73C2B" w:rsidRDefault="00E73C2B" w:rsidP="00E73C2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Pr="00E73C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грамеми. </w:t>
      </w:r>
    </w:p>
    <w:p w:rsidR="00E73C2B" w:rsidRPr="00E73C2B" w:rsidRDefault="00E73C2B" w:rsidP="00E73C2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C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Граматична форма, типи граматичних 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73C2B" w:rsidRDefault="00E73C2B" w:rsidP="00E73C2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C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Граматична категорія, типологія граматичних категорій. </w:t>
      </w:r>
      <w:proofErr w:type="spellStart"/>
      <w:r w:rsidRPr="00E73C2B">
        <w:rPr>
          <w:rFonts w:ascii="Times New Roman" w:hAnsi="Times New Roman" w:cs="Times New Roman"/>
          <w:sz w:val="28"/>
          <w:szCs w:val="28"/>
          <w:lang w:val="uk-UA"/>
        </w:rPr>
        <w:t>Однорівневі</w:t>
      </w:r>
      <w:proofErr w:type="spellEnd"/>
      <w:r w:rsidRPr="00E73C2B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73C2B" w:rsidRPr="00E73C2B" w:rsidRDefault="00E73C2B" w:rsidP="00E73C2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bookmarkStart w:id="0" w:name="_GoBack"/>
      <w:bookmarkEnd w:id="0"/>
      <w:proofErr w:type="spellStart"/>
      <w:r w:rsidRPr="00E73C2B">
        <w:rPr>
          <w:rFonts w:ascii="Times New Roman" w:hAnsi="Times New Roman" w:cs="Times New Roman"/>
          <w:sz w:val="28"/>
          <w:szCs w:val="28"/>
          <w:lang w:val="uk-UA"/>
        </w:rPr>
        <w:t>міжрівневі</w:t>
      </w:r>
      <w:proofErr w:type="spellEnd"/>
      <w:r w:rsidRPr="00E73C2B">
        <w:rPr>
          <w:rFonts w:ascii="Times New Roman" w:hAnsi="Times New Roman" w:cs="Times New Roman"/>
          <w:sz w:val="28"/>
          <w:szCs w:val="28"/>
          <w:lang w:val="uk-UA"/>
        </w:rPr>
        <w:t xml:space="preserve"> граматичні категорії</w:t>
      </w:r>
      <w:r w:rsidRPr="00E73C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C1752" w:rsidRPr="00656ECA" w:rsidRDefault="00FC1752" w:rsidP="00FE679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C1752" w:rsidRPr="00BA7401" w:rsidRDefault="00BA7401" w:rsidP="00FE679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FE679E" w:rsidRPr="00FE679E" w:rsidRDefault="00FE679E" w:rsidP="00FE679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79E">
        <w:rPr>
          <w:rFonts w:ascii="Times New Roman" w:hAnsi="Times New Roman" w:cs="Times New Roman"/>
          <w:sz w:val="28"/>
          <w:szCs w:val="28"/>
          <w:lang w:val="uk-UA"/>
        </w:rPr>
        <w:t xml:space="preserve">Граматика сучасної української літературної мови.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/ за ред. К. Г. 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Городенської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679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Бураго, 2017. 752 с.</w:t>
      </w:r>
    </w:p>
    <w:p w:rsidR="00FE679E" w:rsidRPr="00FE679E" w:rsidRDefault="00FE679E" w:rsidP="00FE679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Загнітко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А. П. Теоретична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ДонДУ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, 1996. 437 с. </w:t>
      </w:r>
    </w:p>
    <w:p w:rsidR="00FE679E" w:rsidRPr="00FE679E" w:rsidRDefault="00FE679E" w:rsidP="00FE679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79E">
        <w:rPr>
          <w:rFonts w:ascii="Times New Roman" w:hAnsi="Times New Roman" w:cs="Times New Roman"/>
          <w:sz w:val="28"/>
          <w:szCs w:val="28"/>
        </w:rPr>
        <w:t xml:space="preserve">Ковалик І. І. Про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лінгвальні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79E">
        <w:rPr>
          <w:rFonts w:ascii="Times New Roman" w:hAnsi="Times New Roman" w:cs="Times New Roman"/>
          <w:i/>
          <w:sz w:val="28"/>
          <w:szCs w:val="28"/>
        </w:rPr>
        <w:t>Мовознавство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>. 1980. № 5. С.10–13.</w:t>
      </w:r>
    </w:p>
    <w:p w:rsidR="00FE679E" w:rsidRPr="00FE679E" w:rsidRDefault="00FE679E" w:rsidP="00FE679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79E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679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679E">
        <w:rPr>
          <w:rFonts w:ascii="Times New Roman" w:hAnsi="Times New Roman" w:cs="Times New Roman"/>
          <w:sz w:val="28"/>
          <w:szCs w:val="28"/>
        </w:rPr>
        <w:t>Синтаксис :</w:t>
      </w:r>
      <w:proofErr w:type="gramEnd"/>
      <w:r w:rsidRPr="00FE679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>]. За ред. А. К. 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Мойсієнка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>, 2010. 374 с.</w:t>
      </w:r>
      <w:r w:rsidRPr="00FE67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79E" w:rsidRPr="00FE679E" w:rsidRDefault="00FE679E" w:rsidP="00FE679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79E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>. За ред. А. П.</w:t>
      </w:r>
      <w:r w:rsidRPr="00FE679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Грищенка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2-е вид.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E">
        <w:rPr>
          <w:rFonts w:ascii="Times New Roman" w:hAnsi="Times New Roman" w:cs="Times New Roman"/>
          <w:sz w:val="28"/>
          <w:szCs w:val="28"/>
        </w:rPr>
        <w:t>школа,  1997</w:t>
      </w:r>
      <w:proofErr w:type="gramEnd"/>
      <w:r w:rsidRPr="00FE679E">
        <w:rPr>
          <w:rFonts w:ascii="Times New Roman" w:hAnsi="Times New Roman" w:cs="Times New Roman"/>
          <w:sz w:val="28"/>
          <w:szCs w:val="28"/>
        </w:rPr>
        <w:t>. 493 с.</w:t>
      </w:r>
    </w:p>
    <w:p w:rsidR="00FC1752" w:rsidRPr="00FE679E" w:rsidRDefault="00FC1752" w:rsidP="00FE67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79E" w:rsidRPr="00FE679E" w:rsidRDefault="00FE67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679E" w:rsidRPr="00FE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71E"/>
    <w:multiLevelType w:val="hybridMultilevel"/>
    <w:tmpl w:val="753C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7C3E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7C436DB4"/>
    <w:multiLevelType w:val="hybridMultilevel"/>
    <w:tmpl w:val="E4CC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D"/>
    <w:rsid w:val="001E39F1"/>
    <w:rsid w:val="002D4F6D"/>
    <w:rsid w:val="00540398"/>
    <w:rsid w:val="00656ECA"/>
    <w:rsid w:val="00A60BC8"/>
    <w:rsid w:val="00B67253"/>
    <w:rsid w:val="00B85419"/>
    <w:rsid w:val="00BA7401"/>
    <w:rsid w:val="00D743E9"/>
    <w:rsid w:val="00E05912"/>
    <w:rsid w:val="00E73C2B"/>
    <w:rsid w:val="00F83AF4"/>
    <w:rsid w:val="00FC1752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7ED2"/>
  <w15:docId w15:val="{4E08D2BF-951C-450B-94D6-78CB5E0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86D3-718F-47A7-A586-F559FCB8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Raisa</cp:lastModifiedBy>
  <cp:revision>3</cp:revision>
  <dcterms:created xsi:type="dcterms:W3CDTF">2022-01-19T19:00:00Z</dcterms:created>
  <dcterms:modified xsi:type="dcterms:W3CDTF">2022-01-19T19:05:00Z</dcterms:modified>
</cp:coreProperties>
</file>