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4AE" w:rsidRDefault="00E73C2B" w:rsidP="00EF44A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EE511F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bookmarkStart w:id="0" w:name="_GoBack"/>
      <w:bookmarkEnd w:id="0"/>
    </w:p>
    <w:p w:rsidR="00EF44AE" w:rsidRPr="009800B6" w:rsidRDefault="00EF44AE" w:rsidP="00980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00B6" w:rsidRPr="00382722" w:rsidRDefault="00EF1057" w:rsidP="009800B6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СЕМАНТИК</w:t>
      </w:r>
      <w:r w:rsidR="009800B6" w:rsidRPr="009800B6">
        <w:rPr>
          <w:rFonts w:ascii="Times New Roman" w:hAnsi="Times New Roman" w:cs="Times New Roman"/>
          <w:b/>
          <w:sz w:val="28"/>
          <w:szCs w:val="28"/>
          <w:lang w:val="uk-UA"/>
        </w:rPr>
        <w:t>О-СИНТАКСИЧНА ОРГАНІЗАЦІЯ ПРОСТОГО РЕЧЕННЯ</w:t>
      </w:r>
    </w:p>
    <w:p w:rsidR="001355D9" w:rsidRPr="009800B6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5D9" w:rsidRPr="001355D9" w:rsidRDefault="001355D9" w:rsidP="001355D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55D9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EF1057" w:rsidRPr="00EF1057" w:rsidRDefault="00EF1057" w:rsidP="00EF105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Семантично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елементарні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семантично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неелементарні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057" w:rsidRPr="00EF1057" w:rsidRDefault="00EF1057" w:rsidP="00EF105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синтаксеми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синтаксем у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простого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семантично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елементарного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057" w:rsidRPr="00EF1057" w:rsidRDefault="00EF1057" w:rsidP="00EF105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057">
        <w:rPr>
          <w:rFonts w:ascii="Times New Roman" w:hAnsi="Times New Roman" w:cs="Times New Roman"/>
          <w:sz w:val="28"/>
          <w:szCs w:val="28"/>
        </w:rPr>
        <w:t xml:space="preserve">Предикат як центральна синтаксема простого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елементарного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Субстанційні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синтаксеми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простого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семантично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елементарного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057" w:rsidRPr="00EF1057" w:rsidRDefault="00EF1057" w:rsidP="00EF1057">
      <w:pPr>
        <w:pStyle w:val="a3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05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торинні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предикатні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субстанційні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синтаксеми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семантично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неелементарних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1057">
        <w:rPr>
          <w:rFonts w:ascii="Times New Roman" w:hAnsi="Times New Roman" w:cs="Times New Roman"/>
          <w:sz w:val="28"/>
          <w:szCs w:val="28"/>
        </w:rPr>
        <w:t>реченнях</w:t>
      </w:r>
      <w:proofErr w:type="spellEnd"/>
      <w:r w:rsidRPr="00EF1057">
        <w:rPr>
          <w:rFonts w:ascii="Times New Roman" w:hAnsi="Times New Roman" w:cs="Times New Roman"/>
          <w:sz w:val="28"/>
          <w:szCs w:val="28"/>
        </w:rPr>
        <w:t>.</w:t>
      </w:r>
    </w:p>
    <w:p w:rsidR="00EF1057" w:rsidRPr="00EF1057" w:rsidRDefault="00EF1057" w:rsidP="00EF1057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752" w:rsidRPr="00BA7401" w:rsidRDefault="00BA7401" w:rsidP="009800B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355D9" w:rsidRPr="00955A42" w:rsidRDefault="001355D9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І. Р.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E2FC0">
        <w:rPr>
          <w:rFonts w:ascii="Times New Roman" w:hAnsi="Times New Roman" w:cs="Times New Roman"/>
          <w:sz w:val="28"/>
          <w:szCs w:val="28"/>
        </w:rPr>
        <w:t>. Синтаксис [</w:t>
      </w:r>
      <w:proofErr w:type="spellStart"/>
      <w:r w:rsidRPr="00AE2FC0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].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Либідь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, 1993. 368 с. </w:t>
      </w:r>
    </w:p>
    <w:p w:rsidR="00955A42" w:rsidRPr="00955A42" w:rsidRDefault="00955A42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Кульбабська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О. В.</w:t>
      </w:r>
      <w:r w:rsidRPr="00955A42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Вторинна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предикація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у простому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реченні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Чернівці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Чернівецький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нац. ун-т, 2011. 672 с. </w:t>
      </w:r>
    </w:p>
    <w:p w:rsidR="00955A42" w:rsidRPr="00955A42" w:rsidRDefault="00955A42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Межов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О. Г.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Типологія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мінімальних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семантико-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синтаксичних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: Волин. нац. ун-т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, 2012. 464 с. </w:t>
      </w:r>
    </w:p>
    <w:p w:rsidR="0050433E" w:rsidRPr="0050433E" w:rsidRDefault="0050433E" w:rsidP="00955A4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Селіванова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О. О.   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955A4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955A42">
        <w:rPr>
          <w:rFonts w:ascii="Times New Roman" w:hAnsi="Times New Roman" w:cs="Times New Roman"/>
          <w:sz w:val="28"/>
          <w:szCs w:val="28"/>
        </w:rPr>
        <w:t>лінгвістика</w:t>
      </w:r>
      <w:proofErr w:type="spellEnd"/>
      <w:proofErr w:type="gramStart"/>
      <w:r w:rsidRPr="0050433E">
        <w:rPr>
          <w:rFonts w:ascii="Times New Roman" w:hAnsi="Times New Roman" w:cs="Times New Roman"/>
          <w:sz w:val="28"/>
          <w:szCs w:val="28"/>
        </w:rPr>
        <w:t xml:space="preserve">   [</w:t>
      </w:r>
      <w:proofErr w:type="spellStart"/>
      <w:proofErr w:type="gramEnd"/>
      <w:r w:rsidRPr="0050433E">
        <w:rPr>
          <w:rFonts w:ascii="Times New Roman" w:hAnsi="Times New Roman" w:cs="Times New Roman"/>
          <w:sz w:val="28"/>
          <w:szCs w:val="28"/>
        </w:rPr>
        <w:t>термінологічна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]. Полтава: </w:t>
      </w:r>
      <w:proofErr w:type="spellStart"/>
      <w:r w:rsidRPr="0050433E">
        <w:rPr>
          <w:rFonts w:ascii="Times New Roman" w:hAnsi="Times New Roman" w:cs="Times New Roman"/>
          <w:sz w:val="28"/>
          <w:szCs w:val="28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</w:rPr>
        <w:t xml:space="preserve">-К, 2006. 716 с. </w:t>
      </w:r>
    </w:p>
    <w:p w:rsidR="0050433E" w:rsidRPr="0050433E" w:rsidRDefault="0050433E" w:rsidP="0050433E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Селіванова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О.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лінгвістика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напрями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проблеми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 підручник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Полтава :</w:t>
      </w:r>
      <w:proofErr w:type="gram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Довкілля</w:t>
      </w:r>
      <w:proofErr w:type="spellEnd"/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</w:rPr>
        <w:t>, 2008. 712 с</w:t>
      </w:r>
      <w:r w:rsidRPr="005043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0433E" w:rsidRPr="00955A42" w:rsidRDefault="0050433E" w:rsidP="00CB788E">
      <w:pPr>
        <w:pStyle w:val="a3"/>
        <w:numPr>
          <w:ilvl w:val="0"/>
          <w:numId w:val="3"/>
        </w:numPr>
        <w:spacing w:after="0" w:line="36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5A42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Синтаксис : підручник / за ред. А. К. </w:t>
      </w:r>
      <w:proofErr w:type="spellStart"/>
      <w:r w:rsidRPr="00955A42">
        <w:rPr>
          <w:rFonts w:ascii="Times New Roman" w:hAnsi="Times New Roman" w:cs="Times New Roman"/>
          <w:sz w:val="28"/>
          <w:szCs w:val="28"/>
          <w:lang w:val="uk-UA"/>
        </w:rPr>
        <w:t>Мойсієнка</w:t>
      </w:r>
      <w:proofErr w:type="spellEnd"/>
      <w:r w:rsidRPr="00955A42">
        <w:rPr>
          <w:rFonts w:ascii="Times New Roman" w:hAnsi="Times New Roman" w:cs="Times New Roman"/>
          <w:sz w:val="28"/>
          <w:szCs w:val="28"/>
          <w:lang w:val="uk-UA"/>
        </w:rPr>
        <w:t>. Київ : Знання, 2013.</w:t>
      </w:r>
    </w:p>
    <w:p w:rsidR="00FE679E" w:rsidRPr="001355D9" w:rsidRDefault="00FE679E" w:rsidP="00A55F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E679E" w:rsidRPr="0013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4B53475"/>
    <w:multiLevelType w:val="hybridMultilevel"/>
    <w:tmpl w:val="3406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A08DC"/>
    <w:multiLevelType w:val="hybridMultilevel"/>
    <w:tmpl w:val="2E0AA4EE"/>
    <w:lvl w:ilvl="0" w:tplc="E5BA97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712B5A6C"/>
    <w:multiLevelType w:val="hybridMultilevel"/>
    <w:tmpl w:val="472CC8B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81475C"/>
    <w:multiLevelType w:val="hybridMultilevel"/>
    <w:tmpl w:val="9E4AE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066CA1"/>
    <w:rsid w:val="001355D9"/>
    <w:rsid w:val="001E39F1"/>
    <w:rsid w:val="0021301B"/>
    <w:rsid w:val="00257B43"/>
    <w:rsid w:val="002D4F6D"/>
    <w:rsid w:val="003B6203"/>
    <w:rsid w:val="0050433E"/>
    <w:rsid w:val="00540398"/>
    <w:rsid w:val="00591D07"/>
    <w:rsid w:val="005D4C86"/>
    <w:rsid w:val="00656ECA"/>
    <w:rsid w:val="00697A06"/>
    <w:rsid w:val="00955A42"/>
    <w:rsid w:val="009800B6"/>
    <w:rsid w:val="00A55F7F"/>
    <w:rsid w:val="00A60BC8"/>
    <w:rsid w:val="00AB35F7"/>
    <w:rsid w:val="00AE2FC0"/>
    <w:rsid w:val="00B1104B"/>
    <w:rsid w:val="00B67253"/>
    <w:rsid w:val="00B85419"/>
    <w:rsid w:val="00BA7401"/>
    <w:rsid w:val="00CF5ED8"/>
    <w:rsid w:val="00D63F3F"/>
    <w:rsid w:val="00D64F09"/>
    <w:rsid w:val="00D743E9"/>
    <w:rsid w:val="00E05912"/>
    <w:rsid w:val="00E73C2B"/>
    <w:rsid w:val="00EE511F"/>
    <w:rsid w:val="00EF1057"/>
    <w:rsid w:val="00EF44AE"/>
    <w:rsid w:val="00F83AF4"/>
    <w:rsid w:val="00FC1752"/>
    <w:rsid w:val="00FE37C4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02A1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83AE-78AF-4248-A59B-4B4752DB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5</cp:revision>
  <dcterms:created xsi:type="dcterms:W3CDTF">2022-01-21T14:11:00Z</dcterms:created>
  <dcterms:modified xsi:type="dcterms:W3CDTF">2022-01-21T14:17:00Z</dcterms:modified>
</cp:coreProperties>
</file>