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F843" w14:textId="6EE58F52" w:rsidR="00A60BC8" w:rsidRPr="00AB1806" w:rsidRDefault="00272440" w:rsidP="00AC3639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9</w:t>
      </w:r>
    </w:p>
    <w:p w14:paraId="3D5EDB36" w14:textId="77777777" w:rsidR="00BA7401" w:rsidRPr="00AB1806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36FFF" w14:textId="414D1AC3" w:rsidR="007B7E04" w:rsidRDefault="003D3BA6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BA6">
        <w:rPr>
          <w:rFonts w:ascii="Times New Roman" w:hAnsi="Times New Roman" w:cs="Times New Roman"/>
          <w:b/>
          <w:sz w:val="28"/>
          <w:szCs w:val="28"/>
          <w:lang w:val="uk-UA"/>
        </w:rPr>
        <w:t>ДВОБІЧНА КОНЦЕПЦІЯ ГРАМАТИЧНИХ КАТЕГОРІЙ</w:t>
      </w:r>
    </w:p>
    <w:p w14:paraId="28E2831A" w14:textId="1CB9F801" w:rsidR="00BA7401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CC3F5C" w14:textId="27BEFF68" w:rsidR="00FC1752" w:rsidRDefault="00BA7401" w:rsidP="00FE6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6EB0148F" w14:textId="77777777" w:rsidR="00272440" w:rsidRPr="00272440" w:rsidRDefault="003D3BA6" w:rsidP="0027244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формально-граматичного й семантичного змісту в структурі граматичних категорій. </w:t>
      </w:r>
    </w:p>
    <w:p w14:paraId="613AC9F9" w14:textId="77777777" w:rsidR="00272440" w:rsidRPr="00272440" w:rsidRDefault="003D3BA6" w:rsidP="0027244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440">
        <w:rPr>
          <w:rFonts w:ascii="Times New Roman" w:hAnsi="Times New Roman" w:cs="Times New Roman"/>
          <w:sz w:val="28"/>
          <w:szCs w:val="28"/>
          <w:lang w:val="uk-UA"/>
        </w:rPr>
        <w:t>Типи опозицій між членами категорії (</w:t>
      </w:r>
      <w:proofErr w:type="spellStart"/>
      <w:r w:rsidRPr="00272440">
        <w:rPr>
          <w:rFonts w:ascii="Times New Roman" w:hAnsi="Times New Roman" w:cs="Times New Roman"/>
          <w:sz w:val="28"/>
          <w:szCs w:val="28"/>
          <w:lang w:val="uk-UA"/>
        </w:rPr>
        <w:t>еквіполентна</w:t>
      </w:r>
      <w:proofErr w:type="spellEnd"/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72440">
        <w:rPr>
          <w:rFonts w:ascii="Times New Roman" w:hAnsi="Times New Roman" w:cs="Times New Roman"/>
          <w:sz w:val="28"/>
          <w:szCs w:val="28"/>
          <w:lang w:val="uk-UA"/>
        </w:rPr>
        <w:t>привативна</w:t>
      </w:r>
      <w:proofErr w:type="spellEnd"/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). Корелятивні і некорелятивні, словозмінні і класифікаційні, реляційні і </w:t>
      </w:r>
      <w:proofErr w:type="spellStart"/>
      <w:r w:rsidRPr="00272440">
        <w:rPr>
          <w:rFonts w:ascii="Times New Roman" w:hAnsi="Times New Roman" w:cs="Times New Roman"/>
          <w:sz w:val="28"/>
          <w:szCs w:val="28"/>
          <w:lang w:val="uk-UA"/>
        </w:rPr>
        <w:t>референційні</w:t>
      </w:r>
      <w:proofErr w:type="spellEnd"/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категорії. </w:t>
      </w:r>
    </w:p>
    <w:p w14:paraId="625B727C" w14:textId="77777777" w:rsidR="00272440" w:rsidRDefault="003D3BA6" w:rsidP="0027244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2440">
        <w:rPr>
          <w:rFonts w:ascii="Times New Roman" w:hAnsi="Times New Roman" w:cs="Times New Roman"/>
          <w:sz w:val="28"/>
          <w:szCs w:val="28"/>
          <w:lang w:val="uk-UA"/>
        </w:rPr>
        <w:t>Однорівневі</w:t>
      </w:r>
      <w:proofErr w:type="spellEnd"/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72440">
        <w:rPr>
          <w:rFonts w:ascii="Times New Roman" w:hAnsi="Times New Roman" w:cs="Times New Roman"/>
          <w:sz w:val="28"/>
          <w:szCs w:val="28"/>
          <w:lang w:val="uk-UA"/>
        </w:rPr>
        <w:t>міжрівневі</w:t>
      </w:r>
      <w:proofErr w:type="spellEnd"/>
      <w:r w:rsidRPr="00272440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граматичні категорії.</w:t>
      </w:r>
    </w:p>
    <w:p w14:paraId="21C3BE7C" w14:textId="6FACD70B" w:rsidR="00FC1752" w:rsidRPr="00272440" w:rsidRDefault="00FC1752" w:rsidP="00272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D6F539E" w14:textId="77777777" w:rsidR="00FC1752" w:rsidRPr="00AB1806" w:rsidRDefault="00BA7401" w:rsidP="00FE67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73D84841" w14:textId="10409F38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06">
        <w:rPr>
          <w:rFonts w:ascii="Times New Roman" w:hAnsi="Times New Roman" w:cs="Times New Roman"/>
          <w:sz w:val="28"/>
          <w:szCs w:val="28"/>
          <w:lang w:val="uk-UA"/>
        </w:rPr>
        <w:t>Граматика сучасної української літературної мови. Морфологія / за ред. К. Г. 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Городенської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>, 2017. 752 с.</w:t>
      </w:r>
    </w:p>
    <w:p w14:paraId="4B58CD3D" w14:textId="5495C202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А. П. Основи функціональної морфології української мови. Київ: Вища школа, 1991. 77 с.</w:t>
      </w:r>
    </w:p>
    <w:p w14:paraId="28C67F18" w14:textId="3F26F51A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А. П. Теоретична граматика української мови. Морфологія. Донецьк: ДонДУ, 1996. 437 с.</w:t>
      </w:r>
    </w:p>
    <w:p w14:paraId="2E37A811" w14:textId="6125179F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Н. М. Структура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міжрівневих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сучасної української мови. Луцьк:  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>. ун-т ім. Лесі Українки, 2012. 452 с.</w:t>
      </w:r>
    </w:p>
    <w:p w14:paraId="27A5B814" w14:textId="5E8828CE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функциональной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грамматики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Аспектуальность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Временная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локализованность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Таксис /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ред. А. В. Бондарко. </w:t>
      </w:r>
      <w:r w:rsidR="00AB180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: Наука, 1987. 348 с.</w:t>
      </w:r>
    </w:p>
    <w:p w14:paraId="1B93A3D8" w14:textId="23B2B971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функциональной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грамматики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Темпоральность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Модальность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ред. А. В. Бондарко.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: Наука, 1990. 263 с.</w:t>
      </w:r>
    </w:p>
    <w:p w14:paraId="0A016160" w14:textId="66429749" w:rsidR="00AC3639" w:rsidRPr="00AB1806" w:rsidRDefault="00AC3639" w:rsidP="00AB1806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функциональной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грамматики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Персональность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Залоговость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 xml:space="preserve">  /  </w:t>
      </w:r>
      <w:proofErr w:type="spellStart"/>
      <w:r w:rsidRPr="00AB1806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AB1806">
        <w:rPr>
          <w:rFonts w:ascii="Times New Roman" w:hAnsi="Times New Roman" w:cs="Times New Roman"/>
          <w:sz w:val="28"/>
          <w:szCs w:val="28"/>
          <w:lang w:val="uk-UA"/>
        </w:rPr>
        <w:t>.  ред. А. В. Бондарко. Санкт-Петербург : Наука, 1991. 370 с.</w:t>
      </w:r>
    </w:p>
    <w:sectPr w:rsidR="00AC3639" w:rsidRPr="00A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22C"/>
    <w:multiLevelType w:val="hybridMultilevel"/>
    <w:tmpl w:val="9BDC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22387"/>
    <w:multiLevelType w:val="hybridMultilevel"/>
    <w:tmpl w:val="418E4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3EE6469"/>
    <w:multiLevelType w:val="hybridMultilevel"/>
    <w:tmpl w:val="A75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341F"/>
    <w:multiLevelType w:val="hybridMultilevel"/>
    <w:tmpl w:val="7B82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1E39F1"/>
    <w:rsid w:val="00272440"/>
    <w:rsid w:val="002D4F6D"/>
    <w:rsid w:val="003D3BA6"/>
    <w:rsid w:val="00404787"/>
    <w:rsid w:val="00540398"/>
    <w:rsid w:val="00554320"/>
    <w:rsid w:val="005B7D32"/>
    <w:rsid w:val="005B7FAE"/>
    <w:rsid w:val="00656ECA"/>
    <w:rsid w:val="007B7E04"/>
    <w:rsid w:val="00863A7B"/>
    <w:rsid w:val="00881849"/>
    <w:rsid w:val="00920184"/>
    <w:rsid w:val="00A60BC8"/>
    <w:rsid w:val="00AB1806"/>
    <w:rsid w:val="00AC3639"/>
    <w:rsid w:val="00B67253"/>
    <w:rsid w:val="00B85419"/>
    <w:rsid w:val="00BA7401"/>
    <w:rsid w:val="00D743E9"/>
    <w:rsid w:val="00E05912"/>
    <w:rsid w:val="00FC175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C2A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6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AC36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AC363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2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30B0-EF09-4CCE-82CB-996EEA2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14</cp:revision>
  <dcterms:created xsi:type="dcterms:W3CDTF">2022-01-19T18:45:00Z</dcterms:created>
  <dcterms:modified xsi:type="dcterms:W3CDTF">2022-01-21T20:11:00Z</dcterms:modified>
</cp:coreProperties>
</file>