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6BA52576" w:rsidR="00A60BC8" w:rsidRPr="00AB1806" w:rsidRDefault="00CA4F19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13-14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07F0C920" w:rsidR="00BA7401" w:rsidRDefault="00D61062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062">
        <w:rPr>
          <w:rFonts w:ascii="Times New Roman" w:hAnsi="Times New Roman" w:cs="Times New Roman"/>
          <w:b/>
          <w:sz w:val="28"/>
          <w:szCs w:val="28"/>
          <w:lang w:val="uk-UA"/>
        </w:rPr>
        <w:t>ФОРМАЛЬНО-СИНТАКСИЧНІ КАТЕГОРІЇ РЕЧЕННЯ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40415098" w14:textId="77777777" w:rsidR="00CA4F19" w:rsidRPr="00CA4F19" w:rsidRDefault="006F727F" w:rsidP="00CA4F19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19">
        <w:rPr>
          <w:rFonts w:ascii="Times New Roman" w:hAnsi="Times New Roman" w:cs="Times New Roman"/>
          <w:sz w:val="28"/>
          <w:szCs w:val="28"/>
          <w:lang w:val="uk-UA"/>
        </w:rPr>
        <w:t xml:space="preserve">Природа формально-синтаксичних категорій речення. </w:t>
      </w:r>
    </w:p>
    <w:p w14:paraId="631F451A" w14:textId="478B2618" w:rsidR="00CA4F19" w:rsidRPr="00CA4F19" w:rsidRDefault="006F727F" w:rsidP="00CA4F19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19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CA4F19" w:rsidRPr="00CA4F19">
        <w:rPr>
          <w:rFonts w:ascii="Times New Roman" w:hAnsi="Times New Roman" w:cs="Times New Roman"/>
          <w:sz w:val="28"/>
          <w:szCs w:val="28"/>
          <w:lang w:val="uk-UA"/>
        </w:rPr>
        <w:t xml:space="preserve"> формально-синтаксичні категорії речення. </w:t>
      </w:r>
    </w:p>
    <w:p w14:paraId="3A9DCF46" w14:textId="12BF14BC" w:rsidR="001C5E4E" w:rsidRPr="00CA4F19" w:rsidRDefault="006F727F" w:rsidP="00CA4F19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19">
        <w:rPr>
          <w:rFonts w:ascii="Times New Roman" w:hAnsi="Times New Roman" w:cs="Times New Roman"/>
          <w:sz w:val="28"/>
          <w:szCs w:val="28"/>
          <w:lang w:val="uk-UA"/>
        </w:rPr>
        <w:t>Формально-синтаксичні категорії простого речення</w:t>
      </w:r>
      <w:r w:rsidR="00CA4F19" w:rsidRPr="00CA4F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5C5718" w14:textId="17862D8E" w:rsidR="001C5E4E" w:rsidRDefault="001C5E4E" w:rsidP="001C5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30F51467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Нариси з функціонального синтаксису української мови. Київ : Наукова думка, 1992. 224 с.</w:t>
      </w:r>
    </w:p>
    <w:p w14:paraId="451C92E0" w14:textId="5AB106D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Вихованець, І. Р. Граматика української мови. Синтаксис : підручник.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br/>
        <w:t>Київ : Либідь, 1993. 368 с.</w:t>
      </w:r>
    </w:p>
    <w:p w14:paraId="28376480" w14:textId="26C4A61B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Мірченко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М. В. Структура синтаксичних категорій. Вид. 2-ге,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Луцьк : РВВ “Вежа”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ун-ту ім. Лесі Українки, 2004. 393 с.</w:t>
      </w:r>
      <w:bookmarkStart w:id="0" w:name="_GoBack"/>
      <w:bookmarkEnd w:id="0"/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D1A47"/>
    <w:multiLevelType w:val="hybridMultilevel"/>
    <w:tmpl w:val="7B14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C5E4E"/>
    <w:rsid w:val="001E39F1"/>
    <w:rsid w:val="002D4F6D"/>
    <w:rsid w:val="003D3BA6"/>
    <w:rsid w:val="00404787"/>
    <w:rsid w:val="00540398"/>
    <w:rsid w:val="00554320"/>
    <w:rsid w:val="005B7D32"/>
    <w:rsid w:val="005B7FAE"/>
    <w:rsid w:val="00656ECA"/>
    <w:rsid w:val="006F727F"/>
    <w:rsid w:val="007B7E04"/>
    <w:rsid w:val="00811C47"/>
    <w:rsid w:val="00863A7B"/>
    <w:rsid w:val="00881849"/>
    <w:rsid w:val="00920184"/>
    <w:rsid w:val="00A60BC8"/>
    <w:rsid w:val="00AB1806"/>
    <w:rsid w:val="00AC3639"/>
    <w:rsid w:val="00B67253"/>
    <w:rsid w:val="00B85419"/>
    <w:rsid w:val="00BA7401"/>
    <w:rsid w:val="00CA4F19"/>
    <w:rsid w:val="00D61062"/>
    <w:rsid w:val="00D743E9"/>
    <w:rsid w:val="00E05912"/>
    <w:rsid w:val="00ED7719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FBFC-DD6C-4944-98D7-6B536400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19</cp:revision>
  <dcterms:created xsi:type="dcterms:W3CDTF">2022-01-19T18:45:00Z</dcterms:created>
  <dcterms:modified xsi:type="dcterms:W3CDTF">2022-01-21T20:33:00Z</dcterms:modified>
</cp:coreProperties>
</file>