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82" w:rsidRDefault="00F25982" w:rsidP="00F25982">
      <w:pPr>
        <w:widowControl w:val="0"/>
        <w:spacing w:line="276" w:lineRule="auto"/>
        <w:jc w:val="center"/>
        <w:rPr>
          <w:rFonts w:eastAsia="Calibri"/>
          <w:b/>
          <w:bCs/>
          <w:lang w:val="uk-UA"/>
        </w:rPr>
      </w:pPr>
      <w:r w:rsidRPr="00F25982">
        <w:rPr>
          <w:b/>
          <w:bCs/>
          <w:lang w:val="ru-RU"/>
        </w:rPr>
        <w:t>ВИДИ КОНТРОЛЮ І СИСТЕМА НАКОПИЧЕННЯ БАЛІВ</w:t>
      </w:r>
    </w:p>
    <w:p w:rsidR="00F25982" w:rsidRDefault="00F25982" w:rsidP="00F25982">
      <w:pPr>
        <w:widowControl w:val="0"/>
        <w:spacing w:line="276" w:lineRule="auto"/>
        <w:jc w:val="center"/>
        <w:rPr>
          <w:b/>
          <w:bCs/>
          <w:lang w:val="uk-UA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  <w:gridCol w:w="851"/>
      </w:tblGrid>
      <w:tr w:rsidR="00F25982" w:rsidTr="00F25982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jc w:val="center"/>
              <w:rPr>
                <w:lang w:val="uk-UA"/>
              </w:rPr>
            </w:pPr>
            <w:r>
              <w:t xml:space="preserve">№ </w:t>
            </w:r>
            <w:r>
              <w:rPr>
                <w:lang w:val="uk-UA"/>
              </w:rPr>
              <w:t>змістового моду</w:t>
            </w:r>
          </w:p>
          <w:p w:rsidR="00F25982" w:rsidRDefault="00F2598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ru-RU"/>
              </w:rPr>
            </w:pPr>
            <w:proofErr w:type="spellStart"/>
            <w:r>
              <w:rPr>
                <w:bCs/>
              </w:rPr>
              <w:t>Вид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контролю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Кіл-ть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балів</w:t>
            </w:r>
            <w:proofErr w:type="spellEnd"/>
          </w:p>
        </w:tc>
      </w:tr>
      <w:tr w:rsidR="00F25982" w:rsidTr="00F25982">
        <w:trPr>
          <w:trHeight w:val="329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ПОТОЧНИЙ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Доповідь: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Граматичні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rPr>
                <w:lang w:val="uk-UA"/>
              </w:rPr>
              <w:t xml:space="preserve"> – морфологічний, синтаксичний і словотвірний, їхні предмети й завдання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10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82" w:rsidRDefault="00F25982">
            <w:pPr>
              <w:spacing w:line="25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i/>
                <w:color w:val="000000"/>
                <w:lang w:val="uk-UA"/>
              </w:rPr>
              <w:t xml:space="preserve">Доповідь: </w:t>
            </w:r>
            <w:r>
              <w:rPr>
                <w:shd w:val="clear" w:color="auto" w:fill="FFFFFF"/>
                <w:lang w:val="uk-UA"/>
              </w:rPr>
              <w:t>Граматичні значення,</w:t>
            </w:r>
            <w:r>
              <w:rPr>
                <w:i/>
                <w:szCs w:val="28"/>
                <w:lang w:val="uk-UA"/>
              </w:rPr>
              <w:t xml:space="preserve"> </w:t>
            </w:r>
            <w:r w:rsidRPr="00F25982">
              <w:rPr>
                <w:lang w:val="ru-RU"/>
              </w:rPr>
              <w:t>їхні типи</w:t>
            </w:r>
            <w:r>
              <w:rPr>
                <w:lang w:val="uk-UA"/>
              </w:rPr>
              <w:t>. Способи та засоби вираження граматичних значень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Pr="00F25982" w:rsidRDefault="00F25982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i/>
                <w:color w:val="000000"/>
                <w:lang w:val="uk-UA"/>
              </w:rPr>
              <w:t>Доповідь:</w:t>
            </w:r>
            <w:r>
              <w:rPr>
                <w:lang w:val="uk-UA"/>
              </w:rPr>
              <w:t xml:space="preserve"> </w:t>
            </w:r>
            <w:r w:rsidRPr="00F25982">
              <w:rPr>
                <w:lang w:val="ru-RU"/>
              </w:rPr>
              <w:t>Система частин мови за В.</w:t>
            </w:r>
            <w:r>
              <w:t> </w:t>
            </w:r>
            <w:r w:rsidRPr="00F25982">
              <w:rPr>
                <w:lang w:val="ru-RU"/>
              </w:rPr>
              <w:t>В.</w:t>
            </w:r>
            <w:r>
              <w:t> </w:t>
            </w:r>
            <w:r w:rsidRPr="00F25982">
              <w:rPr>
                <w:lang w:val="ru-RU"/>
              </w:rPr>
              <w:t>Виноградовим</w:t>
            </w:r>
            <w:r>
              <w:rPr>
                <w:i/>
                <w:color w:val="00000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10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82" w:rsidRDefault="00F25982">
            <w:pPr>
              <w:spacing w:line="25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pStyle w:val="Default"/>
              <w:spacing w:line="256" w:lineRule="auto"/>
              <w:jc w:val="both"/>
            </w:pPr>
            <w:r>
              <w:rPr>
                <w:i/>
              </w:rPr>
              <w:t xml:space="preserve">Доповідь: </w:t>
            </w:r>
            <w:r>
              <w:t>Класифікація частин мови І. К. Кучеренка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40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pStyle w:val="Default"/>
              <w:spacing w:line="256" w:lineRule="auto"/>
              <w:jc w:val="both"/>
            </w:pPr>
            <w:r>
              <w:rPr>
                <w:i/>
              </w:rPr>
              <w:t>Доповідь:</w:t>
            </w:r>
            <w:r>
              <w:t xml:space="preserve"> Концепція частин мови І. Р. Вихованця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401"/>
          <w:jc w:val="center"/>
        </w:trPr>
        <w:tc>
          <w:tcPr>
            <w:tcW w:w="10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82" w:rsidRDefault="00F25982">
            <w:pPr>
              <w:spacing w:line="256" w:lineRule="auto"/>
              <w:rPr>
                <w:rFonts w:eastAsia="Calibri"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pStyle w:val="Default"/>
              <w:spacing w:line="256" w:lineRule="auto"/>
              <w:jc w:val="both"/>
              <w:rPr>
                <w:i/>
              </w:rPr>
            </w:pPr>
            <w:r>
              <w:rPr>
                <w:i/>
              </w:rPr>
              <w:t xml:space="preserve">Доповідь: </w:t>
            </w:r>
            <w:r>
              <w:t>Транспозиційні явища в системі частин мови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4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rPr>
                <w:lang w:val="uk-UA"/>
              </w:rPr>
            </w:pPr>
            <w:r>
              <w:rPr>
                <w:i/>
                <w:color w:val="000000"/>
                <w:lang w:val="uk-UA"/>
              </w:rPr>
              <w:t xml:space="preserve">Доповідь: </w:t>
            </w:r>
            <w:r>
              <w:rPr>
                <w:color w:val="000000"/>
                <w:lang w:val="uk-UA"/>
              </w:rPr>
              <w:t>Синтаксичний зв’язок і с</w:t>
            </w:r>
            <w:r>
              <w:rPr>
                <w:lang w:val="uk-UA"/>
              </w:rPr>
              <w:t>емантико-синтаксичні відношення в простому і складному реченні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424"/>
          <w:jc w:val="center"/>
        </w:trPr>
        <w:tc>
          <w:tcPr>
            <w:tcW w:w="10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82" w:rsidRDefault="00F25982">
            <w:pPr>
              <w:spacing w:line="256" w:lineRule="auto"/>
              <w:rPr>
                <w:rFonts w:eastAsia="Calibri"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 xml:space="preserve">Доповідь: </w:t>
            </w:r>
            <w:r>
              <w:rPr>
                <w:color w:val="000000"/>
                <w:lang w:val="uk-UA"/>
              </w:rPr>
              <w:t>Словосполучення в новітньому синтаксисі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4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 xml:space="preserve">Доповідь: </w:t>
            </w:r>
            <w:r>
              <w:rPr>
                <w:lang w:val="uk-UA"/>
              </w:rPr>
              <w:t>Традиційне і нове розуміння головних і другорядних членів речення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416"/>
          <w:jc w:val="center"/>
        </w:trPr>
        <w:tc>
          <w:tcPr>
            <w:tcW w:w="10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82" w:rsidRDefault="00F25982">
            <w:pPr>
              <w:spacing w:line="256" w:lineRule="auto"/>
              <w:rPr>
                <w:rFonts w:eastAsia="Calibri"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2" w:rsidRDefault="00F25982">
            <w:pPr>
              <w:spacing w:line="276" w:lineRule="auto"/>
              <w:rPr>
                <w:lang w:val="uk-UA"/>
              </w:rPr>
            </w:pPr>
            <w:r>
              <w:rPr>
                <w:i/>
                <w:lang w:val="uk-UA"/>
              </w:rPr>
              <w:t>Самостійна робота 1</w:t>
            </w:r>
            <w:r>
              <w:rPr>
                <w:lang w:val="uk-UA"/>
              </w:rPr>
              <w:t>. Підготовка абстракту на тему: «</w:t>
            </w:r>
            <w:r w:rsidRPr="00F25982">
              <w:rPr>
                <w:lang w:val="ru-RU"/>
              </w:rPr>
              <w:t xml:space="preserve">Типи синтаксем у структурі простого </w:t>
            </w:r>
            <w:r>
              <w:rPr>
                <w:lang w:val="uk-UA"/>
              </w:rPr>
              <w:t>семантично неелементарного</w:t>
            </w:r>
            <w:r w:rsidRPr="00F25982">
              <w:rPr>
                <w:lang w:val="ru-RU"/>
              </w:rPr>
              <w:t xml:space="preserve"> речення</w:t>
            </w:r>
            <w:r>
              <w:rPr>
                <w:lang w:val="uk-UA"/>
              </w:rPr>
              <w:t>»</w:t>
            </w:r>
          </w:p>
          <w:p w:rsidR="00F25982" w:rsidRDefault="00F25982">
            <w:pPr>
              <w:rPr>
                <w:i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68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spacing w:line="276" w:lineRule="auto"/>
              <w:rPr>
                <w:lang w:val="uk-UA"/>
              </w:rPr>
            </w:pPr>
            <w:r>
              <w:rPr>
                <w:i/>
                <w:lang w:val="uk-UA"/>
              </w:rPr>
              <w:t>Самостійна робота 1</w:t>
            </w:r>
            <w:r>
              <w:rPr>
                <w:lang w:val="uk-UA"/>
              </w:rPr>
              <w:t xml:space="preserve">. Підготовка абстракту на тему: </w:t>
            </w:r>
          </w:p>
          <w:p w:rsidR="00F25982" w:rsidRDefault="00F25982">
            <w:pPr>
              <w:pStyle w:val="Default"/>
              <w:spacing w:line="256" w:lineRule="auto"/>
              <w:jc w:val="both"/>
            </w:pPr>
            <w:r>
              <w:t>«Складні речення зі взаємозалежними частинами»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10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82" w:rsidRDefault="00F25982">
            <w:pPr>
              <w:spacing w:line="25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spacing w:line="276" w:lineRule="auto"/>
              <w:rPr>
                <w:lang w:val="uk-UA"/>
              </w:rPr>
            </w:pPr>
            <w:r>
              <w:rPr>
                <w:i/>
                <w:lang w:val="uk-UA"/>
              </w:rPr>
              <w:t xml:space="preserve">Самостійна робота </w:t>
            </w:r>
            <w:r>
              <w:rPr>
                <w:lang w:val="uk-UA"/>
              </w:rPr>
              <w:t xml:space="preserve">2. Підготовка абстракту на тему: </w:t>
            </w:r>
          </w:p>
          <w:p w:rsidR="00F25982" w:rsidRDefault="00F25982">
            <w:pPr>
              <w:rPr>
                <w:color w:val="000000"/>
                <w:lang w:val="uk-UA"/>
              </w:rPr>
            </w:pPr>
            <w:r w:rsidRPr="00F25982">
              <w:rPr>
                <w:lang w:val="ru-RU"/>
              </w:rPr>
              <w:t>«</w:t>
            </w:r>
            <w:r>
              <w:rPr>
                <w:lang w:val="uk-UA"/>
              </w:rPr>
              <w:t>Складні речення з недиференційованим зв’язком</w:t>
            </w:r>
            <w:r w:rsidRPr="00F25982">
              <w:rPr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jc w:val="right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Загалом за поточний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ПІДСУМКОВИЙ 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rPr>
                <w:lang w:val="uk-UA"/>
              </w:rPr>
            </w:pPr>
            <w:proofErr w:type="spellStart"/>
            <w:r>
              <w:t>Зал</w:t>
            </w:r>
            <w:proofErr w:type="spellEnd"/>
            <w:r>
              <w:rPr>
                <w:lang w:val="uk-UA"/>
              </w:rPr>
              <w:t>і</w:t>
            </w:r>
            <w:r>
              <w:t>к</w:t>
            </w:r>
            <w:r>
              <w:rPr>
                <w:lang w:val="uk-UA"/>
              </w:rPr>
              <w:t xml:space="preserve">, 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uk-UA"/>
              </w:rPr>
              <w:t>4</w:t>
            </w:r>
            <w:r>
              <w:rPr>
                <w:bCs/>
              </w:rPr>
              <w:t>0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10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82" w:rsidRDefault="00F25982">
            <w:pPr>
              <w:spacing w:line="256" w:lineRule="auto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Pr="00F25982" w:rsidRDefault="00F25982">
            <w:pPr>
              <w:rPr>
                <w:lang w:val="ru-RU"/>
              </w:rPr>
            </w:pPr>
            <w:r w:rsidRPr="00F25982">
              <w:rPr>
                <w:lang w:val="ru-RU"/>
              </w:rPr>
              <w:t xml:space="preserve">Теоретичне завдання: усна відповідь </w:t>
            </w:r>
            <w:r>
              <w:rPr>
                <w:lang w:val="uk-UA"/>
              </w:rPr>
              <w:t>на</w:t>
            </w:r>
            <w:r w:rsidRPr="00F25982">
              <w:rPr>
                <w:lang w:val="ru-RU"/>
              </w:rPr>
              <w:t xml:space="preserve"> заліку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10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82" w:rsidRDefault="00F25982">
            <w:pPr>
              <w:spacing w:line="256" w:lineRule="auto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iCs/>
                <w:color w:val="000000"/>
                <w:lang w:val="uk-UA"/>
              </w:rPr>
              <w:t>Представлення та захист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дослідницької пропозиції за одною із тем курсу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</w:tr>
      <w:tr w:rsidR="00F25982" w:rsidTr="00F25982">
        <w:trPr>
          <w:trHeight w:val="329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right"/>
              <w:rPr>
                <w:lang w:val="ru-RU"/>
              </w:rPr>
            </w:pPr>
            <w:proofErr w:type="spellStart"/>
            <w:r>
              <w:t>Разом</w:t>
            </w:r>
            <w:proofErr w:type="spellEnd"/>
            <w: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82" w:rsidRDefault="00F25982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FF633B" w:rsidRPr="00EA642F" w:rsidRDefault="00FF633B" w:rsidP="00EA642F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FF633B" w:rsidRPr="00EA642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2F"/>
    <w:rsid w:val="005C497D"/>
    <w:rsid w:val="00B142B9"/>
    <w:rsid w:val="00E908E2"/>
    <w:rsid w:val="00EA642F"/>
    <w:rsid w:val="00F25982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1F23F-A3B1-4D54-AB05-1F8F96CC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2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59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</cp:revision>
  <dcterms:created xsi:type="dcterms:W3CDTF">2022-01-23T08:05:00Z</dcterms:created>
  <dcterms:modified xsi:type="dcterms:W3CDTF">2022-01-23T08:06:00Z</dcterms:modified>
</cp:coreProperties>
</file>