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86" w:rsidRDefault="009E2886" w:rsidP="009E28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886">
        <w:rPr>
          <w:rFonts w:ascii="Times New Roman" w:hAnsi="Times New Roman" w:cs="Times New Roman"/>
          <w:b/>
          <w:sz w:val="28"/>
          <w:szCs w:val="28"/>
        </w:rPr>
        <w:t xml:space="preserve">Метою </w:t>
      </w:r>
      <w:proofErr w:type="spellStart"/>
      <w:r w:rsidRPr="009E2886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Електричне освітлення</w:t>
      </w:r>
      <w:r w:rsidRPr="009E2886">
        <w:rPr>
          <w:rFonts w:ascii="Times New Roman" w:hAnsi="Times New Roman" w:cs="Times New Roman"/>
          <w:sz w:val="28"/>
          <w:szCs w:val="28"/>
        </w:rPr>
        <w:t xml:space="preserve">» є: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майбутніми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288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9E2886">
        <w:rPr>
          <w:rFonts w:ascii="Times New Roman" w:hAnsi="Times New Roman" w:cs="Times New Roman"/>
          <w:sz w:val="28"/>
          <w:szCs w:val="28"/>
        </w:rPr>
        <w:t>ічними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фахівцями-електриками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оптичного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випромінювання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електроосвітлювальних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опромінювальних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установок в </w:t>
      </w:r>
      <w:r>
        <w:rPr>
          <w:rFonts w:ascii="Times New Roman" w:hAnsi="Times New Roman" w:cs="Times New Roman"/>
          <w:sz w:val="28"/>
          <w:szCs w:val="28"/>
          <w:lang w:val="uk-UA"/>
        </w:rPr>
        <w:t>промисловому</w:t>
      </w:r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інтенсифікації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. </w:t>
      </w:r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Базові знання і навики одержані при вивченні даної дисципліни будуть використовуватися студентами при вивченні та засвоєнні інших спеціальних дисциплін. </w:t>
      </w:r>
    </w:p>
    <w:p w:rsidR="009E2886" w:rsidRDefault="009E2886" w:rsidP="009E28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886">
        <w:rPr>
          <w:rFonts w:ascii="Times New Roman" w:hAnsi="Times New Roman" w:cs="Times New Roman"/>
          <w:b/>
          <w:sz w:val="28"/>
          <w:szCs w:val="28"/>
          <w:lang w:val="uk-UA"/>
        </w:rPr>
        <w:t>Завданнями навчальної дисципліни 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- вивчення будови, принципу дії, технічні характеристики сучасних освітлювальних та оптичних випромінювальних установок, схеми їх вмикання, особливості їх роботи; - технічно грамотно вирішувати інженерні завдання з вибору типу джерела випромінювання, типу та кількості світильників та </w:t>
      </w:r>
      <w:proofErr w:type="spellStart"/>
      <w:r w:rsidRPr="009E2886">
        <w:rPr>
          <w:rFonts w:ascii="Times New Roman" w:hAnsi="Times New Roman" w:cs="Times New Roman"/>
          <w:sz w:val="28"/>
          <w:szCs w:val="28"/>
          <w:lang w:val="uk-UA"/>
        </w:rPr>
        <w:t>опромінювачів</w:t>
      </w:r>
      <w:proofErr w:type="spellEnd"/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; - економічно обґрунтувати оптимальний варіант освітлювальної та оптичної випромінювальної установки; - раціонально експлуатувати освітлювальні та </w:t>
      </w:r>
      <w:proofErr w:type="spellStart"/>
      <w:r w:rsidRPr="009E2886">
        <w:rPr>
          <w:rFonts w:ascii="Times New Roman" w:hAnsi="Times New Roman" w:cs="Times New Roman"/>
          <w:sz w:val="28"/>
          <w:szCs w:val="28"/>
          <w:lang w:val="uk-UA"/>
        </w:rPr>
        <w:t>оптичновипромінювальні</w:t>
      </w:r>
      <w:proofErr w:type="spellEnd"/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 установки в необхідному режимі; - вміти користуватися випромінювальними приладами для оцінки оптичного випромінювання. </w:t>
      </w:r>
    </w:p>
    <w:p w:rsidR="009E2886" w:rsidRDefault="009E2886" w:rsidP="009E28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  <w:r w:rsidRPr="009E2886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окремих </w:t>
      </w:r>
      <w:proofErr w:type="spellStart"/>
      <w:r w:rsidRPr="009E2886">
        <w:rPr>
          <w:rFonts w:ascii="Times New Roman" w:hAnsi="Times New Roman" w:cs="Times New Roman"/>
          <w:sz w:val="28"/>
          <w:szCs w:val="28"/>
          <w:lang w:val="uk-UA"/>
        </w:rPr>
        <w:t>участків</w:t>
      </w:r>
      <w:proofErr w:type="spellEnd"/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 спектру електромагнітних коливань та області застосування ОВ, будову та принцип дії ламп розжарювання і галогенних ламп розжарювання і основні принципи перетворення електричної енергії в оптичне випромінювання. Будову, принцип дії, ламп низького тиску, світлотехнічні, енергетичні експлуатаційні,економічні характеристики ЛЛ. </w:t>
      </w:r>
      <w:r w:rsidRPr="009E2886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вмикання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ламп ДРЛ, ДРИ,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ДКсТЛ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. Будову, принцип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2886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E2886">
        <w:rPr>
          <w:rFonts w:ascii="Times New Roman" w:hAnsi="Times New Roman" w:cs="Times New Roman"/>
          <w:sz w:val="28"/>
          <w:szCs w:val="28"/>
        </w:rPr>
        <w:t>ітлодіодних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ламп.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нормування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освітленості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освітлювальних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установок, методику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перерізу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проводу,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апаратури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. Будову і принцип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УФ –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опромінення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УФ-А, УФ-В, УФ-С, характер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УФО на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людей,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будову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і принцип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ІЧ –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опромінення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обігріву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молодняка і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птиці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вид і систему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E288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9E2886">
        <w:rPr>
          <w:rFonts w:ascii="Times New Roman" w:hAnsi="Times New Roman" w:cs="Times New Roman"/>
          <w:sz w:val="28"/>
          <w:szCs w:val="28"/>
        </w:rPr>
        <w:t>ічно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грамотно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світильника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нормованої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освітленості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виконювати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перерізу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проводів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електроосвітлювальної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допустими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втратами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288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9E2886">
        <w:rPr>
          <w:rFonts w:ascii="Times New Roman" w:hAnsi="Times New Roman" w:cs="Times New Roman"/>
          <w:sz w:val="28"/>
          <w:szCs w:val="28"/>
        </w:rPr>
        <w:t>ічно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грамотно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установки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lastRenderedPageBreak/>
        <w:t>освітлювальної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вітального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випромінення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добову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 УФ – </w:t>
      </w:r>
      <w:proofErr w:type="spellStart"/>
      <w:r w:rsidRPr="009E2886">
        <w:rPr>
          <w:rFonts w:ascii="Times New Roman" w:hAnsi="Times New Roman" w:cs="Times New Roman"/>
          <w:sz w:val="28"/>
          <w:szCs w:val="28"/>
        </w:rPr>
        <w:t>опромінення</w:t>
      </w:r>
      <w:proofErr w:type="spellEnd"/>
      <w:r w:rsidRPr="009E28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094" w:rsidRPr="009E2886" w:rsidRDefault="009E2886" w:rsidP="009E2886">
      <w:pPr>
        <w:jc w:val="both"/>
        <w:rPr>
          <w:lang w:val="uk-UA"/>
        </w:rPr>
      </w:pPr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Вміти технічно грамотно вибирати тип </w:t>
      </w:r>
      <w:bookmarkStart w:id="0" w:name="_GoBack"/>
      <w:bookmarkEnd w:id="0"/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лампи і їхню кількість. володіти: методами інженерного розрахунку люмінесцентного і </w:t>
      </w:r>
      <w:proofErr w:type="spellStart"/>
      <w:r w:rsidRPr="009E2886">
        <w:rPr>
          <w:rFonts w:ascii="Times New Roman" w:hAnsi="Times New Roman" w:cs="Times New Roman"/>
          <w:sz w:val="28"/>
          <w:szCs w:val="28"/>
          <w:lang w:val="uk-UA"/>
        </w:rPr>
        <w:t>світлодіодного</w:t>
      </w:r>
      <w:proofErr w:type="spellEnd"/>
      <w:r w:rsidRPr="009E2886">
        <w:rPr>
          <w:rFonts w:ascii="Times New Roman" w:hAnsi="Times New Roman" w:cs="Times New Roman"/>
          <w:sz w:val="28"/>
          <w:szCs w:val="28"/>
          <w:lang w:val="uk-UA"/>
        </w:rPr>
        <w:t xml:space="preserve"> освітлення точковим методом лінійних </w:t>
      </w:r>
      <w:proofErr w:type="spellStart"/>
      <w:r w:rsidRPr="009E2886">
        <w:rPr>
          <w:rFonts w:ascii="Times New Roman" w:hAnsi="Times New Roman" w:cs="Times New Roman"/>
          <w:sz w:val="28"/>
          <w:szCs w:val="28"/>
          <w:lang w:val="uk-UA"/>
        </w:rPr>
        <w:t>ізолюкс</w:t>
      </w:r>
      <w:proofErr w:type="spellEnd"/>
      <w:r w:rsidRPr="009E2886">
        <w:rPr>
          <w:rFonts w:ascii="Times New Roman" w:hAnsi="Times New Roman" w:cs="Times New Roman"/>
          <w:sz w:val="28"/>
          <w:szCs w:val="28"/>
          <w:lang w:val="uk-UA"/>
        </w:rPr>
        <w:t>, освітлення за допомогою точкових джерел методом коефіцієнту використання світлового потоку, навичками технологічного налагодження світлотехнічного обладнання, методологією прогнозування розвитку галузі та основних напрямів її електрифікації та автоматизації, методами вибору і застосування у виробництві ресурсозберігаючих технологій</w:t>
      </w:r>
      <w:r w:rsidRPr="009E2886">
        <w:rPr>
          <w:lang w:val="uk-UA"/>
        </w:rPr>
        <w:t>.</w:t>
      </w:r>
    </w:p>
    <w:sectPr w:rsidR="00F10094" w:rsidRPr="009E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6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886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1</cp:revision>
  <dcterms:created xsi:type="dcterms:W3CDTF">2022-01-23T20:34:00Z</dcterms:created>
  <dcterms:modified xsi:type="dcterms:W3CDTF">2022-01-23T20:38:00Z</dcterms:modified>
</cp:coreProperties>
</file>