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59" w:rsidRDefault="008B3259" w:rsidP="008B3259">
      <w:pPr>
        <w:ind w:left="1230" w:right="669"/>
        <w:jc w:val="center"/>
        <w:rPr>
          <w:b/>
          <w:sz w:val="28"/>
        </w:rPr>
      </w:pPr>
      <w:r>
        <w:rPr>
          <w:b/>
          <w:spacing w:val="-2"/>
          <w:sz w:val="28"/>
        </w:rPr>
        <w:t>Базова</w:t>
      </w:r>
    </w:p>
    <w:p w:rsidR="008B3259" w:rsidRPr="00D5409C" w:rsidRDefault="008B3259" w:rsidP="008B3259">
      <w:pPr>
        <w:pStyle w:val="TableParagraph"/>
        <w:ind w:right="18"/>
        <w:jc w:val="both"/>
        <w:rPr>
          <w:sz w:val="28"/>
          <w:szCs w:val="28"/>
        </w:rPr>
      </w:pPr>
      <w:r w:rsidRPr="00D5409C">
        <w:rPr>
          <w:sz w:val="28"/>
          <w:szCs w:val="28"/>
        </w:rPr>
        <w:t>1. Електричні апарати: конспект лекцій: у 2 ч. Ч. 1. Загальні відомості про електричні</w:t>
      </w:r>
      <w:r w:rsidRPr="00D5409C">
        <w:rPr>
          <w:spacing w:val="-62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апарати. Основні фізичні процеси, що виникають в електричних апаратах усіх класів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напруги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/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укладачі: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І.Л.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Лебединський,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 xml:space="preserve">І.І. </w:t>
      </w:r>
      <w:proofErr w:type="spellStart"/>
      <w:r w:rsidRPr="00D5409C">
        <w:rPr>
          <w:sz w:val="28"/>
          <w:szCs w:val="28"/>
        </w:rPr>
        <w:t>Борзенков</w:t>
      </w:r>
      <w:proofErr w:type="spellEnd"/>
      <w:r w:rsidRPr="00D5409C">
        <w:rPr>
          <w:sz w:val="28"/>
          <w:szCs w:val="28"/>
        </w:rPr>
        <w:t>. –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Суми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:</w:t>
      </w:r>
      <w:r w:rsidRPr="00D5409C">
        <w:rPr>
          <w:spacing w:val="-1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СумДУ</w:t>
      </w:r>
      <w:proofErr w:type="spellEnd"/>
      <w:r w:rsidRPr="00D5409C">
        <w:rPr>
          <w:sz w:val="28"/>
          <w:szCs w:val="28"/>
        </w:rPr>
        <w:t>,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2019. –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56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8B3259" w:rsidRPr="00D5409C" w:rsidRDefault="008B3259" w:rsidP="008B3259">
      <w:pPr>
        <w:pStyle w:val="TableParagraph"/>
        <w:ind w:right="19"/>
        <w:jc w:val="both"/>
        <w:rPr>
          <w:sz w:val="28"/>
          <w:szCs w:val="28"/>
        </w:rPr>
      </w:pPr>
      <w:r w:rsidRPr="00D540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5409C">
        <w:rPr>
          <w:sz w:val="28"/>
          <w:szCs w:val="28"/>
        </w:rPr>
        <w:t xml:space="preserve"> Методичні вказівки до лабораторно-практичних занять з дисципліни «Електричні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апарати» з теми «Електричні апарати низької напруги»/</w:t>
      </w:r>
      <w:r w:rsidRPr="00D5409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укладачі: І.Л. Лебединсь</w:t>
      </w:r>
      <w:bookmarkStart w:id="0" w:name="_GoBack"/>
      <w:bookmarkEnd w:id="0"/>
      <w:r w:rsidRPr="00D5409C">
        <w:rPr>
          <w:sz w:val="28"/>
          <w:szCs w:val="28"/>
        </w:rPr>
        <w:t>кий,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І.І.</w:t>
      </w:r>
      <w:r w:rsidRPr="00D5409C">
        <w:rPr>
          <w:spacing w:val="-1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Борзенков</w:t>
      </w:r>
      <w:proofErr w:type="spellEnd"/>
      <w:r w:rsidRPr="00D5409C">
        <w:rPr>
          <w:sz w:val="28"/>
          <w:szCs w:val="28"/>
        </w:rPr>
        <w:t>.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Суми:</w:t>
      </w:r>
      <w:r w:rsidRPr="00D5409C">
        <w:rPr>
          <w:spacing w:val="3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СумДУ</w:t>
      </w:r>
      <w:proofErr w:type="spellEnd"/>
      <w:r w:rsidRPr="00D5409C">
        <w:rPr>
          <w:sz w:val="28"/>
          <w:szCs w:val="28"/>
        </w:rPr>
        <w:t>,</w:t>
      </w:r>
      <w:r w:rsidRPr="00D5409C">
        <w:rPr>
          <w:spacing w:val="64"/>
          <w:sz w:val="28"/>
          <w:szCs w:val="28"/>
        </w:rPr>
        <w:t xml:space="preserve"> </w:t>
      </w:r>
      <w:r w:rsidRPr="00D5409C">
        <w:rPr>
          <w:sz w:val="28"/>
          <w:szCs w:val="28"/>
        </w:rPr>
        <w:t>2019.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63"/>
          <w:sz w:val="28"/>
          <w:szCs w:val="28"/>
        </w:rPr>
        <w:t xml:space="preserve"> </w:t>
      </w:r>
      <w:r w:rsidRPr="00D5409C">
        <w:rPr>
          <w:sz w:val="28"/>
          <w:szCs w:val="28"/>
        </w:rPr>
        <w:t>33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8B3259" w:rsidRDefault="008B3259" w:rsidP="008B3259">
      <w:pPr>
        <w:pStyle w:val="TableParagraph"/>
        <w:spacing w:before="1"/>
        <w:ind w:right="171"/>
        <w:jc w:val="both"/>
        <w:rPr>
          <w:sz w:val="28"/>
          <w:szCs w:val="28"/>
        </w:rPr>
      </w:pPr>
      <w:r w:rsidRPr="00D5409C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.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Електричні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апарати.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Електромеханічна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апаратура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комутації,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керування</w:t>
      </w:r>
      <w:r w:rsidRPr="00D5409C">
        <w:rPr>
          <w:spacing w:val="3"/>
          <w:sz w:val="28"/>
          <w:szCs w:val="28"/>
        </w:rPr>
        <w:t xml:space="preserve"> </w:t>
      </w:r>
      <w:r w:rsidRPr="00D5409C">
        <w:rPr>
          <w:sz w:val="28"/>
          <w:szCs w:val="28"/>
        </w:rPr>
        <w:t>та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захисту.</w:t>
      </w:r>
      <w:r w:rsidRPr="00D5409C">
        <w:rPr>
          <w:spacing w:val="-63"/>
          <w:sz w:val="28"/>
          <w:szCs w:val="28"/>
        </w:rPr>
        <w:t xml:space="preserve"> </w:t>
      </w:r>
      <w:r w:rsidRPr="00D5409C">
        <w:rPr>
          <w:sz w:val="28"/>
          <w:szCs w:val="28"/>
        </w:rPr>
        <w:t>Загальний курс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: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навчальний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посібник. –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Харків: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Вид-во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«Точка», 2012.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340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8B3259" w:rsidRPr="00D5409C" w:rsidRDefault="008B3259" w:rsidP="008B3259">
      <w:pPr>
        <w:widowControl/>
        <w:adjustRightInd w:val="0"/>
        <w:jc w:val="both"/>
        <w:rPr>
          <w:sz w:val="28"/>
          <w:szCs w:val="28"/>
        </w:rPr>
      </w:pPr>
      <w:r w:rsidRPr="00D5409C">
        <w:rPr>
          <w:rFonts w:eastAsiaTheme="minorHAnsi"/>
          <w:sz w:val="28"/>
          <w:szCs w:val="28"/>
        </w:rPr>
        <w:t xml:space="preserve">4. Вибір </w:t>
      </w:r>
      <w:proofErr w:type="spellStart"/>
      <w:r w:rsidRPr="00D5409C">
        <w:rPr>
          <w:rFonts w:eastAsiaTheme="minorHAnsi"/>
          <w:sz w:val="28"/>
          <w:szCs w:val="28"/>
        </w:rPr>
        <w:t>електричнихапаратів</w:t>
      </w:r>
      <w:proofErr w:type="spellEnd"/>
      <w:r w:rsidRPr="00D5409C">
        <w:rPr>
          <w:rFonts w:eastAsiaTheme="minorHAnsi"/>
          <w:sz w:val="28"/>
          <w:szCs w:val="28"/>
        </w:rPr>
        <w:t xml:space="preserve"> захисту в мережах до 1000 В. </w:t>
      </w:r>
      <w:proofErr w:type="spellStart"/>
      <w:r w:rsidRPr="00D5409C">
        <w:rPr>
          <w:rFonts w:eastAsiaTheme="minorHAnsi"/>
          <w:sz w:val="28"/>
          <w:szCs w:val="28"/>
        </w:rPr>
        <w:t>Навчально</w:t>
      </w:r>
      <w:proofErr w:type="spellEnd"/>
      <w:r w:rsidRPr="00D5409C">
        <w:rPr>
          <w:rFonts w:eastAsiaTheme="minorHAnsi"/>
          <w:sz w:val="28"/>
          <w:szCs w:val="28"/>
        </w:rPr>
        <w:t xml:space="preserve"> - методичний посібник до практичних занять та самостійної роботи з дисципліни “Електричні апарати” (для студентів 3 - 4 курсів денної та заочної форм навчання спеціальності 6.090603 "Електротехнічні системи </w:t>
      </w:r>
      <w:proofErr w:type="spellStart"/>
      <w:r w:rsidRPr="00D5409C">
        <w:rPr>
          <w:rFonts w:eastAsiaTheme="minorHAnsi"/>
          <w:sz w:val="28"/>
          <w:szCs w:val="28"/>
        </w:rPr>
        <w:t>електроспоживання</w:t>
      </w:r>
      <w:proofErr w:type="spellEnd"/>
      <w:r w:rsidRPr="00D5409C">
        <w:rPr>
          <w:rFonts w:eastAsiaTheme="minorHAnsi"/>
          <w:sz w:val="28"/>
          <w:szCs w:val="28"/>
        </w:rPr>
        <w:t xml:space="preserve">").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Укл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.: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В.М.Буряк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, Н.А. Дейнеко. -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Харків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>: ХНАМГ, 2007. – 62 с.</w:t>
      </w:r>
    </w:p>
    <w:p w:rsidR="008B3259" w:rsidRDefault="008B3259" w:rsidP="008B3259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6"/>
          <w:szCs w:val="26"/>
          <w:lang w:val="ru-RU"/>
        </w:rPr>
      </w:pPr>
      <w:r w:rsidRPr="00D5409C">
        <w:rPr>
          <w:sz w:val="28"/>
          <w:szCs w:val="28"/>
        </w:rPr>
        <w:t xml:space="preserve">5.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Електричні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апарати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Електромеханічна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апаратура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комутації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керування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r w:rsidRPr="00D5409C">
        <w:rPr>
          <w:rFonts w:eastAsiaTheme="minorHAnsi"/>
          <w:sz w:val="28"/>
          <w:szCs w:val="28"/>
          <w:lang w:val="ru-RU"/>
        </w:rPr>
        <w:t xml:space="preserve">та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захисту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Загальний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курс :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навчальний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D5409C">
        <w:rPr>
          <w:rFonts w:eastAsiaTheme="minorHAnsi"/>
          <w:sz w:val="28"/>
          <w:szCs w:val="28"/>
          <w:lang w:val="ru-RU"/>
        </w:rPr>
        <w:t>пос</w:t>
      </w:r>
      <w:proofErr w:type="gramEnd"/>
      <w:r w:rsidRPr="00D5409C">
        <w:rPr>
          <w:rFonts w:eastAsiaTheme="minorHAnsi"/>
          <w:sz w:val="28"/>
          <w:szCs w:val="28"/>
          <w:lang w:val="ru-RU"/>
        </w:rPr>
        <w:t>ібник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/ Клименко Б.В.</w:t>
      </w:r>
      <w:r w:rsidRPr="00D5409C">
        <w:rPr>
          <w:rFonts w:eastAsiaTheme="minorHAnsi"/>
          <w:sz w:val="28"/>
          <w:szCs w:val="28"/>
          <w:lang w:val="ru-RU"/>
        </w:rPr>
        <w:t xml:space="preserve"> –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Харків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>: Вид-во</w:t>
      </w:r>
      <w:r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val="ru-RU"/>
        </w:rPr>
        <w:t>«Точка», 2012. – 340 с.</w:t>
      </w:r>
    </w:p>
    <w:p w:rsidR="008B3259" w:rsidRDefault="008B3259" w:rsidP="008B3259">
      <w:pPr>
        <w:pStyle w:val="11"/>
        <w:spacing w:before="1"/>
        <w:ind w:left="4659"/>
        <w:jc w:val="left"/>
        <w:rPr>
          <w:spacing w:val="-2"/>
        </w:rPr>
      </w:pPr>
      <w:bookmarkStart w:id="1" w:name="Допоміжна"/>
      <w:bookmarkEnd w:id="1"/>
    </w:p>
    <w:p w:rsidR="008B3259" w:rsidRDefault="008B3259" w:rsidP="008B3259">
      <w:pPr>
        <w:pStyle w:val="11"/>
        <w:spacing w:before="1"/>
        <w:ind w:left="4659"/>
        <w:jc w:val="left"/>
      </w:pPr>
      <w:r>
        <w:rPr>
          <w:spacing w:val="-2"/>
        </w:rPr>
        <w:t>Допоміжна</w:t>
      </w:r>
    </w:p>
    <w:p w:rsidR="008B3259" w:rsidRDefault="008B3259" w:rsidP="008B3259">
      <w:pPr>
        <w:pStyle w:val="a3"/>
        <w:numPr>
          <w:ilvl w:val="0"/>
          <w:numId w:val="1"/>
        </w:numPr>
        <w:tabs>
          <w:tab w:val="left" w:pos="491"/>
        </w:tabs>
        <w:spacing w:before="9" w:line="247" w:lineRule="auto"/>
        <w:ind w:right="112" w:firstLine="0"/>
        <w:rPr>
          <w:sz w:val="28"/>
        </w:rPr>
      </w:pPr>
      <w:proofErr w:type="spellStart"/>
      <w:r>
        <w:rPr>
          <w:sz w:val="28"/>
        </w:rPr>
        <w:t>Липкин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Б.Ю.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Электроснабжение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промышленных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предприятий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установок.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М.: </w:t>
      </w:r>
      <w:proofErr w:type="spellStart"/>
      <w:r>
        <w:rPr>
          <w:sz w:val="28"/>
        </w:rPr>
        <w:t>Высш.шк</w:t>
      </w:r>
      <w:proofErr w:type="spellEnd"/>
      <w:r>
        <w:rPr>
          <w:sz w:val="28"/>
        </w:rPr>
        <w:t>., 1990.-366с.</w:t>
      </w:r>
    </w:p>
    <w:p w:rsidR="00F10094" w:rsidRDefault="00F10094"/>
    <w:sectPr w:rsidR="00F1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08AF"/>
    <w:multiLevelType w:val="hybridMultilevel"/>
    <w:tmpl w:val="CB0AE0B0"/>
    <w:lvl w:ilvl="0" w:tplc="684C90D4">
      <w:start w:val="1"/>
      <w:numFmt w:val="decimal"/>
      <w:lvlText w:val="%1.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B45804FC">
      <w:numFmt w:val="bullet"/>
      <w:lvlText w:val="•"/>
      <w:lvlJc w:val="left"/>
      <w:pPr>
        <w:ind w:left="4140" w:hanging="370"/>
      </w:pPr>
      <w:rPr>
        <w:rFonts w:hint="default"/>
        <w:lang w:val="uk-UA" w:eastAsia="en-US" w:bidi="ar-SA"/>
      </w:rPr>
    </w:lvl>
    <w:lvl w:ilvl="2" w:tplc="929844C6">
      <w:numFmt w:val="bullet"/>
      <w:lvlText w:val="•"/>
      <w:lvlJc w:val="left"/>
      <w:pPr>
        <w:ind w:left="4806" w:hanging="370"/>
      </w:pPr>
      <w:rPr>
        <w:rFonts w:hint="default"/>
        <w:lang w:val="uk-UA" w:eastAsia="en-US" w:bidi="ar-SA"/>
      </w:rPr>
    </w:lvl>
    <w:lvl w:ilvl="3" w:tplc="B2B08376">
      <w:numFmt w:val="bullet"/>
      <w:lvlText w:val="•"/>
      <w:lvlJc w:val="left"/>
      <w:pPr>
        <w:ind w:left="5473" w:hanging="370"/>
      </w:pPr>
      <w:rPr>
        <w:rFonts w:hint="default"/>
        <w:lang w:val="uk-UA" w:eastAsia="en-US" w:bidi="ar-SA"/>
      </w:rPr>
    </w:lvl>
    <w:lvl w:ilvl="4" w:tplc="C0A62B0A">
      <w:numFmt w:val="bullet"/>
      <w:lvlText w:val="•"/>
      <w:lvlJc w:val="left"/>
      <w:pPr>
        <w:ind w:left="6139" w:hanging="370"/>
      </w:pPr>
      <w:rPr>
        <w:rFonts w:hint="default"/>
        <w:lang w:val="uk-UA" w:eastAsia="en-US" w:bidi="ar-SA"/>
      </w:rPr>
    </w:lvl>
    <w:lvl w:ilvl="5" w:tplc="A03A6D60">
      <w:numFmt w:val="bullet"/>
      <w:lvlText w:val="•"/>
      <w:lvlJc w:val="left"/>
      <w:pPr>
        <w:ind w:left="6806" w:hanging="370"/>
      </w:pPr>
      <w:rPr>
        <w:rFonts w:hint="default"/>
        <w:lang w:val="uk-UA" w:eastAsia="en-US" w:bidi="ar-SA"/>
      </w:rPr>
    </w:lvl>
    <w:lvl w:ilvl="6" w:tplc="937A249E">
      <w:numFmt w:val="bullet"/>
      <w:lvlText w:val="•"/>
      <w:lvlJc w:val="left"/>
      <w:pPr>
        <w:ind w:left="7472" w:hanging="370"/>
      </w:pPr>
      <w:rPr>
        <w:rFonts w:hint="default"/>
        <w:lang w:val="uk-UA" w:eastAsia="en-US" w:bidi="ar-SA"/>
      </w:rPr>
    </w:lvl>
    <w:lvl w:ilvl="7" w:tplc="328C748A">
      <w:numFmt w:val="bullet"/>
      <w:lvlText w:val="•"/>
      <w:lvlJc w:val="left"/>
      <w:pPr>
        <w:ind w:left="8139" w:hanging="370"/>
      </w:pPr>
      <w:rPr>
        <w:rFonts w:hint="default"/>
        <w:lang w:val="uk-UA" w:eastAsia="en-US" w:bidi="ar-SA"/>
      </w:rPr>
    </w:lvl>
    <w:lvl w:ilvl="8" w:tplc="3F120C82">
      <w:numFmt w:val="bullet"/>
      <w:lvlText w:val="•"/>
      <w:lvlJc w:val="left"/>
      <w:pPr>
        <w:ind w:left="880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59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259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8B3259"/>
    <w:pPr>
      <w:ind w:left="875"/>
      <w:jc w:val="both"/>
      <w:outlineLvl w:val="1"/>
    </w:pPr>
    <w:rPr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8B3259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8B3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8B3259"/>
    <w:pPr>
      <w:ind w:left="875"/>
      <w:jc w:val="both"/>
      <w:outlineLvl w:val="1"/>
    </w:pPr>
    <w:rPr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8B3259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8B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2022-01-23T21:01:00Z</dcterms:created>
  <dcterms:modified xsi:type="dcterms:W3CDTF">2022-01-23T21:01:00Z</dcterms:modified>
</cp:coreProperties>
</file>