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77" w:rsidRDefault="00837A77" w:rsidP="00837A77">
      <w:pPr>
        <w:pStyle w:val="a3"/>
        <w:spacing w:before="9"/>
        <w:rPr>
          <w:b/>
        </w:rPr>
      </w:pPr>
      <w:r>
        <w:rPr>
          <w:b/>
        </w:rPr>
        <w:t xml:space="preserve">АНОТАЦІЯ ДИСЦИПЛІНИ </w:t>
      </w:r>
      <w:r w:rsidRPr="00837A77">
        <w:rPr>
          <w:b/>
        </w:rPr>
        <w:t>«Електронні пристрої в схемах керування»</w:t>
      </w:r>
    </w:p>
    <w:p w:rsidR="00837A77" w:rsidRDefault="00837A77" w:rsidP="00837A77">
      <w:pPr>
        <w:pStyle w:val="a3"/>
        <w:spacing w:before="9"/>
        <w:rPr>
          <w:b/>
        </w:rPr>
      </w:pPr>
      <w:bookmarkStart w:id="0" w:name="_GoBack"/>
      <w:bookmarkEnd w:id="0"/>
    </w:p>
    <w:p w:rsidR="00837A77" w:rsidRPr="00780461" w:rsidRDefault="00837A77" w:rsidP="00837A77">
      <w:pPr>
        <w:pStyle w:val="3"/>
        <w:spacing w:before="0"/>
        <w:ind w:firstLine="720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780461">
        <w:rPr>
          <w:rFonts w:ascii="Times New Roman" w:hAnsi="Times New Roman"/>
          <w:b/>
          <w:color w:val="auto"/>
          <w:sz w:val="28"/>
          <w:szCs w:val="28"/>
          <w:lang w:val="uk-UA"/>
        </w:rPr>
        <w:t>Метою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навчальної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дисципліни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є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оволодіння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основами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теорії</w:t>
      </w:r>
      <w:r w:rsidRPr="00780461">
        <w:rPr>
          <w:rFonts w:ascii="Times New Roman" w:hAnsi="Times New Roman"/>
          <w:color w:val="auto"/>
          <w:spacing w:val="-6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електричних апаратів, ознайомлення з їх пристроєм, характеристиками, принципами</w:t>
      </w:r>
      <w:r w:rsidRPr="00780461">
        <w:rPr>
          <w:rFonts w:ascii="Times New Roman" w:hAnsi="Times New Roman"/>
          <w:color w:val="auto"/>
          <w:spacing w:val="-6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вибору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набуття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навичок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у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майбутніх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фахівців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для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вирішення</w:t>
      </w:r>
      <w:r w:rsidRPr="00780461">
        <w:rPr>
          <w:rFonts w:ascii="Times New Roman" w:hAnsi="Times New Roman"/>
          <w:color w:val="auto"/>
          <w:spacing w:val="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виробничо-технологічних,</w:t>
      </w:r>
      <w:r w:rsidRPr="00780461">
        <w:rPr>
          <w:rFonts w:ascii="Times New Roman" w:hAnsi="Times New Roman"/>
          <w:color w:val="auto"/>
          <w:spacing w:val="-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проектних,</w:t>
      </w:r>
      <w:r w:rsidRPr="00780461">
        <w:rPr>
          <w:rFonts w:ascii="Times New Roman" w:hAnsi="Times New Roman"/>
          <w:color w:val="auto"/>
          <w:spacing w:val="-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конструкторських</w:t>
      </w:r>
      <w:r w:rsidRPr="00780461">
        <w:rPr>
          <w:rFonts w:ascii="Times New Roman" w:hAnsi="Times New Roman"/>
          <w:color w:val="auto"/>
          <w:spacing w:val="-2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та</w:t>
      </w:r>
      <w:r w:rsidRPr="00780461">
        <w:rPr>
          <w:rFonts w:ascii="Times New Roman" w:hAnsi="Times New Roman"/>
          <w:color w:val="auto"/>
          <w:spacing w:val="-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дослідницьких</w:t>
      </w:r>
      <w:r w:rsidRPr="00780461">
        <w:rPr>
          <w:rFonts w:ascii="Times New Roman" w:hAnsi="Times New Roman"/>
          <w:color w:val="auto"/>
          <w:spacing w:val="-1"/>
          <w:sz w:val="28"/>
          <w:szCs w:val="28"/>
          <w:lang w:val="uk-UA"/>
        </w:rPr>
        <w:t xml:space="preserve"> </w:t>
      </w:r>
      <w:r w:rsidRPr="00780461">
        <w:rPr>
          <w:rFonts w:ascii="Times New Roman" w:hAnsi="Times New Roman"/>
          <w:color w:val="auto"/>
          <w:sz w:val="28"/>
          <w:szCs w:val="28"/>
          <w:lang w:val="uk-UA"/>
        </w:rPr>
        <w:t>задач.</w:t>
      </w:r>
    </w:p>
    <w:p w:rsidR="00837A77" w:rsidRPr="00780461" w:rsidRDefault="00837A77" w:rsidP="00837A77">
      <w:pPr>
        <w:ind w:firstLine="720"/>
        <w:jc w:val="both"/>
        <w:rPr>
          <w:iCs/>
          <w:sz w:val="28"/>
          <w:szCs w:val="28"/>
        </w:rPr>
      </w:pPr>
      <w:r w:rsidRPr="00780461">
        <w:rPr>
          <w:b/>
          <w:sz w:val="28"/>
          <w:szCs w:val="28"/>
        </w:rPr>
        <w:t>Основними завданнями</w:t>
      </w:r>
      <w:r w:rsidRPr="00780461">
        <w:rPr>
          <w:sz w:val="28"/>
          <w:szCs w:val="28"/>
        </w:rPr>
        <w:t xml:space="preserve"> викладання дисципліни «</w:t>
      </w:r>
      <w:r>
        <w:rPr>
          <w:sz w:val="28"/>
          <w:szCs w:val="28"/>
        </w:rPr>
        <w:t>Е</w:t>
      </w:r>
      <w:r w:rsidRPr="00B012BB">
        <w:rPr>
          <w:sz w:val="28"/>
          <w:szCs w:val="28"/>
        </w:rPr>
        <w:t>лектронні пристрої в схемах керування</w:t>
      </w:r>
      <w:r w:rsidRPr="00780461">
        <w:rPr>
          <w:sz w:val="28"/>
          <w:szCs w:val="28"/>
        </w:rPr>
        <w:t>» є забезпечення виконання мети викладання та максимальне наближення до успішного досягнення реалізації результатів навчання включно з їх окремими поділами.</w:t>
      </w:r>
      <w:r>
        <w:rPr>
          <w:sz w:val="28"/>
          <w:szCs w:val="28"/>
        </w:rPr>
        <w:t xml:space="preserve"> </w:t>
      </w:r>
      <w:r w:rsidRPr="00780461">
        <w:rPr>
          <w:iCs/>
          <w:sz w:val="28"/>
          <w:szCs w:val="28"/>
        </w:rPr>
        <w:t>Виконання групових лабораторних робіт забезпечує більш поглиблене засвоєння теоретичного матеріалу. Використання новітніх інформаційних технологій дозволяє детальніше виявити взаємозв’язки та закономірності.</w:t>
      </w:r>
    </w:p>
    <w:p w:rsidR="00837A77" w:rsidRPr="00780461" w:rsidRDefault="00837A77" w:rsidP="00837A77">
      <w:pPr>
        <w:ind w:firstLine="720"/>
        <w:jc w:val="both"/>
        <w:rPr>
          <w:sz w:val="28"/>
          <w:szCs w:val="28"/>
        </w:rPr>
      </w:pPr>
      <w:r w:rsidRPr="00780461">
        <w:rPr>
          <w:sz w:val="28"/>
          <w:szCs w:val="28"/>
        </w:rPr>
        <w:t>В результаті вивчення дисципліни студент повинен:</w:t>
      </w:r>
    </w:p>
    <w:p w:rsidR="00837A77" w:rsidRPr="00780461" w:rsidRDefault="00837A77" w:rsidP="00837A77">
      <w:pPr>
        <w:ind w:firstLine="720"/>
        <w:jc w:val="both"/>
        <w:rPr>
          <w:sz w:val="28"/>
          <w:szCs w:val="28"/>
        </w:rPr>
      </w:pPr>
      <w:r w:rsidRPr="00780461">
        <w:rPr>
          <w:b/>
          <w:sz w:val="28"/>
          <w:szCs w:val="28"/>
        </w:rPr>
        <w:t xml:space="preserve">знати: </w:t>
      </w:r>
      <w:r w:rsidRPr="00780461">
        <w:rPr>
          <w:sz w:val="28"/>
          <w:szCs w:val="28"/>
        </w:rPr>
        <w:t xml:space="preserve">визначальні чинники для здійснення заходів для підвищення енергетичної ефективності народногосподарських електроустановок, методи їх підкріплення фінансовими ресурсами, засоби збільшення енергетичного виробництва та енергозбереження, захисту навколишнього середовища, а також запровадження більш економічних систем енергоспоживання на транспорті і в </w:t>
      </w:r>
      <w:r w:rsidRPr="00780461">
        <w:rPr>
          <w:spacing w:val="-2"/>
          <w:sz w:val="28"/>
          <w:szCs w:val="28"/>
        </w:rPr>
        <w:t>промисловості;</w:t>
      </w:r>
    </w:p>
    <w:p w:rsidR="00837A77" w:rsidRDefault="00837A77" w:rsidP="00837A77">
      <w:pPr>
        <w:pStyle w:val="a3"/>
        <w:tabs>
          <w:tab w:val="left" w:pos="2387"/>
          <w:tab w:val="left" w:pos="5596"/>
          <w:tab w:val="left" w:pos="8682"/>
        </w:tabs>
        <w:spacing w:line="247" w:lineRule="auto"/>
        <w:ind w:left="116" w:right="112" w:firstLine="739"/>
        <w:jc w:val="both"/>
      </w:pPr>
      <w:r>
        <w:rPr>
          <w:b/>
        </w:rPr>
        <w:t xml:space="preserve">вміти: </w:t>
      </w:r>
      <w:r>
        <w:t xml:space="preserve">на основі вимог до електротехнічної системи та режимів її роботи сформувати та обґрунтувати комплекс енергозберігаючих заходів, що містить технічну, організаційну та економічну складові; проводити технічні розрахунки </w:t>
      </w:r>
      <w:r>
        <w:rPr>
          <w:spacing w:val="-2"/>
        </w:rPr>
        <w:t>показників</w:t>
      </w:r>
      <w:r>
        <w:tab/>
      </w:r>
      <w:r>
        <w:rPr>
          <w:spacing w:val="-2"/>
        </w:rPr>
        <w:t>енергоспоживання</w:t>
      </w:r>
      <w:r>
        <w:tab/>
      </w:r>
      <w:r>
        <w:rPr>
          <w:spacing w:val="-2"/>
        </w:rPr>
        <w:t>електротехнічних</w:t>
      </w:r>
      <w:r>
        <w:tab/>
      </w:r>
      <w:r>
        <w:rPr>
          <w:spacing w:val="-2"/>
        </w:rPr>
        <w:t xml:space="preserve">комплексів </w:t>
      </w:r>
      <w:r>
        <w:t>народногосподарських об’єктів, заходів з оптимізації енергоспоживання та показників економічної ефективності енергозберігаючих заходів.</w:t>
      </w:r>
    </w:p>
    <w:p w:rsidR="00837A77" w:rsidRDefault="00837A77" w:rsidP="00837A77">
      <w:pPr>
        <w:pStyle w:val="a3"/>
        <w:spacing w:before="66"/>
        <w:ind w:left="116" w:right="122" w:firstLine="720"/>
        <w:jc w:val="both"/>
      </w:pPr>
      <w:r>
        <w:t>Згідно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вимогами</w:t>
      </w:r>
      <w:r>
        <w:rPr>
          <w:spacing w:val="-6"/>
        </w:rPr>
        <w:t xml:space="preserve"> </w:t>
      </w:r>
      <w:r>
        <w:t>освітньо-професійної</w:t>
      </w:r>
      <w:r>
        <w:rPr>
          <w:spacing w:val="-6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студенти</w:t>
      </w:r>
      <w:r>
        <w:rPr>
          <w:spacing w:val="-2"/>
        </w:rPr>
        <w:t xml:space="preserve"> </w:t>
      </w:r>
      <w:r>
        <w:t>повинні</w:t>
      </w:r>
      <w:r>
        <w:rPr>
          <w:spacing w:val="-11"/>
        </w:rPr>
        <w:t xml:space="preserve"> </w:t>
      </w:r>
      <w:r>
        <w:t xml:space="preserve">досягти таких </w:t>
      </w:r>
      <w:proofErr w:type="spellStart"/>
      <w:r>
        <w:rPr>
          <w:b/>
        </w:rPr>
        <w:t>компетентностей</w:t>
      </w:r>
      <w:proofErr w:type="spellEnd"/>
      <w:r>
        <w:t>:</w:t>
      </w:r>
    </w:p>
    <w:p w:rsidR="00837A77" w:rsidRDefault="00837A77" w:rsidP="00837A77">
      <w:pPr>
        <w:pStyle w:val="a3"/>
        <w:spacing w:before="4"/>
      </w:pPr>
    </w:p>
    <w:p w:rsidR="00837A77" w:rsidRDefault="00837A77" w:rsidP="00837A77">
      <w:pPr>
        <w:pStyle w:val="11"/>
        <w:spacing w:line="320" w:lineRule="exact"/>
        <w:ind w:left="827"/>
      </w:pPr>
      <w:r>
        <w:rPr>
          <w:w w:val="95"/>
        </w:rPr>
        <w:t>Міждисциплінарні</w:t>
      </w:r>
      <w:r>
        <w:rPr>
          <w:spacing w:val="62"/>
          <w:w w:val="150"/>
        </w:rPr>
        <w:t xml:space="preserve"> </w:t>
      </w:r>
      <w:r>
        <w:rPr>
          <w:spacing w:val="-2"/>
        </w:rPr>
        <w:t>зв’язки.</w:t>
      </w:r>
    </w:p>
    <w:p w:rsidR="00837A77" w:rsidRDefault="00837A77" w:rsidP="00837A77">
      <w:pPr>
        <w:pStyle w:val="a3"/>
        <w:spacing w:line="242" w:lineRule="auto"/>
        <w:ind w:left="116" w:right="117" w:firstLine="720"/>
        <w:jc w:val="both"/>
      </w:pPr>
      <w:r>
        <w:t>Згідно зі структурно - логічною схемою освітньо-професійної програми дисципліна «</w:t>
      </w:r>
      <w:r w:rsidRPr="00B012BB">
        <w:t>Електронні пристрої в схемах керування</w:t>
      </w:r>
      <w:r>
        <w:t>» тематично пов’язана з такими дисциплінами:</w:t>
      </w:r>
    </w:p>
    <w:p w:rsidR="00837A77" w:rsidRDefault="00837A77" w:rsidP="00837A77">
      <w:pPr>
        <w:pStyle w:val="a5"/>
        <w:numPr>
          <w:ilvl w:val="0"/>
          <w:numId w:val="1"/>
        </w:numPr>
        <w:tabs>
          <w:tab w:val="left" w:pos="986"/>
        </w:tabs>
        <w:spacing w:line="316" w:lineRule="exact"/>
        <w:ind w:left="985"/>
        <w:rPr>
          <w:sz w:val="28"/>
        </w:rPr>
      </w:pPr>
      <w:r>
        <w:rPr>
          <w:spacing w:val="-2"/>
          <w:sz w:val="28"/>
        </w:rPr>
        <w:t>енергетичний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аудит;</w:t>
      </w:r>
    </w:p>
    <w:p w:rsidR="00837A77" w:rsidRDefault="00837A77" w:rsidP="00837A77">
      <w:pPr>
        <w:pStyle w:val="a5"/>
        <w:numPr>
          <w:ilvl w:val="0"/>
          <w:numId w:val="1"/>
        </w:numPr>
        <w:tabs>
          <w:tab w:val="left" w:pos="986"/>
        </w:tabs>
        <w:ind w:left="985"/>
        <w:rPr>
          <w:sz w:val="28"/>
        </w:rPr>
      </w:pPr>
      <w:r>
        <w:rPr>
          <w:sz w:val="28"/>
        </w:rPr>
        <w:t>основи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енергоефективності;</w:t>
      </w:r>
    </w:p>
    <w:p w:rsidR="00837A77" w:rsidRDefault="00837A77" w:rsidP="00837A77">
      <w:pPr>
        <w:pStyle w:val="a5"/>
        <w:numPr>
          <w:ilvl w:val="0"/>
          <w:numId w:val="1"/>
        </w:numPr>
        <w:tabs>
          <w:tab w:val="left" w:pos="986"/>
        </w:tabs>
        <w:spacing w:line="322" w:lineRule="exact"/>
        <w:ind w:left="985"/>
        <w:rPr>
          <w:sz w:val="28"/>
        </w:rPr>
      </w:pPr>
      <w:r>
        <w:rPr>
          <w:sz w:val="28"/>
        </w:rPr>
        <w:t>енергозбереження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промислового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електроприводу;</w:t>
      </w:r>
    </w:p>
    <w:p w:rsidR="00837A77" w:rsidRPr="00780461" w:rsidRDefault="00837A77" w:rsidP="00837A77">
      <w:pPr>
        <w:pStyle w:val="a5"/>
        <w:numPr>
          <w:ilvl w:val="0"/>
          <w:numId w:val="1"/>
        </w:numPr>
        <w:tabs>
          <w:tab w:val="left" w:pos="986"/>
        </w:tabs>
        <w:ind w:left="985"/>
        <w:rPr>
          <w:sz w:val="28"/>
        </w:rPr>
      </w:pPr>
      <w:r>
        <w:rPr>
          <w:spacing w:val="-2"/>
          <w:sz w:val="28"/>
        </w:rPr>
        <w:t>енергетичний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менеджмент;</w:t>
      </w:r>
    </w:p>
    <w:p w:rsidR="00837A77" w:rsidRPr="00780461" w:rsidRDefault="00837A77" w:rsidP="00837A77">
      <w:pPr>
        <w:pStyle w:val="a5"/>
        <w:numPr>
          <w:ilvl w:val="0"/>
          <w:numId w:val="1"/>
        </w:numPr>
        <w:tabs>
          <w:tab w:val="left" w:pos="986"/>
        </w:tabs>
        <w:ind w:left="985"/>
        <w:rPr>
          <w:sz w:val="28"/>
        </w:rPr>
      </w:pPr>
      <w:r>
        <w:rPr>
          <w:spacing w:val="-2"/>
          <w:sz w:val="28"/>
        </w:rPr>
        <w:t>електропостачання підприємств;</w:t>
      </w:r>
    </w:p>
    <w:p w:rsidR="00837A77" w:rsidRDefault="00837A77" w:rsidP="00837A77">
      <w:pPr>
        <w:pStyle w:val="a5"/>
        <w:numPr>
          <w:ilvl w:val="0"/>
          <w:numId w:val="1"/>
        </w:numPr>
        <w:tabs>
          <w:tab w:val="left" w:pos="986"/>
        </w:tabs>
        <w:ind w:left="985"/>
        <w:rPr>
          <w:sz w:val="28"/>
        </w:rPr>
      </w:pPr>
      <w:r>
        <w:rPr>
          <w:spacing w:val="-2"/>
          <w:sz w:val="28"/>
        </w:rPr>
        <w:t>релейний захист.</w:t>
      </w:r>
    </w:p>
    <w:p w:rsidR="00F10094" w:rsidRDefault="00F10094"/>
    <w:sectPr w:rsidR="00F1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49ED"/>
    <w:multiLevelType w:val="hybridMultilevel"/>
    <w:tmpl w:val="7A826B30"/>
    <w:lvl w:ilvl="0" w:tplc="A106F4FE">
      <w:numFmt w:val="bullet"/>
      <w:lvlText w:val="-"/>
      <w:lvlJc w:val="left"/>
      <w:pPr>
        <w:ind w:left="1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6C8E0484">
      <w:numFmt w:val="bullet"/>
      <w:lvlText w:val="•"/>
      <w:lvlJc w:val="left"/>
      <w:pPr>
        <w:ind w:left="2093" w:hanging="164"/>
      </w:pPr>
      <w:rPr>
        <w:rFonts w:hint="default"/>
        <w:lang w:val="uk-UA" w:eastAsia="en-US" w:bidi="ar-SA"/>
      </w:rPr>
    </w:lvl>
    <w:lvl w:ilvl="2" w:tplc="75782226">
      <w:numFmt w:val="bullet"/>
      <w:lvlText w:val="•"/>
      <w:lvlJc w:val="left"/>
      <w:pPr>
        <w:ind w:left="2987" w:hanging="164"/>
      </w:pPr>
      <w:rPr>
        <w:rFonts w:hint="default"/>
        <w:lang w:val="uk-UA" w:eastAsia="en-US" w:bidi="ar-SA"/>
      </w:rPr>
    </w:lvl>
    <w:lvl w:ilvl="3" w:tplc="8C5E867E">
      <w:numFmt w:val="bullet"/>
      <w:lvlText w:val="•"/>
      <w:lvlJc w:val="left"/>
      <w:pPr>
        <w:ind w:left="3881" w:hanging="164"/>
      </w:pPr>
      <w:rPr>
        <w:rFonts w:hint="default"/>
        <w:lang w:val="uk-UA" w:eastAsia="en-US" w:bidi="ar-SA"/>
      </w:rPr>
    </w:lvl>
    <w:lvl w:ilvl="4" w:tplc="EEA49714">
      <w:numFmt w:val="bullet"/>
      <w:lvlText w:val="•"/>
      <w:lvlJc w:val="left"/>
      <w:pPr>
        <w:ind w:left="4775" w:hanging="164"/>
      </w:pPr>
      <w:rPr>
        <w:rFonts w:hint="default"/>
        <w:lang w:val="uk-UA" w:eastAsia="en-US" w:bidi="ar-SA"/>
      </w:rPr>
    </w:lvl>
    <w:lvl w:ilvl="5" w:tplc="427AAA5C">
      <w:numFmt w:val="bullet"/>
      <w:lvlText w:val="•"/>
      <w:lvlJc w:val="left"/>
      <w:pPr>
        <w:ind w:left="5669" w:hanging="164"/>
      </w:pPr>
      <w:rPr>
        <w:rFonts w:hint="default"/>
        <w:lang w:val="uk-UA" w:eastAsia="en-US" w:bidi="ar-SA"/>
      </w:rPr>
    </w:lvl>
    <w:lvl w:ilvl="6" w:tplc="0AD29F2A">
      <w:numFmt w:val="bullet"/>
      <w:lvlText w:val="•"/>
      <w:lvlJc w:val="left"/>
      <w:pPr>
        <w:ind w:left="6563" w:hanging="164"/>
      </w:pPr>
      <w:rPr>
        <w:rFonts w:hint="default"/>
        <w:lang w:val="uk-UA" w:eastAsia="en-US" w:bidi="ar-SA"/>
      </w:rPr>
    </w:lvl>
    <w:lvl w:ilvl="7" w:tplc="A84ACA48">
      <w:numFmt w:val="bullet"/>
      <w:lvlText w:val="•"/>
      <w:lvlJc w:val="left"/>
      <w:pPr>
        <w:ind w:left="7457" w:hanging="164"/>
      </w:pPr>
      <w:rPr>
        <w:rFonts w:hint="default"/>
        <w:lang w:val="uk-UA" w:eastAsia="en-US" w:bidi="ar-SA"/>
      </w:rPr>
    </w:lvl>
    <w:lvl w:ilvl="8" w:tplc="C388DE32">
      <w:numFmt w:val="bullet"/>
      <w:lvlText w:val="•"/>
      <w:lvlJc w:val="left"/>
      <w:pPr>
        <w:ind w:left="8351" w:hanging="164"/>
      </w:pPr>
      <w:rPr>
        <w:rFonts w:hint="default"/>
        <w:lang w:val="uk-UA" w:eastAsia="en-US" w:bidi="ar-SA"/>
      </w:rPr>
    </w:lvl>
  </w:abstractNum>
  <w:abstractNum w:abstractNumId="1">
    <w:nsid w:val="52D328A4"/>
    <w:multiLevelType w:val="hybridMultilevel"/>
    <w:tmpl w:val="AC5A631A"/>
    <w:lvl w:ilvl="0" w:tplc="3300EAAC">
      <w:start w:val="1"/>
      <w:numFmt w:val="decimal"/>
      <w:lvlText w:val="%1."/>
      <w:lvlJc w:val="left"/>
      <w:pPr>
        <w:ind w:left="3569" w:hanging="707"/>
        <w:jc w:val="right"/>
      </w:pPr>
      <w:rPr>
        <w:rFonts w:hint="default"/>
        <w:w w:val="99"/>
        <w:lang w:val="uk-UA" w:eastAsia="en-US" w:bidi="ar-SA"/>
      </w:rPr>
    </w:lvl>
    <w:lvl w:ilvl="1" w:tplc="7F52EE8A">
      <w:numFmt w:val="bullet"/>
      <w:lvlText w:val="•"/>
      <w:lvlJc w:val="left"/>
      <w:pPr>
        <w:ind w:left="4217" w:hanging="707"/>
      </w:pPr>
      <w:rPr>
        <w:rFonts w:hint="default"/>
        <w:lang w:val="uk-UA" w:eastAsia="en-US" w:bidi="ar-SA"/>
      </w:rPr>
    </w:lvl>
    <w:lvl w:ilvl="2" w:tplc="D3E23328">
      <w:numFmt w:val="bullet"/>
      <w:lvlText w:val="•"/>
      <w:lvlJc w:val="left"/>
      <w:pPr>
        <w:ind w:left="4875" w:hanging="707"/>
      </w:pPr>
      <w:rPr>
        <w:rFonts w:hint="default"/>
        <w:lang w:val="uk-UA" w:eastAsia="en-US" w:bidi="ar-SA"/>
      </w:rPr>
    </w:lvl>
    <w:lvl w:ilvl="3" w:tplc="E71E229C">
      <w:numFmt w:val="bullet"/>
      <w:lvlText w:val="•"/>
      <w:lvlJc w:val="left"/>
      <w:pPr>
        <w:ind w:left="5533" w:hanging="707"/>
      </w:pPr>
      <w:rPr>
        <w:rFonts w:hint="default"/>
        <w:lang w:val="uk-UA" w:eastAsia="en-US" w:bidi="ar-SA"/>
      </w:rPr>
    </w:lvl>
    <w:lvl w:ilvl="4" w:tplc="1036417C">
      <w:numFmt w:val="bullet"/>
      <w:lvlText w:val="•"/>
      <w:lvlJc w:val="left"/>
      <w:pPr>
        <w:ind w:left="6191" w:hanging="707"/>
      </w:pPr>
      <w:rPr>
        <w:rFonts w:hint="default"/>
        <w:lang w:val="uk-UA" w:eastAsia="en-US" w:bidi="ar-SA"/>
      </w:rPr>
    </w:lvl>
    <w:lvl w:ilvl="5" w:tplc="9A40F934">
      <w:numFmt w:val="bullet"/>
      <w:lvlText w:val="•"/>
      <w:lvlJc w:val="left"/>
      <w:pPr>
        <w:ind w:left="6849" w:hanging="707"/>
      </w:pPr>
      <w:rPr>
        <w:rFonts w:hint="default"/>
        <w:lang w:val="uk-UA" w:eastAsia="en-US" w:bidi="ar-SA"/>
      </w:rPr>
    </w:lvl>
    <w:lvl w:ilvl="6" w:tplc="E952A352">
      <w:numFmt w:val="bullet"/>
      <w:lvlText w:val="•"/>
      <w:lvlJc w:val="left"/>
      <w:pPr>
        <w:ind w:left="7507" w:hanging="707"/>
      </w:pPr>
      <w:rPr>
        <w:rFonts w:hint="default"/>
        <w:lang w:val="uk-UA" w:eastAsia="en-US" w:bidi="ar-SA"/>
      </w:rPr>
    </w:lvl>
    <w:lvl w:ilvl="7" w:tplc="2076BB22">
      <w:numFmt w:val="bullet"/>
      <w:lvlText w:val="•"/>
      <w:lvlJc w:val="left"/>
      <w:pPr>
        <w:ind w:left="8165" w:hanging="707"/>
      </w:pPr>
      <w:rPr>
        <w:rFonts w:hint="default"/>
        <w:lang w:val="uk-UA" w:eastAsia="en-US" w:bidi="ar-SA"/>
      </w:rPr>
    </w:lvl>
    <w:lvl w:ilvl="8" w:tplc="787E163A">
      <w:numFmt w:val="bullet"/>
      <w:lvlText w:val="•"/>
      <w:lvlJc w:val="left"/>
      <w:pPr>
        <w:ind w:left="8823" w:hanging="707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77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37A77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A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37A77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/>
      <w:color w:val="243F60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37A77"/>
    <w:rPr>
      <w:rFonts w:ascii="Calibri" w:eastAsia="MS Gothic" w:hAnsi="Calibri" w:cs="Times New Roman"/>
      <w:color w:val="243F60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37A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7A7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837A77"/>
    <w:pPr>
      <w:ind w:left="875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37A77"/>
    <w:pPr>
      <w:ind w:left="11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A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37A77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/>
      <w:color w:val="243F60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37A77"/>
    <w:rPr>
      <w:rFonts w:ascii="Calibri" w:eastAsia="MS Gothic" w:hAnsi="Calibri" w:cs="Times New Roman"/>
      <w:color w:val="243F60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37A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7A7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837A77"/>
    <w:pPr>
      <w:ind w:left="875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37A77"/>
    <w:pPr>
      <w:ind w:left="11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>*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2022-01-23T21:03:00Z</dcterms:created>
  <dcterms:modified xsi:type="dcterms:W3CDTF">2022-01-23T21:04:00Z</dcterms:modified>
</cp:coreProperties>
</file>