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D3" w:rsidRPr="00641154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4"/>
        </w:rPr>
      </w:pPr>
    </w:p>
    <w:p w:rsidR="00F477D3" w:rsidRDefault="00F477D3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  <w:t xml:space="preserve">ПРАКТИЧНИЙ КУРС З ДРУГОЇ ІНОЗЕМНОЇ МОВИ </w:t>
      </w:r>
    </w:p>
    <w:p w:rsidR="00F477D3" w:rsidRDefault="00F477D3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4"/>
          <w:lang w:val="uk-UA"/>
        </w:rPr>
        <w:t>(ІСПАНСЬКА)</w:t>
      </w:r>
    </w:p>
    <w:p w:rsidR="00F477D3" w:rsidRPr="008A1752" w:rsidRDefault="00F477D3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:rsidR="00F477D3" w:rsidRPr="00683486" w:rsidRDefault="00F477D3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Викладач: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ст. викл. Шовкопляс Юлія Олексіївна</w:t>
      </w:r>
    </w:p>
    <w:p w:rsidR="00F477D3" w:rsidRPr="008A1752" w:rsidRDefault="00F477D3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Кафедра: </w:t>
      </w:r>
      <w:r>
        <w:rPr>
          <w:rFonts w:ascii="Times New Roman" w:eastAsia="MS Mincho" w:hAnsi="Times New Roman"/>
          <w:sz w:val="24"/>
          <w:szCs w:val="24"/>
          <w:lang w:val="uk-UA"/>
        </w:rPr>
        <w:t>викладання другої іноземної мови, 2-</w:t>
      </w:r>
      <w:r w:rsidRPr="009947BF">
        <w:rPr>
          <w:rFonts w:ascii="Times New Roman" w:eastAsia="MS Mincho" w:hAnsi="Times New Roman"/>
          <w:sz w:val="24"/>
          <w:szCs w:val="24"/>
          <w:lang w:val="uk-UA"/>
        </w:rPr>
        <w:t>й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корп. ЗНУ, ауд. 411 (4-</w:t>
      </w:r>
      <w:r w:rsidRPr="009947BF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Pr="008A1752">
        <w:rPr>
          <w:rFonts w:ascii="Times New Roman" w:eastAsia="MS Mincho" w:hAnsi="Times New Roman"/>
          <w:sz w:val="24"/>
          <w:szCs w:val="24"/>
          <w:vertAlign w:val="superscript"/>
          <w:lang w:val="uk-UA"/>
        </w:rPr>
        <w:t xml:space="preserve"> 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>поверх)</w:t>
      </w:r>
    </w:p>
    <w:p w:rsidR="00F477D3" w:rsidRPr="00240B21" w:rsidRDefault="00F477D3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E</w:t>
      </w:r>
      <w:r w:rsidRPr="00240B21">
        <w:rPr>
          <w:rFonts w:ascii="Times New Roman" w:eastAsia="MS Mincho" w:hAnsi="Times New Roman"/>
          <w:b/>
          <w:sz w:val="24"/>
          <w:szCs w:val="24"/>
          <w:lang w:val="uk-UA"/>
        </w:rPr>
        <w:t>-</w:t>
      </w: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mail: </w:t>
      </w:r>
      <w:r w:rsidRPr="00240B21">
        <w:rPr>
          <w:rFonts w:ascii="Times New Roman" w:eastAsia="MS Mincho" w:hAnsi="Times New Roman"/>
          <w:sz w:val="24"/>
          <w:szCs w:val="24"/>
          <w:lang w:val="uk-UA"/>
        </w:rPr>
        <w:t>ardour-lu@yandex.ru</w:t>
      </w:r>
    </w:p>
    <w:p w:rsidR="00F477D3" w:rsidRPr="00240B21" w:rsidRDefault="00F477D3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Телефон: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(061) 289-12-</w:t>
      </w:r>
      <w:r w:rsidRPr="008A1752">
        <w:rPr>
          <w:rFonts w:ascii="Times New Roman" w:eastAsia="MS Mincho" w:hAnsi="Times New Roman"/>
          <w:sz w:val="24"/>
          <w:szCs w:val="24"/>
        </w:rPr>
        <w:t>49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 xml:space="preserve"> (кафедра), </w:t>
      </w:r>
      <w:r w:rsidRPr="002E00A0">
        <w:rPr>
          <w:rFonts w:ascii="Times New Roman" w:eastAsia="MS Mincho" w:hAnsi="Times New Roman"/>
          <w:sz w:val="24"/>
          <w:szCs w:val="24"/>
          <w:lang w:val="uk-UA"/>
        </w:rPr>
        <w:t>289-12-</w:t>
      </w:r>
      <w:r>
        <w:rPr>
          <w:rFonts w:ascii="Times New Roman" w:eastAsia="MS Mincho" w:hAnsi="Times New Roman"/>
          <w:sz w:val="24"/>
          <w:szCs w:val="24"/>
          <w:lang w:val="uk-UA"/>
        </w:rPr>
        <w:t>85</w:t>
      </w:r>
      <w:r w:rsidRPr="008A1752">
        <w:rPr>
          <w:rFonts w:ascii="Times New Roman" w:eastAsia="MS Mincho" w:hAnsi="Times New Roman"/>
          <w:sz w:val="24"/>
          <w:szCs w:val="24"/>
          <w:lang w:val="uk-UA"/>
        </w:rPr>
        <w:t xml:space="preserve"> (деканат)</w:t>
      </w:r>
    </w:p>
    <w:p w:rsidR="00F477D3" w:rsidRPr="00CD17B5" w:rsidRDefault="00F477D3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CD17B5">
        <w:rPr>
          <w:rFonts w:ascii="Times New Roman" w:eastAsia="MS Mincho" w:hAnsi="Times New Roman"/>
          <w:b/>
          <w:sz w:val="24"/>
          <w:szCs w:val="24"/>
          <w:lang w:val="en-US"/>
        </w:rPr>
        <w:t>Telegram</w:t>
      </w:r>
      <w:r w:rsidRPr="00AC1FFC">
        <w:rPr>
          <w:rFonts w:ascii="Times New Roman" w:eastAsia="MS Mincho" w:hAnsi="Times New Roman"/>
          <w:b/>
          <w:sz w:val="24"/>
          <w:szCs w:val="24"/>
        </w:rPr>
        <w:t>/</w:t>
      </w:r>
      <w:r w:rsidRPr="00CD17B5">
        <w:rPr>
          <w:rFonts w:ascii="Times New Roman" w:eastAsia="MS Mincho" w:hAnsi="Times New Roman"/>
          <w:b/>
          <w:sz w:val="24"/>
          <w:szCs w:val="24"/>
          <w:lang w:val="en-US"/>
        </w:rPr>
        <w:t>Viber</w:t>
      </w:r>
      <w:r w:rsidRPr="00AC1FFC">
        <w:rPr>
          <w:rFonts w:ascii="Times New Roman" w:eastAsia="MS Mincho" w:hAnsi="Times New Roman"/>
          <w:sz w:val="24"/>
          <w:szCs w:val="24"/>
        </w:rPr>
        <w:t>: 0976555247</w:t>
      </w:r>
    </w:p>
    <w:p w:rsidR="00F477D3" w:rsidRPr="008A1752" w:rsidRDefault="00F477D3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8"/>
        <w:gridCol w:w="738"/>
        <w:gridCol w:w="679"/>
        <w:gridCol w:w="596"/>
        <w:gridCol w:w="1276"/>
        <w:gridCol w:w="963"/>
        <w:gridCol w:w="1418"/>
        <w:gridCol w:w="1417"/>
        <w:gridCol w:w="1134"/>
      </w:tblGrid>
      <w:tr w:rsidR="00F477D3" w:rsidRPr="00931128" w:rsidTr="00190596">
        <w:trPr>
          <w:trHeight w:val="239"/>
        </w:trPr>
        <w:tc>
          <w:tcPr>
            <w:tcW w:w="2836" w:type="dxa"/>
            <w:gridSpan w:val="2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Освітня програма, рівень вищої освіти</w:t>
            </w:r>
          </w:p>
        </w:tc>
        <w:tc>
          <w:tcPr>
            <w:tcW w:w="7483" w:type="dxa"/>
            <w:gridSpan w:val="7"/>
          </w:tcPr>
          <w:p w:rsidR="00F477D3" w:rsidRPr="00265267" w:rsidRDefault="00F477D3" w:rsidP="00190596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Переклад (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англійс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ька мов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а)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. Друга мова (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іспан</w:t>
            </w:r>
            <w:r w:rsidRPr="002B3264"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ська)</w:t>
            </w:r>
            <w:r w:rsidRPr="002B326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;</w:t>
            </w: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F477D3" w:rsidRPr="00931128" w:rsidTr="00190596">
        <w:trPr>
          <w:trHeight w:val="239"/>
        </w:trPr>
        <w:tc>
          <w:tcPr>
            <w:tcW w:w="2836" w:type="dxa"/>
            <w:gridSpan w:val="2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483" w:type="dxa"/>
            <w:gridSpan w:val="7"/>
          </w:tcPr>
          <w:p w:rsidR="00F477D3" w:rsidRPr="008A1752" w:rsidRDefault="00F477D3" w:rsidP="00190596">
            <w:pPr>
              <w:spacing w:after="2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За вибором</w:t>
            </w:r>
          </w:p>
        </w:tc>
      </w:tr>
      <w:tr w:rsidR="00F477D3" w:rsidRPr="00931128" w:rsidTr="00190596">
        <w:trPr>
          <w:trHeight w:val="250"/>
        </w:trPr>
        <w:tc>
          <w:tcPr>
            <w:tcW w:w="2098" w:type="dxa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Кредити ECTS</w:t>
            </w:r>
          </w:p>
        </w:tc>
        <w:tc>
          <w:tcPr>
            <w:tcW w:w="738" w:type="dxa"/>
          </w:tcPr>
          <w:p w:rsidR="00F477D3" w:rsidRPr="00563E78" w:rsidRDefault="00F477D3" w:rsidP="0019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gridSpan w:val="2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Навч. рік</w:t>
            </w:r>
          </w:p>
        </w:tc>
        <w:tc>
          <w:tcPr>
            <w:tcW w:w="1276" w:type="dxa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  <w:r w:rsidRPr="008A17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2381" w:type="dxa"/>
            <w:gridSpan w:val="2"/>
          </w:tcPr>
          <w:p w:rsidR="00F477D3" w:rsidRPr="00190596" w:rsidRDefault="00F477D3" w:rsidP="0019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Рік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7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навчання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F477D3" w:rsidRPr="00931128" w:rsidTr="00190596">
        <w:trPr>
          <w:trHeight w:val="250"/>
        </w:trPr>
        <w:tc>
          <w:tcPr>
            <w:tcW w:w="2098" w:type="dxa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738" w:type="dxa"/>
          </w:tcPr>
          <w:p w:rsidR="00F477D3" w:rsidRPr="008A1752" w:rsidRDefault="00F477D3" w:rsidP="0019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51" w:type="dxa"/>
            <w:gridSpan w:val="3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Кількість змістових модулів</w:t>
            </w:r>
            <w:r w:rsidRPr="008A17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footnoteReference w:id="1"/>
            </w:r>
          </w:p>
        </w:tc>
        <w:tc>
          <w:tcPr>
            <w:tcW w:w="963" w:type="dxa"/>
          </w:tcPr>
          <w:p w:rsidR="00F477D3" w:rsidRPr="008A1752" w:rsidRDefault="00F477D3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gridSpan w:val="3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Лекційні заняття</w:t>
            </w:r>
            <w:r w:rsidRPr="0068348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– 0 год</w:t>
            </w:r>
          </w:p>
          <w:p w:rsidR="00F477D3" w:rsidRPr="008A1752" w:rsidRDefault="00F477D3" w:rsidP="0019059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Практичні заняття</w:t>
            </w:r>
            <w:r w:rsidRPr="0068348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–</w:t>
            </w:r>
            <w:r w:rsidRPr="00683486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24 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год</w:t>
            </w:r>
          </w:p>
          <w:p w:rsidR="00F477D3" w:rsidRPr="008A1752" w:rsidRDefault="00F477D3" w:rsidP="00445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Самостійна робота –</w:t>
            </w:r>
            <w:r w:rsidRPr="009947BF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 год</w:t>
            </w:r>
          </w:p>
        </w:tc>
      </w:tr>
      <w:tr w:rsidR="00F477D3" w:rsidRPr="00931128" w:rsidTr="00190596">
        <w:trPr>
          <w:trHeight w:val="250"/>
        </w:trPr>
        <w:tc>
          <w:tcPr>
            <w:tcW w:w="2098" w:type="dxa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4252" w:type="dxa"/>
            <w:gridSpan w:val="5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eastAsia="MS Mincho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val="uk-UA"/>
              </w:rPr>
              <w:t xml:space="preserve">Іспит </w:t>
            </w:r>
          </w:p>
        </w:tc>
        <w:tc>
          <w:tcPr>
            <w:tcW w:w="3969" w:type="dxa"/>
            <w:gridSpan w:val="3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F477D3" w:rsidRPr="009F35D7" w:rsidTr="00190596">
        <w:trPr>
          <w:trHeight w:val="250"/>
        </w:trPr>
        <w:tc>
          <w:tcPr>
            <w:tcW w:w="3515" w:type="dxa"/>
            <w:gridSpan w:val="3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Посилання на курс в Moodle</w:t>
            </w:r>
          </w:p>
        </w:tc>
        <w:tc>
          <w:tcPr>
            <w:tcW w:w="6804" w:type="dxa"/>
            <w:gridSpan w:val="6"/>
          </w:tcPr>
          <w:p w:rsidR="00F477D3" w:rsidRPr="00DA0E37" w:rsidRDefault="00F477D3" w:rsidP="0019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1992">
              <w:rPr>
                <w:rFonts w:ascii="Times New Roman" w:hAnsi="Times New Roman"/>
                <w:sz w:val="24"/>
                <w:szCs w:val="24"/>
                <w:lang w:val="uk-UA"/>
              </w:rPr>
              <w:t>https://moodle.znu.edu.ua/course/view.php?id=5585</w:t>
            </w:r>
          </w:p>
        </w:tc>
      </w:tr>
      <w:tr w:rsidR="00F477D3" w:rsidRPr="00931128" w:rsidTr="00190596">
        <w:trPr>
          <w:trHeight w:val="250"/>
        </w:trPr>
        <w:tc>
          <w:tcPr>
            <w:tcW w:w="3515" w:type="dxa"/>
            <w:gridSpan w:val="3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iCs/>
                <w:sz w:val="24"/>
                <w:szCs w:val="24"/>
                <w:lang w:val="uk-UA"/>
              </w:rPr>
              <w:t>Консультації:</w:t>
            </w:r>
          </w:p>
          <w:p w:rsidR="00F477D3" w:rsidRPr="008A1752" w:rsidRDefault="00F477D3" w:rsidP="00190596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gridSpan w:val="6"/>
          </w:tcPr>
          <w:p w:rsidR="00F477D3" w:rsidRPr="005B5E7C" w:rsidRDefault="00F477D3" w:rsidP="001905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5B5E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за домовленістю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або</w:t>
            </w:r>
            <w:r w:rsidRPr="005B5E7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ел. поштою</w:t>
            </w:r>
          </w:p>
          <w:p w:rsidR="00F477D3" w:rsidRPr="005B5E7C" w:rsidRDefault="00F477D3" w:rsidP="001905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6" w:hanging="142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93112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дистанційно – </w:t>
            </w:r>
            <w:r w:rsidRPr="0093112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Zoom</w:t>
            </w:r>
            <w:r w:rsidRPr="00931128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 за попередньою домовленістю</w:t>
            </w:r>
          </w:p>
        </w:tc>
      </w:tr>
    </w:tbl>
    <w:p w:rsidR="00F477D3" w:rsidRPr="008A1752" w:rsidRDefault="00F477D3" w:rsidP="004162F4">
      <w:pPr>
        <w:spacing w:after="0" w:line="240" w:lineRule="auto"/>
        <w:rPr>
          <w:rFonts w:ascii="Times New Roman" w:eastAsia="MS Mincho" w:hAnsi="Times New Roman"/>
          <w:b/>
          <w:sz w:val="28"/>
          <w:szCs w:val="24"/>
          <w:lang w:val="uk-UA"/>
        </w:rPr>
      </w:pPr>
    </w:p>
    <w:p w:rsidR="00F477D3" w:rsidRPr="008A1752" w:rsidRDefault="00F477D3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8"/>
          <w:szCs w:val="24"/>
          <w:lang w:val="uk-UA"/>
        </w:rPr>
        <w:t xml:space="preserve">ОПИС КУРСУ </w:t>
      </w:r>
    </w:p>
    <w:p w:rsidR="00F477D3" w:rsidRPr="00B92BD0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uk-UA"/>
        </w:rPr>
      </w:pPr>
    </w:p>
    <w:p w:rsidR="00F477D3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sz w:val="24"/>
          <w:szCs w:val="24"/>
          <w:lang w:val="uk-UA"/>
        </w:rPr>
        <w:t>Метою</w:t>
      </w:r>
      <w:r w:rsidRPr="00BC1EAB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курсу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є завершення основної стадії підготовки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компетентного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фахівця </w:t>
      </w:r>
      <w:r>
        <w:rPr>
          <w:rFonts w:ascii="Times New Roman" w:eastAsia="MS Mincho" w:hAnsi="Times New Roman"/>
          <w:sz w:val="24"/>
          <w:szCs w:val="24"/>
          <w:lang w:val="uk-UA"/>
        </w:rPr>
        <w:t>(вчителя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>, викладача</w:t>
      </w:r>
      <w:r>
        <w:rPr>
          <w:rFonts w:ascii="Times New Roman" w:eastAsia="MS Mincho" w:hAnsi="Times New Roman"/>
          <w:sz w:val="24"/>
          <w:szCs w:val="24"/>
          <w:lang w:val="uk-UA"/>
        </w:rPr>
        <w:t>,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перекладача), який володіє навиками з</w:t>
      </w:r>
      <w:r w:rsidRPr="00BC1EAB">
        <w:rPr>
          <w:rFonts w:ascii="Times New Roman" w:eastAsia="MS Mincho" w:hAnsi="Times New Roman"/>
          <w:sz w:val="24"/>
          <w:szCs w:val="24"/>
          <w:lang w:val="uk-UA"/>
        </w:rPr>
        <w:t xml:space="preserve"> усіх видів мовленнєвої діяльності: аудіюва</w:t>
      </w:r>
      <w:r>
        <w:rPr>
          <w:rFonts w:ascii="Times New Roman" w:eastAsia="MS Mincho" w:hAnsi="Times New Roman"/>
          <w:sz w:val="24"/>
          <w:szCs w:val="24"/>
          <w:lang w:val="uk-UA"/>
        </w:rPr>
        <w:t>ння, мовлення, читання і письма. При цьому в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 xml:space="preserve">ідбувається розширення </w:t>
      </w:r>
      <w:r>
        <w:rPr>
          <w:rFonts w:ascii="Times New Roman" w:eastAsia="MS Mincho" w:hAnsi="Times New Roman"/>
          <w:sz w:val="24"/>
          <w:szCs w:val="24"/>
          <w:lang w:val="uk-UA"/>
        </w:rPr>
        <w:t>тематики та проблематики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 xml:space="preserve"> спілкування, темати</w:t>
      </w:r>
      <w:r>
        <w:rPr>
          <w:rFonts w:ascii="Times New Roman" w:eastAsia="MS Mincho" w:hAnsi="Times New Roman"/>
          <w:sz w:val="24"/>
          <w:szCs w:val="24"/>
          <w:lang w:val="uk-UA"/>
        </w:rPr>
        <w:t>чної основи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 xml:space="preserve"> мат</w:t>
      </w:r>
      <w:r>
        <w:rPr>
          <w:rFonts w:ascii="Times New Roman" w:eastAsia="MS Mincho" w:hAnsi="Times New Roman"/>
          <w:sz w:val="24"/>
          <w:szCs w:val="24"/>
          <w:lang w:val="uk-UA"/>
        </w:rPr>
        <w:t>еріалу, подальше вдосконалення у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 xml:space="preserve">сіх мовних навичок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та умінь 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>у руслі формуван</w:t>
      </w:r>
      <w:r>
        <w:rPr>
          <w:rFonts w:ascii="Times New Roman" w:eastAsia="MS Mincho" w:hAnsi="Times New Roman"/>
          <w:sz w:val="24"/>
          <w:szCs w:val="24"/>
          <w:lang w:val="uk-UA"/>
        </w:rPr>
        <w:t>ня комунікативної компетенції. Крім того, проводи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>ться робота над формуванням навичок змістової інтерпретації тексту, самостійного читання оригінальних текстів прагматичного та фахового характеру</w:t>
      </w:r>
      <w:r>
        <w:rPr>
          <w:rFonts w:ascii="Times New Roman" w:eastAsia="MS Mincho" w:hAnsi="Times New Roman"/>
          <w:sz w:val="24"/>
          <w:szCs w:val="24"/>
          <w:lang w:val="uk-UA"/>
        </w:rPr>
        <w:t>, які мають більший обсяг порівняно із текстами у попередні роки навчання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 xml:space="preserve">, уміннями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з 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>написа</w:t>
      </w:r>
      <w:r>
        <w:rPr>
          <w:rFonts w:ascii="Times New Roman" w:eastAsia="MS Mincho" w:hAnsi="Times New Roman"/>
          <w:sz w:val="24"/>
          <w:szCs w:val="24"/>
          <w:lang w:val="uk-UA"/>
        </w:rPr>
        <w:t>ння статей та</w:t>
      </w:r>
      <w:r w:rsidRPr="0085668D">
        <w:rPr>
          <w:rFonts w:ascii="Times New Roman" w:eastAsia="MS Mincho" w:hAnsi="Times New Roman"/>
          <w:sz w:val="24"/>
          <w:szCs w:val="24"/>
          <w:lang w:val="uk-UA"/>
        </w:rPr>
        <w:t xml:space="preserve"> резюме.</w:t>
      </w:r>
    </w:p>
    <w:p w:rsidR="00F477D3" w:rsidRPr="0057679F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Основним</w:t>
      </w:r>
      <w:r w:rsidRPr="0057679F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завданням</w:t>
      </w:r>
      <w:r w:rsidRPr="0057679F">
        <w:rPr>
          <w:rFonts w:ascii="Times New Roman" w:eastAsia="MS Mincho" w:hAnsi="Times New Roman"/>
          <w:b/>
          <w:sz w:val="24"/>
          <w:szCs w:val="24"/>
          <w:lang w:val="uk-UA"/>
        </w:rPr>
        <w:t xml:space="preserve"> курсу</w:t>
      </w:r>
      <w:r w:rsidRPr="0057679F">
        <w:rPr>
          <w:rFonts w:ascii="Times New Roman" w:eastAsia="MS Mincho" w:hAnsi="Times New Roman"/>
          <w:sz w:val="24"/>
          <w:szCs w:val="24"/>
          <w:lang w:val="uk-UA"/>
        </w:rPr>
        <w:t xml:space="preserve"> є навчити студентів вільно говорити, сприймати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іноземну мову на слух, читати та</w:t>
      </w:r>
      <w:r w:rsidRPr="0057679F">
        <w:rPr>
          <w:rFonts w:ascii="Times New Roman" w:eastAsia="MS Mincho" w:hAnsi="Times New Roman"/>
          <w:sz w:val="24"/>
          <w:szCs w:val="24"/>
          <w:lang w:val="uk-UA"/>
        </w:rPr>
        <w:t xml:space="preserve"> писати іноземною мовою, перекладати письмово та усно з іноземної мови на українську </w:t>
      </w:r>
      <w:r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57679F">
        <w:rPr>
          <w:rFonts w:ascii="Times New Roman" w:eastAsia="MS Mincho" w:hAnsi="Times New Roman"/>
          <w:sz w:val="24"/>
          <w:szCs w:val="24"/>
          <w:lang w:val="uk-UA"/>
        </w:rPr>
        <w:t xml:space="preserve"> з української на іноземну </w:t>
      </w:r>
      <w:r>
        <w:rPr>
          <w:rFonts w:ascii="Times New Roman" w:eastAsia="MS Mincho" w:hAnsi="Times New Roman"/>
          <w:sz w:val="24"/>
          <w:szCs w:val="24"/>
          <w:lang w:val="uk-UA"/>
        </w:rPr>
        <w:t>художні та</w:t>
      </w:r>
      <w:r w:rsidRPr="0057679F">
        <w:rPr>
          <w:rFonts w:ascii="Times New Roman" w:eastAsia="MS Mincho" w:hAnsi="Times New Roman"/>
          <w:sz w:val="24"/>
          <w:szCs w:val="24"/>
          <w:lang w:val="uk-UA"/>
        </w:rPr>
        <w:t xml:space="preserve"> спеціальні тексти.</w:t>
      </w:r>
    </w:p>
    <w:p w:rsidR="00F477D3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Дисципліна розрахована на </w:t>
      </w:r>
      <w:r>
        <w:rPr>
          <w:rFonts w:ascii="Times New Roman" w:eastAsia="MS Mincho" w:hAnsi="Times New Roman"/>
          <w:sz w:val="24"/>
          <w:szCs w:val="24"/>
          <w:lang w:val="uk-UA"/>
        </w:rPr>
        <w:t>два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 семестри.</w:t>
      </w:r>
    </w:p>
    <w:p w:rsidR="00F477D3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Осінній семестр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2020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р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. 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>присвяч</w:t>
      </w:r>
      <w:r>
        <w:rPr>
          <w:rFonts w:ascii="Times New Roman" w:eastAsia="MS Mincho" w:hAnsi="Times New Roman"/>
          <w:sz w:val="24"/>
          <w:szCs w:val="24"/>
          <w:lang w:val="uk-UA"/>
        </w:rPr>
        <w:t>ується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роботі з покращення навиків мовлення іспанською мовою на основі базового підручника; читання автентичних літературних текстів; актуалізації та вивченню нового лексико-граматичного матеріалу; вдосконаленню навиків письмового мовлення; інтерпретації художніх текстів.</w:t>
      </w:r>
    </w:p>
    <w:p w:rsidR="00F477D3" w:rsidRPr="00B36D0E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У</w:t>
      </w:r>
      <w:r w:rsidRPr="005E7BB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весняному семестрі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2021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 w:rsidRPr="005E7BB7">
        <w:rPr>
          <w:rFonts w:ascii="Times New Roman" w:eastAsia="MS Mincho" w:hAnsi="Times New Roman"/>
          <w:i/>
          <w:sz w:val="24"/>
          <w:szCs w:val="24"/>
          <w:lang w:val="uk-UA"/>
        </w:rPr>
        <w:t>р.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будуть продовжуватися вищезазначені напрямки роботи, за винятком інтерпретації художніх текстів. Студенти будуть займатися реферуванням наукових статей філологічної тематики.</w:t>
      </w:r>
    </w:p>
    <w:p w:rsidR="00F477D3" w:rsidRPr="0057679F" w:rsidRDefault="00F477D3" w:rsidP="004162F4">
      <w:pPr>
        <w:spacing w:after="0" w:line="240" w:lineRule="auto"/>
        <w:rPr>
          <w:rFonts w:ascii="Times New Roman" w:eastAsia="MS Mincho" w:hAnsi="Times New Roman"/>
          <w:b/>
          <w:sz w:val="28"/>
          <w:szCs w:val="24"/>
        </w:rPr>
      </w:pPr>
    </w:p>
    <w:p w:rsidR="00F477D3" w:rsidRPr="008A1752" w:rsidRDefault="00F477D3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8"/>
          <w:szCs w:val="24"/>
          <w:lang w:val="uk-UA"/>
        </w:rPr>
        <w:t>ОЧІКУВАНІ РЕЗУЛЬТАТИ НАВЧАННЯ</w:t>
      </w:r>
    </w:p>
    <w:p w:rsidR="00F477D3" w:rsidRPr="0057679F" w:rsidRDefault="00F477D3" w:rsidP="004162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F477D3" w:rsidRPr="008A1752" w:rsidRDefault="00F477D3" w:rsidP="004162F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 xml:space="preserve">У разі успішного завершення курсу студент </w:t>
      </w:r>
      <w:r w:rsidRPr="008A1752">
        <w:rPr>
          <w:rFonts w:ascii="Times New Roman" w:eastAsia="MS Mincho" w:hAnsi="Times New Roman"/>
          <w:b/>
          <w:sz w:val="24"/>
          <w:szCs w:val="24"/>
          <w:u w:val="single"/>
          <w:lang w:val="uk-UA"/>
        </w:rPr>
        <w:t>зможе</w:t>
      </w:r>
      <w:r w:rsidRPr="008A1752">
        <w:rPr>
          <w:rFonts w:ascii="Times New Roman" w:eastAsia="MS Mincho" w:hAnsi="Times New Roman"/>
          <w:b/>
          <w:sz w:val="24"/>
          <w:szCs w:val="24"/>
          <w:lang w:val="uk-UA"/>
        </w:rPr>
        <w:t>:</w:t>
      </w:r>
    </w:p>
    <w:p w:rsidR="00F477D3" w:rsidRPr="00A42D85" w:rsidRDefault="00F477D3" w:rsidP="00B92BD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икористовувати лексико-граматичні </w:t>
      </w:r>
      <w:r>
        <w:rPr>
          <w:rFonts w:ascii="Times New Roman" w:eastAsia="MS Mincho" w:hAnsi="Times New Roman"/>
          <w:sz w:val="24"/>
          <w:szCs w:val="24"/>
          <w:lang w:val="uk-UA"/>
        </w:rPr>
        <w:t>конструкції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val="uk-UA"/>
        </w:rPr>
        <w:t>вокабуляр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та фразеологізми</w:t>
      </w:r>
      <w:r>
        <w:rPr>
          <w:rFonts w:ascii="Times New Roman" w:eastAsia="MS Mincho" w:hAnsi="Times New Roman"/>
          <w:sz w:val="24"/>
          <w:szCs w:val="24"/>
          <w:lang w:val="uk-UA"/>
        </w:rPr>
        <w:t>, розмовні формули,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основні кліше ділової лексики</w:t>
      </w:r>
      <w:r>
        <w:rPr>
          <w:rFonts w:ascii="Times New Roman" w:eastAsia="MS Mincho" w:hAnsi="Times New Roman"/>
          <w:sz w:val="24"/>
          <w:szCs w:val="24"/>
          <w:lang w:val="uk-UA"/>
        </w:rPr>
        <w:t>, наявні в основному підручнику.</w:t>
      </w:r>
    </w:p>
    <w:p w:rsidR="00F477D3" w:rsidRDefault="00F477D3" w:rsidP="00B92BD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З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дійснювати художній переклад </w:t>
      </w:r>
      <w:r>
        <w:rPr>
          <w:rFonts w:ascii="Times New Roman" w:eastAsia="MS Mincho" w:hAnsi="Times New Roman"/>
          <w:sz w:val="24"/>
          <w:szCs w:val="24"/>
          <w:lang w:val="uk-UA"/>
        </w:rPr>
        <w:t>іспаномовних текстів та газетних статей;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набути </w:t>
      </w:r>
      <w:r>
        <w:rPr>
          <w:rFonts w:ascii="Times New Roman" w:eastAsia="MS Mincho" w:hAnsi="Times New Roman"/>
          <w:sz w:val="24"/>
          <w:szCs w:val="24"/>
          <w:lang w:val="uk-UA"/>
        </w:rPr>
        <w:t>базових навичок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синхронного перекладу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F477D3" w:rsidRDefault="00F477D3" w:rsidP="00B92BD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ести непідготовлені бесіди на побутові теми, висловлюватися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з 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тем, </w:t>
      </w:r>
      <w:r>
        <w:rPr>
          <w:rFonts w:ascii="Times New Roman" w:eastAsia="MS Mincho" w:hAnsi="Times New Roman"/>
          <w:sz w:val="24"/>
          <w:szCs w:val="24"/>
          <w:lang w:val="uk-UA"/>
        </w:rPr>
        <w:t>які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вивчаються </w:t>
      </w:r>
      <w:r>
        <w:rPr>
          <w:rFonts w:ascii="Times New Roman" w:eastAsia="MS Mincho" w:hAnsi="Times New Roman"/>
          <w:sz w:val="24"/>
          <w:szCs w:val="24"/>
          <w:lang w:val="uk-UA"/>
        </w:rPr>
        <w:t>протягом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курсу</w:t>
      </w:r>
      <w:r w:rsidRPr="00A42D85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F477D3" w:rsidRDefault="00F477D3" w:rsidP="00B92BD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Опанувати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основи оформлення ділов</w:t>
      </w:r>
      <w:r>
        <w:rPr>
          <w:rFonts w:ascii="Times New Roman" w:eastAsia="MS Mincho" w:hAnsi="Times New Roman"/>
          <w:sz w:val="24"/>
          <w:szCs w:val="24"/>
          <w:lang w:val="uk-UA"/>
        </w:rPr>
        <w:t>их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документ</w:t>
      </w:r>
      <w:r>
        <w:rPr>
          <w:rFonts w:ascii="Times New Roman" w:eastAsia="MS Mincho" w:hAnsi="Times New Roman"/>
          <w:sz w:val="24"/>
          <w:szCs w:val="24"/>
          <w:lang w:val="uk-UA"/>
        </w:rPr>
        <w:t>ів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(заява, автобіографія тощо)</w:t>
      </w:r>
      <w:r w:rsidRPr="00A42D85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F477D3" w:rsidRDefault="00F477D3" w:rsidP="00B92BD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ести </w:t>
      </w:r>
      <w:r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бр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>ати участь у спів</w:t>
      </w:r>
      <w:r>
        <w:rPr>
          <w:rFonts w:ascii="Times New Roman" w:eastAsia="MS Mincho" w:hAnsi="Times New Roman"/>
          <w:sz w:val="24"/>
          <w:szCs w:val="24"/>
          <w:lang w:val="uk-UA"/>
        </w:rPr>
        <w:t>бесіді; вести певні відрізки заняття;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працювати </w:t>
      </w:r>
      <w:r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з картою </w:t>
      </w:r>
      <w:r>
        <w:rPr>
          <w:rFonts w:ascii="Times New Roman" w:eastAsia="MS Mincho" w:hAnsi="Times New Roman"/>
          <w:sz w:val="24"/>
          <w:szCs w:val="24"/>
          <w:lang w:val="uk-UA"/>
        </w:rPr>
        <w:t>Іспанії</w:t>
      </w:r>
      <w:r w:rsidRPr="00A42D85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F477D3" w:rsidRDefault="00F477D3" w:rsidP="00B92BD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нтерпретувати прочитані </w:t>
      </w:r>
      <w:r>
        <w:rPr>
          <w:rFonts w:ascii="Times New Roman" w:eastAsia="MS Mincho" w:hAnsi="Times New Roman"/>
          <w:sz w:val="24"/>
          <w:szCs w:val="24"/>
          <w:lang w:val="uk-UA"/>
        </w:rPr>
        <w:t>іспаномовні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тексти у </w:t>
      </w:r>
      <w:r>
        <w:rPr>
          <w:rFonts w:ascii="Times New Roman" w:eastAsia="MS Mincho" w:hAnsi="Times New Roman"/>
          <w:sz w:val="24"/>
          <w:szCs w:val="24"/>
          <w:lang w:val="uk-UA"/>
        </w:rPr>
        <w:t>відповідній</w:t>
      </w:r>
      <w:r w:rsidRPr="00B92BD0">
        <w:rPr>
          <w:rFonts w:ascii="Times New Roman" w:eastAsia="MS Mincho" w:hAnsi="Times New Roman"/>
          <w:sz w:val="24"/>
          <w:szCs w:val="24"/>
          <w:lang w:val="uk-UA"/>
        </w:rPr>
        <w:t xml:space="preserve"> комунікативній ситуації</w:t>
      </w:r>
      <w:r w:rsidRPr="00A42D85"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F477D3" w:rsidRDefault="00F477D3" w:rsidP="00ED1992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>исловл</w:t>
      </w:r>
      <w:r>
        <w:rPr>
          <w:rFonts w:ascii="Times New Roman" w:eastAsia="MS Mincho" w:hAnsi="Times New Roman"/>
          <w:sz w:val="24"/>
          <w:szCs w:val="24"/>
          <w:lang w:val="uk-UA"/>
        </w:rPr>
        <w:t>ювати та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 xml:space="preserve"> аргументувати свою точку зору </w:t>
      </w:r>
      <w:r>
        <w:rPr>
          <w:rFonts w:ascii="Times New Roman" w:eastAsia="MS Mincho" w:hAnsi="Times New Roman"/>
          <w:sz w:val="24"/>
          <w:szCs w:val="24"/>
          <w:lang w:val="uk-UA"/>
        </w:rPr>
        <w:t>щодо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аналізованої 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>теми, проблеми, ситуації з використанням вивчених мовленнєвих форм (</w:t>
      </w:r>
      <w:r>
        <w:rPr>
          <w:rFonts w:ascii="Times New Roman" w:eastAsia="MS Mincho" w:hAnsi="Times New Roman"/>
          <w:sz w:val="24"/>
          <w:szCs w:val="24"/>
          <w:lang w:val="uk-UA"/>
        </w:rPr>
        <w:t>приміром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 xml:space="preserve">, опис, оповідання, розмірковування, аргументування </w:t>
      </w:r>
      <w:r>
        <w:rPr>
          <w:rFonts w:ascii="Times New Roman" w:eastAsia="MS Mincho" w:hAnsi="Times New Roman"/>
          <w:sz w:val="24"/>
          <w:szCs w:val="24"/>
          <w:lang w:val="uk-UA"/>
        </w:rPr>
        <w:t>тощо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>)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F477D3" w:rsidRDefault="00F477D3" w:rsidP="00ED1992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Дотримуватися орфографічних і пунктуаційних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>норм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 xml:space="preserve"> у межах лексичного мінімуму курсу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F477D3" w:rsidRPr="00A42D85" w:rsidRDefault="00F477D3" w:rsidP="00ED1992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В</w:t>
      </w:r>
      <w:r w:rsidRPr="00ED1992">
        <w:rPr>
          <w:rFonts w:ascii="Times New Roman" w:eastAsia="MS Mincho" w:hAnsi="Times New Roman"/>
          <w:sz w:val="24"/>
          <w:szCs w:val="24"/>
          <w:lang w:val="uk-UA"/>
        </w:rPr>
        <w:t>иконувати письмові роботи різного характеру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</w:p>
    <w:p w:rsidR="00F477D3" w:rsidRPr="008A1752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F477D3" w:rsidRPr="008A1752" w:rsidRDefault="00F477D3" w:rsidP="004162F4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kern w:val="36"/>
          <w:sz w:val="28"/>
          <w:szCs w:val="24"/>
          <w:lang w:val="uk-UA"/>
        </w:rPr>
        <w:t>ОСНОВНІ НАВЧАЛЬНІ РЕСУРСИ</w:t>
      </w:r>
    </w:p>
    <w:p w:rsidR="00F477D3" w:rsidRPr="0049072D" w:rsidRDefault="00F477D3" w:rsidP="00265C19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es-ES_tradnl"/>
        </w:rPr>
      </w:pP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Castro Viúdez F. Español en marcha 4 (B2). Guía didáctica. Madrid: Sociedad General Española de Librería, 2014. – 100 p.</w:t>
      </w:r>
    </w:p>
    <w:p w:rsidR="00F477D3" w:rsidRPr="00265C19" w:rsidRDefault="00F477D3" w:rsidP="00265C19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Castro Viúdez F. Español en marcha 4 (B2). Libro del alumno. Madrid: Sociedad General Española de Librería, 2014. – 184 p.</w:t>
      </w:r>
    </w:p>
    <w:p w:rsidR="00F477D3" w:rsidRPr="008A1752" w:rsidRDefault="00F477D3" w:rsidP="004162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77D3" w:rsidRPr="008A1752" w:rsidRDefault="00F477D3" w:rsidP="00265C19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kern w:val="36"/>
          <w:sz w:val="28"/>
          <w:szCs w:val="24"/>
          <w:lang w:val="uk-UA"/>
        </w:rPr>
        <w:t>ДОДАТКОВІ</w:t>
      </w:r>
      <w:r w:rsidRPr="008A1752">
        <w:rPr>
          <w:rFonts w:ascii="Times New Roman" w:eastAsia="MS Mincho" w:hAnsi="Times New Roman"/>
          <w:b/>
          <w:bCs/>
          <w:kern w:val="36"/>
          <w:sz w:val="28"/>
          <w:szCs w:val="24"/>
          <w:lang w:val="uk-UA"/>
        </w:rPr>
        <w:t xml:space="preserve"> НАВЧАЛЬНІ РЕСУРСИ</w:t>
      </w:r>
    </w:p>
    <w:p w:rsidR="00F477D3" w:rsidRPr="0049072D" w:rsidRDefault="00F477D3" w:rsidP="00265C19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es-ES_tradnl"/>
        </w:rPr>
      </w:pP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Busquets L., Bonzi L. Ejercicios gramaticales de español (nivel medio y superior). Madrid: Verbum, 1996. – 328 p.</w:t>
      </w:r>
    </w:p>
    <w:p w:rsidR="00F477D3" w:rsidRPr="00374212" w:rsidRDefault="00F477D3" w:rsidP="00265C19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es-ES_tradnl"/>
        </w:rPr>
      </w:pPr>
      <w:r w:rsidRPr="00CA4EA3">
        <w:rPr>
          <w:rFonts w:ascii="Times New Roman" w:eastAsia="MS Mincho" w:hAnsi="Times New Roman"/>
          <w:iCs/>
          <w:sz w:val="24"/>
          <w:szCs w:val="24"/>
          <w:lang w:val="es-ES_tradnl"/>
        </w:rPr>
        <w:t>García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CA4EA3">
        <w:rPr>
          <w:rFonts w:ascii="Times New Roman" w:eastAsia="MS Mincho" w:hAnsi="Times New Roman"/>
          <w:iCs/>
          <w:sz w:val="24"/>
          <w:szCs w:val="24"/>
          <w:lang w:val="es-ES_tradnl"/>
        </w:rPr>
        <w:t>T., Montaner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CA4EA3">
        <w:rPr>
          <w:rFonts w:ascii="Times New Roman" w:eastAsia="MS Mincho" w:hAnsi="Times New Roman"/>
          <w:iCs/>
          <w:sz w:val="24"/>
          <w:szCs w:val="24"/>
          <w:lang w:val="es-ES_tradnl"/>
        </w:rPr>
        <w:t>P. El cronómetro. Manual de preparación del DELE. Nivel intermedio. Madrid: Edinumen, 2005.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 – 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200</w:t>
      </w:r>
      <w:r w:rsidRPr="00374212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 p.</w:t>
      </w:r>
    </w:p>
    <w:p w:rsidR="00F477D3" w:rsidRDefault="00F477D3" w:rsidP="00265C19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/>
        </w:rPr>
      </w:pPr>
      <w:r w:rsidRPr="00541CA4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Також до курсу рекомендуються </w:t>
      </w:r>
      <w:r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інші </w:t>
      </w:r>
      <w:r w:rsidRPr="00541CA4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додаткові джерела (див. Moodle).</w:t>
      </w:r>
    </w:p>
    <w:p w:rsidR="00F477D3" w:rsidRDefault="00F477D3" w:rsidP="004162F4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/>
        </w:rPr>
      </w:pPr>
    </w:p>
    <w:p w:rsidR="00F477D3" w:rsidRPr="00BA587A" w:rsidRDefault="00F477D3" w:rsidP="004162F4">
      <w:pPr>
        <w:spacing w:after="0" w:line="240" w:lineRule="auto"/>
        <w:rPr>
          <w:rFonts w:ascii="Times New Roman" w:eastAsia="MS Mincho" w:hAnsi="Times New Roman"/>
          <w:b/>
          <w:sz w:val="28"/>
          <w:szCs w:val="28"/>
        </w:rPr>
      </w:pPr>
      <w:r w:rsidRPr="00BA587A">
        <w:rPr>
          <w:rFonts w:ascii="Times New Roman" w:eastAsia="MS Mincho" w:hAnsi="Times New Roman"/>
          <w:b/>
          <w:sz w:val="28"/>
          <w:szCs w:val="28"/>
        </w:rPr>
        <w:t>КОНТРОЛЬНІ ЗАХОДИ</w:t>
      </w:r>
    </w:p>
    <w:p w:rsidR="00F477D3" w:rsidRPr="00BA587A" w:rsidRDefault="00F477D3" w:rsidP="004162F4">
      <w:pPr>
        <w:spacing w:after="0" w:line="240" w:lineRule="auto"/>
        <w:rPr>
          <w:rFonts w:ascii="Times New Roman" w:eastAsia="MS Mincho" w:hAnsi="Times New Roman"/>
          <w:sz w:val="6"/>
          <w:szCs w:val="6"/>
          <w:highlight w:val="yellow"/>
        </w:rPr>
      </w:pPr>
    </w:p>
    <w:p w:rsidR="00F477D3" w:rsidRPr="005B5E7C" w:rsidRDefault="00F477D3" w:rsidP="004162F4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u w:val="single"/>
        </w:rPr>
      </w:pP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</w:rPr>
        <w:t>Поточні</w:t>
      </w:r>
      <w:r w:rsidRPr="00240B21">
        <w:rPr>
          <w:rFonts w:ascii="Times New Roman" w:eastAsia="MS Mincho" w:hAnsi="Times New Roman"/>
          <w:b/>
          <w:i/>
          <w:sz w:val="24"/>
          <w:szCs w:val="24"/>
          <w:u w:val="single"/>
        </w:rPr>
        <w:t xml:space="preserve"> 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</w:rPr>
        <w:t>контрольні заходи (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  <w:lang w:val="en-US"/>
        </w:rPr>
        <w:t>max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</w:rPr>
        <w:t xml:space="preserve"> 60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5B5E7C">
        <w:rPr>
          <w:rFonts w:ascii="Times New Roman" w:eastAsia="MS Mincho" w:hAnsi="Times New Roman"/>
          <w:b/>
          <w:i/>
          <w:sz w:val="24"/>
          <w:szCs w:val="24"/>
          <w:u w:val="single"/>
        </w:rPr>
        <w:t>):</w:t>
      </w:r>
    </w:p>
    <w:p w:rsidR="00F477D3" w:rsidRPr="005B5E7C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теоретичні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завдання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:</w:t>
      </w:r>
    </w:p>
    <w:p w:rsidR="00F477D3" w:rsidRPr="005B5E7C" w:rsidRDefault="00F477D3" w:rsidP="004162F4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письмовий 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лексичний </w:t>
      </w:r>
      <w:r w:rsidRPr="00E06242">
        <w:rPr>
          <w:rFonts w:ascii="Times New Roman" w:eastAsia="MS Mincho" w:hAnsi="Times New Roman"/>
          <w:iCs/>
          <w:sz w:val="24"/>
          <w:szCs w:val="24"/>
          <w:lang w:val="uk-UA"/>
        </w:rPr>
        <w:t>диктант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;</w:t>
      </w:r>
    </w:p>
    <w:p w:rsidR="00F477D3" w:rsidRPr="005B5E7C" w:rsidRDefault="00F477D3" w:rsidP="004162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sz w:val="24"/>
          <w:szCs w:val="24"/>
          <w:lang w:val="uk-UA"/>
        </w:rPr>
        <w:t>короткий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лексико-граматичний тест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.</w:t>
      </w:r>
    </w:p>
    <w:p w:rsidR="00F477D3" w:rsidRPr="005B5E7C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5B5E7C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практичні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240B21">
        <w:rPr>
          <w:rFonts w:ascii="Times New Roman" w:eastAsia="MS Mincho" w:hAnsi="Times New Roman"/>
          <w:b/>
          <w:i/>
          <w:iCs/>
          <w:sz w:val="24"/>
          <w:szCs w:val="24"/>
          <w:lang w:val="uk-UA"/>
        </w:rPr>
        <w:t>завдання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:</w:t>
      </w:r>
    </w:p>
    <w:p w:rsidR="00F477D3" w:rsidRPr="002F3315" w:rsidRDefault="00F477D3" w:rsidP="004162F4">
      <w:pPr>
        <w:pStyle w:val="ListParagraph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групова робота з обговорення теми модулю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;</w:t>
      </w:r>
    </w:p>
    <w:p w:rsidR="00F477D3" w:rsidRDefault="00F477D3" w:rsidP="004162F4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>
        <w:rPr>
          <w:rFonts w:ascii="Times New Roman" w:eastAsia="MS Mincho" w:hAnsi="Times New Roman"/>
          <w:iCs/>
          <w:sz w:val="24"/>
          <w:szCs w:val="24"/>
          <w:lang w:val="uk-UA"/>
        </w:rPr>
        <w:t>презентація власних проєктів</w:t>
      </w:r>
      <w:r w:rsidRPr="005B5E7C">
        <w:rPr>
          <w:rFonts w:ascii="Times New Roman" w:eastAsia="MS Mincho" w:hAnsi="Times New Roman"/>
          <w:iCs/>
          <w:sz w:val="24"/>
          <w:szCs w:val="24"/>
          <w:lang w:val="uk-UA"/>
        </w:rPr>
        <w:t>.</w:t>
      </w:r>
    </w:p>
    <w:p w:rsidR="00F477D3" w:rsidRPr="00E727B0" w:rsidRDefault="00F477D3" w:rsidP="004162F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5A1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Письмова контрольна робота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7B2CF3">
        <w:rPr>
          <w:rFonts w:ascii="Times New Roman" w:hAnsi="Times New Roman"/>
          <w:iCs/>
          <w:color w:val="000000"/>
          <w:sz w:val="24"/>
          <w:szCs w:val="24"/>
          <w:lang w:val="uk-UA"/>
        </w:rPr>
        <w:t>(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2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20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</w:rPr>
        <w:t>=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40 </w:t>
      </w:r>
      <w:r w:rsidRPr="006D0C6D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балів</w:t>
      </w:r>
      <w:r w:rsidRPr="007B2CF3">
        <w:rPr>
          <w:rFonts w:ascii="Times New Roman" w:hAnsi="Times New Roman"/>
          <w:iCs/>
          <w:color w:val="000000"/>
          <w:sz w:val="24"/>
          <w:szCs w:val="24"/>
          <w:lang w:val="uk-UA"/>
        </w:rPr>
        <w:t>)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два рази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 семестр, 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наприкінці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3-го та 6-го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змістов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их модулів</w:t>
      </w:r>
      <w:r w:rsidRPr="00AE57B1">
        <w:rPr>
          <w:rFonts w:ascii="Times New Roman" w:hAnsi="Times New Roman"/>
          <w:iCs/>
          <w:color w:val="000000"/>
          <w:sz w:val="24"/>
          <w:szCs w:val="24"/>
          <w:lang w:val="uk-UA"/>
        </w:rPr>
        <w:t>. Контрольна робота включає теоретичн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 та практичні завдання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за тематикою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базов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>ого п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ідручника.</w:t>
      </w:r>
    </w:p>
    <w:p w:rsidR="00F477D3" w:rsidRPr="005B5E7C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</w:p>
    <w:p w:rsidR="00F477D3" w:rsidRPr="00BA587A" w:rsidRDefault="00F477D3" w:rsidP="004162F4">
      <w:pPr>
        <w:spacing w:after="0" w:line="240" w:lineRule="auto"/>
        <w:rPr>
          <w:rFonts w:ascii="Times New Roman" w:eastAsia="MS Mincho" w:hAnsi="Times New Roman"/>
          <w:sz w:val="6"/>
          <w:szCs w:val="6"/>
          <w:highlight w:val="yellow"/>
          <w:lang w:val="uk-UA"/>
        </w:rPr>
      </w:pPr>
    </w:p>
    <w:p w:rsidR="00F477D3" w:rsidRPr="0055628E" w:rsidRDefault="00F477D3" w:rsidP="004162F4">
      <w:pPr>
        <w:spacing w:after="0" w:line="240" w:lineRule="auto"/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</w:pP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Підсумкові</w:t>
      </w:r>
      <w:r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контрольні заходи (</w:t>
      </w:r>
      <w:r w:rsidRPr="00CD17B5">
        <w:rPr>
          <w:rFonts w:ascii="Times New Roman" w:eastAsia="MS Mincho" w:hAnsi="Times New Roman"/>
          <w:b/>
          <w:i/>
          <w:sz w:val="24"/>
          <w:szCs w:val="24"/>
          <w:u w:val="single"/>
          <w:lang w:val="en-US"/>
        </w:rPr>
        <w:t>max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40</w:t>
      </w:r>
      <w:r w:rsidRPr="00CD17B5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55628E">
        <w:rPr>
          <w:rFonts w:ascii="Times New Roman" w:eastAsia="MS Mincho" w:hAnsi="Times New Roman"/>
          <w:b/>
          <w:i/>
          <w:sz w:val="24"/>
          <w:szCs w:val="24"/>
          <w:u w:val="single"/>
          <w:lang w:val="uk-UA"/>
        </w:rPr>
        <w:t>):</w:t>
      </w:r>
    </w:p>
    <w:p w:rsidR="00F477D3" w:rsidRDefault="00F477D3" w:rsidP="004162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F477D3" w:rsidRPr="0014512A" w:rsidRDefault="00F477D3" w:rsidP="004162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 xml:space="preserve">Письмова відповідь на екзамені 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en-US"/>
        </w:rPr>
        <w:t>max</w:t>
      </w:r>
      <w:r w:rsidRPr="00E727B0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6</w:t>
      </w:r>
      <w:r w:rsidRPr="0014512A">
        <w:rPr>
          <w:rFonts w:ascii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балів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полягає у проходженні лексико-граматичного тесту згідно із програмою і тематикою базового підручника. У випадку переходу на дистанційну форму навчання тест розміщено на платформі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Moodle</w:t>
      </w:r>
      <w:r w:rsidRPr="0014512A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.</w:t>
      </w:r>
    </w:p>
    <w:p w:rsidR="00F477D3" w:rsidRDefault="00F477D3" w:rsidP="004162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F477D3" w:rsidRDefault="00F477D3" w:rsidP="004162F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F35A1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/>
        </w:rPr>
        <w:t>Усна відповідь на екзамені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(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14</w:t>
      </w:r>
      <w:r w:rsidRPr="00F35A15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балів)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полягає у розгорнутому та вичерпному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виконанні наступних завдань: інтерпретація уривка з художнього тексту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(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7 балів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) та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обговорення розмовної теми 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>(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</w:rPr>
        <w:t>max</w:t>
      </w:r>
      <w:r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7</w:t>
      </w:r>
      <w:r w:rsidRPr="0014512A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).</w:t>
      </w:r>
    </w:p>
    <w:p w:rsidR="00F477D3" w:rsidRPr="00F35A15" w:rsidRDefault="00F477D3" w:rsidP="004162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Викладач ознайомлює студентів із переліком розмовних тем</w:t>
      </w:r>
      <w:r w:rsidRPr="00F35A15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щонайменше за два тижні до іспиту.</w:t>
      </w:r>
    </w:p>
    <w:p w:rsidR="00F477D3" w:rsidRPr="00F35A15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highlight w:val="yellow"/>
        </w:rPr>
      </w:pPr>
    </w:p>
    <w:p w:rsidR="00F477D3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lang w:val="uk-UA"/>
        </w:rPr>
      </w:pPr>
      <w:r w:rsidRPr="00BD26D6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Індивідуальне 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>дослідницьке завдання (ІД</w:t>
      </w:r>
      <w:r w:rsidRPr="00BD26D6">
        <w:rPr>
          <w:rFonts w:ascii="Times New Roman" w:eastAsia="MS Mincho" w:hAnsi="Times New Roman"/>
          <w:b/>
          <w:i/>
          <w:sz w:val="24"/>
          <w:szCs w:val="24"/>
          <w:lang w:val="uk-UA"/>
        </w:rPr>
        <w:t xml:space="preserve">З) </w:t>
      </w:r>
      <w:r w:rsidRPr="00BD26D6">
        <w:rPr>
          <w:rFonts w:ascii="Times New Roman" w:eastAsia="MS Mincho" w:hAnsi="Times New Roman"/>
          <w:i/>
          <w:sz w:val="24"/>
          <w:szCs w:val="24"/>
          <w:lang w:val="uk-UA"/>
        </w:rPr>
        <w:t>(max 20 балів)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 </w:t>
      </w:r>
      <w:r w:rsidRPr="00526C55">
        <w:rPr>
          <w:rFonts w:ascii="Times New Roman" w:eastAsia="MS Mincho" w:hAnsi="Times New Roman"/>
          <w:sz w:val="24"/>
          <w:szCs w:val="24"/>
          <w:lang w:val="uk-UA"/>
        </w:rPr>
        <w:t>полягає у наступному</w:t>
      </w:r>
      <w:r>
        <w:rPr>
          <w:rFonts w:ascii="Times New Roman" w:eastAsia="MS Mincho" w:hAnsi="Times New Roman"/>
          <w:b/>
          <w:i/>
          <w:sz w:val="24"/>
          <w:szCs w:val="24"/>
          <w:lang w:val="uk-UA"/>
        </w:rPr>
        <w:t>:</w:t>
      </w:r>
    </w:p>
    <w:p w:rsidR="00F477D3" w:rsidRPr="00040685" w:rsidRDefault="00F477D3" w:rsidP="00C66D89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i/>
          <w:sz w:val="24"/>
          <w:szCs w:val="24"/>
          <w:lang w:val="uk-UA"/>
        </w:rPr>
        <w:t>перегляд серії</w:t>
      </w:r>
      <w:r w:rsidRPr="00C66D89">
        <w:rPr>
          <w:lang w:val="uk-UA"/>
        </w:rPr>
        <w:t xml:space="preserve"> 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телесеріалу </w:t>
      </w:r>
      <w:r w:rsidRPr="00C66D89">
        <w:rPr>
          <w:rFonts w:ascii="Times New Roman" w:eastAsia="MS Mincho" w:hAnsi="Times New Roman"/>
          <w:i/>
          <w:sz w:val="24"/>
          <w:szCs w:val="24"/>
          <w:lang w:val="uk-UA"/>
        </w:rPr>
        <w:t>“Misterios de Laura” (за вибором студента)</w:t>
      </w: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. </w:t>
      </w:r>
      <w:r w:rsidRPr="00040685">
        <w:rPr>
          <w:rFonts w:ascii="Times New Roman" w:eastAsia="MS Mincho" w:hAnsi="Times New Roman"/>
          <w:sz w:val="24"/>
          <w:szCs w:val="24"/>
          <w:lang w:val="uk-UA"/>
        </w:rPr>
        <w:t>Студент обирає довільну серію та готує її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переказ і глосарій зі 100 слів;</w:t>
      </w:r>
    </w:p>
    <w:p w:rsidR="00F477D3" w:rsidRPr="00D51DBA" w:rsidRDefault="00F477D3" w:rsidP="004162F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i/>
          <w:sz w:val="24"/>
          <w:szCs w:val="24"/>
          <w:lang w:val="uk-UA"/>
        </w:rPr>
        <w:t xml:space="preserve">обговорення серії із викладачем. </w:t>
      </w:r>
      <w:r w:rsidRPr="00040685">
        <w:rPr>
          <w:rFonts w:ascii="Times New Roman" w:eastAsia="MS Mincho" w:hAnsi="Times New Roman"/>
          <w:sz w:val="24"/>
          <w:szCs w:val="24"/>
          <w:lang w:val="uk-UA"/>
        </w:rPr>
        <w:t>Викладач перевіряє слова у випадковому порядку та опитує студента стосовно проблематики серії.</w:t>
      </w:r>
    </w:p>
    <w:p w:rsidR="00F477D3" w:rsidRPr="00BD26D6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highlight w:val="yellow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Серія для ІДЗ обирається у</w:t>
      </w:r>
      <w:r w:rsidRPr="00BD26D6">
        <w:rPr>
          <w:rFonts w:ascii="Times New Roman" w:eastAsia="MS Mincho" w:hAnsi="Times New Roman"/>
          <w:sz w:val="24"/>
          <w:szCs w:val="24"/>
          <w:lang w:val="uk-UA"/>
        </w:rPr>
        <w:t xml:space="preserve">продовж перших двох тижнів семестру </w:t>
      </w:r>
      <w:r>
        <w:rPr>
          <w:rFonts w:ascii="Times New Roman" w:eastAsia="MS Mincho" w:hAnsi="Times New Roman"/>
          <w:sz w:val="24"/>
          <w:szCs w:val="24"/>
          <w:lang w:val="uk-UA"/>
        </w:rPr>
        <w:t>за попередньої згоди викладача.</w:t>
      </w:r>
    </w:p>
    <w:p w:rsidR="00F477D3" w:rsidRPr="008A1752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/>
        </w:rPr>
      </w:pPr>
    </w:p>
    <w:p w:rsidR="00F477D3" w:rsidRDefault="00F477D3" w:rsidP="004162F4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</w:p>
    <w:p w:rsidR="00F477D3" w:rsidRDefault="00F477D3" w:rsidP="004162F4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</w:p>
    <w:p w:rsidR="00F477D3" w:rsidRPr="008A1752" w:rsidRDefault="00F477D3" w:rsidP="004162F4">
      <w:pPr>
        <w:spacing w:after="120" w:line="240" w:lineRule="auto"/>
        <w:jc w:val="center"/>
        <w:rPr>
          <w:rFonts w:ascii="Times New Roman" w:eastAsia="MS Mincho" w:hAnsi="Times New Roman"/>
          <w:b/>
          <w:bCs/>
          <w:sz w:val="24"/>
          <w:szCs w:val="28"/>
          <w:lang w:val="uk-UA"/>
        </w:rPr>
      </w:pPr>
      <w:r w:rsidRPr="008A1752">
        <w:rPr>
          <w:rFonts w:ascii="Times New Roman" w:eastAsia="MS Mincho" w:hAnsi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0"/>
        <w:gridCol w:w="4510"/>
        <w:gridCol w:w="2126"/>
        <w:gridCol w:w="1873"/>
      </w:tblGrid>
      <w:tr w:rsidR="00F477D3" w:rsidRPr="00931128" w:rsidTr="00190596">
        <w:trPr>
          <w:cantSplit/>
          <w:trHeight w:val="205"/>
          <w:jc w:val="center"/>
        </w:trPr>
        <w:tc>
          <w:tcPr>
            <w:tcW w:w="1500" w:type="dxa"/>
            <w:vMerge w:val="restart"/>
          </w:tcPr>
          <w:p w:rsidR="00F477D3" w:rsidRPr="008A1752" w:rsidRDefault="00F477D3" w:rsidP="00190596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caps/>
                <w:sz w:val="24"/>
                <w:szCs w:val="24"/>
                <w:lang w:val="uk-UA"/>
              </w:rPr>
              <w:t>З</w:t>
            </w: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а шкалою</w:t>
            </w:r>
          </w:p>
          <w:p w:rsidR="00F477D3" w:rsidRPr="008A1752" w:rsidRDefault="00F477D3" w:rsidP="00190596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</w:tcPr>
          <w:p w:rsidR="00F477D3" w:rsidRPr="008A1752" w:rsidRDefault="00F477D3" w:rsidP="00190596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</w:tcPr>
          <w:p w:rsidR="00F477D3" w:rsidRPr="008A1752" w:rsidRDefault="00F477D3" w:rsidP="00190596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F477D3" w:rsidRPr="00931128" w:rsidTr="00190596">
        <w:trPr>
          <w:cantSplit/>
          <w:trHeight w:val="58"/>
          <w:jc w:val="center"/>
        </w:trPr>
        <w:tc>
          <w:tcPr>
            <w:tcW w:w="1500" w:type="dxa"/>
            <w:vMerge/>
          </w:tcPr>
          <w:p w:rsidR="00F477D3" w:rsidRPr="008A1752" w:rsidRDefault="00F477D3" w:rsidP="00190596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</w:tcPr>
          <w:p w:rsidR="00F477D3" w:rsidRPr="008A1752" w:rsidRDefault="00F477D3" w:rsidP="00190596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F477D3" w:rsidRPr="008A1752" w:rsidRDefault="00F477D3" w:rsidP="00190596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</w:tcPr>
          <w:p w:rsidR="00F477D3" w:rsidRPr="008A1752" w:rsidRDefault="00F477D3" w:rsidP="00190596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F477D3" w:rsidRPr="00931128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vAlign w:val="center"/>
          </w:tcPr>
          <w:p w:rsidR="00F477D3" w:rsidRPr="008A1752" w:rsidRDefault="00F477D3" w:rsidP="00190596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vAlign w:val="center"/>
          </w:tcPr>
          <w:p w:rsidR="00F477D3" w:rsidRPr="008A1752" w:rsidRDefault="00F477D3" w:rsidP="00190596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Gothic" w:hAnsi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F477D3" w:rsidRPr="00931128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</w:tcPr>
          <w:p w:rsidR="00F477D3" w:rsidRPr="008A1752" w:rsidRDefault="00F477D3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F477D3" w:rsidRPr="00931128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F477D3" w:rsidRPr="008A1752" w:rsidRDefault="00F477D3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F477D3" w:rsidRPr="00931128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</w:tcPr>
          <w:p w:rsidR="00F477D3" w:rsidRPr="008A1752" w:rsidRDefault="00F477D3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F477D3" w:rsidRPr="00931128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F477D3" w:rsidRPr="008A1752" w:rsidRDefault="00F477D3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F477D3" w:rsidRPr="00931128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54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F477D3" w:rsidRPr="00931128" w:rsidTr="00190596">
        <w:trPr>
          <w:cantSplit/>
          <w:jc w:val="center"/>
        </w:trPr>
        <w:tc>
          <w:tcPr>
            <w:tcW w:w="150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vAlign w:val="center"/>
          </w:tcPr>
          <w:p w:rsidR="00F477D3" w:rsidRPr="008A1752" w:rsidRDefault="00F477D3" w:rsidP="00190596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F477D3" w:rsidRPr="008A1752" w:rsidRDefault="00F477D3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</w:tcPr>
          <w:p w:rsidR="00F477D3" w:rsidRPr="008A1752" w:rsidRDefault="00F477D3" w:rsidP="00190596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F477D3" w:rsidRPr="008A1752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Ind w:w="-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5"/>
        <w:gridCol w:w="5575"/>
        <w:gridCol w:w="1843"/>
        <w:gridCol w:w="1566"/>
      </w:tblGrid>
      <w:tr w:rsidR="00F477D3" w:rsidRPr="00931128" w:rsidTr="00190596">
        <w:trPr>
          <w:jc w:val="center"/>
        </w:trPr>
        <w:tc>
          <w:tcPr>
            <w:tcW w:w="7080" w:type="dxa"/>
            <w:gridSpan w:val="2"/>
            <w:vAlign w:val="center"/>
          </w:tcPr>
          <w:p w:rsidR="00F477D3" w:rsidRPr="008A1752" w:rsidRDefault="00F477D3" w:rsidP="0019059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843" w:type="dxa"/>
            <w:vAlign w:val="center"/>
          </w:tcPr>
          <w:p w:rsidR="00F477D3" w:rsidRPr="008A1752" w:rsidRDefault="00F477D3" w:rsidP="0019059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566" w:type="dxa"/>
            <w:vAlign w:val="center"/>
          </w:tcPr>
          <w:p w:rsidR="00F477D3" w:rsidRDefault="00F477D3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% від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загальної</w:t>
            </w:r>
          </w:p>
          <w:p w:rsidR="00F477D3" w:rsidRPr="008A1752" w:rsidRDefault="00F477D3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  <w:t>оцінки</w:t>
            </w:r>
          </w:p>
        </w:tc>
      </w:tr>
      <w:tr w:rsidR="00F477D3" w:rsidRPr="00931128" w:rsidTr="00190596">
        <w:trPr>
          <w:jc w:val="center"/>
        </w:trPr>
        <w:tc>
          <w:tcPr>
            <w:tcW w:w="7080" w:type="dxa"/>
            <w:gridSpan w:val="2"/>
          </w:tcPr>
          <w:p w:rsidR="00F477D3" w:rsidRPr="008A1752" w:rsidRDefault="00F477D3" w:rsidP="00190596">
            <w:pPr>
              <w:keepNext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1843" w:type="dxa"/>
          </w:tcPr>
          <w:p w:rsidR="00F477D3" w:rsidRPr="008A1752" w:rsidRDefault="00F477D3" w:rsidP="0019059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:rsidR="00F477D3" w:rsidRPr="008A1752" w:rsidRDefault="00F477D3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</w:p>
        </w:tc>
      </w:tr>
      <w:tr w:rsidR="00F477D3" w:rsidRPr="00931128" w:rsidTr="00190596">
        <w:trPr>
          <w:jc w:val="center"/>
        </w:trPr>
        <w:tc>
          <w:tcPr>
            <w:tcW w:w="1505" w:type="dxa"/>
            <w:vMerge w:val="restart"/>
          </w:tcPr>
          <w:p w:rsidR="00F477D3" w:rsidRPr="0049072D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1</w:t>
            </w:r>
          </w:p>
        </w:tc>
        <w:tc>
          <w:tcPr>
            <w:tcW w:w="5575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  <w:t>Тиждень 2</w:t>
            </w:r>
          </w:p>
        </w:tc>
        <w:tc>
          <w:tcPr>
            <w:tcW w:w="1566" w:type="dxa"/>
          </w:tcPr>
          <w:p w:rsidR="00F477D3" w:rsidRPr="00C84535" w:rsidRDefault="00F477D3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477D3" w:rsidRPr="00931128" w:rsidTr="00190596">
        <w:trPr>
          <w:jc w:val="center"/>
        </w:trPr>
        <w:tc>
          <w:tcPr>
            <w:tcW w:w="1505" w:type="dxa"/>
            <w:vMerge/>
          </w:tcPr>
          <w:p w:rsidR="00F477D3" w:rsidRPr="0049072D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F477D3" w:rsidRPr="0055628E" w:rsidRDefault="00F477D3" w:rsidP="0026526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інтерпретація</w:t>
            </w:r>
            <w:r w:rsidRPr="0055628E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3</w:t>
            </w:r>
          </w:p>
        </w:tc>
        <w:tc>
          <w:tcPr>
            <w:tcW w:w="1566" w:type="dxa"/>
          </w:tcPr>
          <w:p w:rsidR="00F477D3" w:rsidRPr="0035621D" w:rsidRDefault="00F477D3" w:rsidP="0019059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477D3" w:rsidRPr="00931128" w:rsidTr="00190596">
        <w:trPr>
          <w:trHeight w:val="351"/>
          <w:jc w:val="center"/>
        </w:trPr>
        <w:tc>
          <w:tcPr>
            <w:tcW w:w="1505" w:type="dxa"/>
            <w:vMerge/>
          </w:tcPr>
          <w:p w:rsidR="00F477D3" w:rsidRPr="0049072D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теоретичного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лексико-граматичний тест.</w:t>
            </w:r>
          </w:p>
        </w:tc>
        <w:tc>
          <w:tcPr>
            <w:tcW w:w="1843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  <w:t>Тиждень 4</w:t>
            </w:r>
          </w:p>
        </w:tc>
        <w:tc>
          <w:tcPr>
            <w:tcW w:w="1566" w:type="dxa"/>
          </w:tcPr>
          <w:p w:rsidR="00F477D3" w:rsidRPr="00C84535" w:rsidRDefault="00F477D3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477D3" w:rsidRPr="00931128" w:rsidTr="00190596">
        <w:trPr>
          <w:trHeight w:val="229"/>
          <w:jc w:val="center"/>
        </w:trPr>
        <w:tc>
          <w:tcPr>
            <w:tcW w:w="1505" w:type="dxa"/>
            <w:vMerge/>
          </w:tcPr>
          <w:p w:rsidR="00F477D3" w:rsidRPr="0049072D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презентація.</w:t>
            </w:r>
          </w:p>
        </w:tc>
        <w:tc>
          <w:tcPr>
            <w:tcW w:w="1843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5</w:t>
            </w:r>
          </w:p>
        </w:tc>
        <w:tc>
          <w:tcPr>
            <w:tcW w:w="1566" w:type="dxa"/>
          </w:tcPr>
          <w:p w:rsidR="00F477D3" w:rsidRPr="0035621D" w:rsidRDefault="00F477D3" w:rsidP="0019059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477D3" w:rsidRPr="00931128" w:rsidTr="00190596">
        <w:trPr>
          <w:jc w:val="center"/>
        </w:trPr>
        <w:tc>
          <w:tcPr>
            <w:tcW w:w="1505" w:type="dxa"/>
            <w:vMerge w:val="restart"/>
          </w:tcPr>
          <w:p w:rsidR="00F477D3" w:rsidRPr="0049072D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49072D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Змістовий модуль 2</w:t>
            </w:r>
          </w:p>
        </w:tc>
        <w:tc>
          <w:tcPr>
            <w:tcW w:w="5575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лексичний</w:t>
            </w: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диктант.</w:t>
            </w:r>
          </w:p>
        </w:tc>
        <w:tc>
          <w:tcPr>
            <w:tcW w:w="1843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8</w:t>
            </w:r>
          </w:p>
        </w:tc>
        <w:tc>
          <w:tcPr>
            <w:tcW w:w="1566" w:type="dxa"/>
          </w:tcPr>
          <w:p w:rsidR="00F477D3" w:rsidRPr="00C84535" w:rsidRDefault="00F477D3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477D3" w:rsidRPr="00931128" w:rsidTr="00265267">
        <w:trPr>
          <w:trHeight w:val="238"/>
          <w:jc w:val="center"/>
        </w:trPr>
        <w:tc>
          <w:tcPr>
            <w:tcW w:w="1505" w:type="dxa"/>
            <w:vMerge/>
          </w:tcPr>
          <w:p w:rsidR="00F477D3" w:rsidRPr="0049072D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інтерпретація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:rsidR="00F477D3" w:rsidRPr="008A1752" w:rsidRDefault="00F477D3" w:rsidP="0026526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9</w:t>
            </w:r>
          </w:p>
        </w:tc>
        <w:tc>
          <w:tcPr>
            <w:tcW w:w="1566" w:type="dxa"/>
          </w:tcPr>
          <w:p w:rsidR="00F477D3" w:rsidRPr="0035621D" w:rsidRDefault="00F477D3" w:rsidP="008075EC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477D3" w:rsidRPr="00931128" w:rsidTr="00190596">
        <w:trPr>
          <w:trHeight w:val="425"/>
          <w:jc w:val="center"/>
        </w:trPr>
        <w:tc>
          <w:tcPr>
            <w:tcW w:w="1505" w:type="dxa"/>
            <w:vMerge/>
          </w:tcPr>
          <w:p w:rsidR="00F477D3" w:rsidRPr="0049072D" w:rsidRDefault="00F477D3" w:rsidP="0026526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Вид теоретичного завдання: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 лексико-граматичний тест.</w:t>
            </w:r>
          </w:p>
        </w:tc>
        <w:tc>
          <w:tcPr>
            <w:tcW w:w="1843" w:type="dxa"/>
          </w:tcPr>
          <w:p w:rsidR="00F477D3" w:rsidRPr="008A1752" w:rsidRDefault="00F477D3" w:rsidP="0026526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10</w:t>
            </w:r>
          </w:p>
        </w:tc>
        <w:tc>
          <w:tcPr>
            <w:tcW w:w="1566" w:type="dxa"/>
          </w:tcPr>
          <w:p w:rsidR="00F477D3" w:rsidRPr="00C84535" w:rsidRDefault="00F477D3" w:rsidP="008075E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477D3" w:rsidRPr="00931128" w:rsidTr="00190596">
        <w:trPr>
          <w:jc w:val="center"/>
        </w:trPr>
        <w:tc>
          <w:tcPr>
            <w:tcW w:w="1505" w:type="dxa"/>
            <w:vMerge/>
          </w:tcPr>
          <w:p w:rsidR="00F477D3" w:rsidRPr="0049072D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575" w:type="dxa"/>
          </w:tcPr>
          <w:p w:rsidR="00F477D3" w:rsidRPr="0055628E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 xml:space="preserve">Вид практичного завдання: </w:t>
            </w: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презентація</w:t>
            </w:r>
            <w:r w:rsidRPr="0055628E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477D3" w:rsidRPr="008A1752" w:rsidRDefault="00F477D3" w:rsidP="00265267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Тиждень 11</w:t>
            </w:r>
          </w:p>
        </w:tc>
        <w:tc>
          <w:tcPr>
            <w:tcW w:w="1566" w:type="dxa"/>
          </w:tcPr>
          <w:p w:rsidR="00F477D3" w:rsidRPr="0035621D" w:rsidRDefault="00F477D3" w:rsidP="008075EC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477D3" w:rsidRPr="00931128" w:rsidTr="00190596">
        <w:trPr>
          <w:jc w:val="center"/>
        </w:trPr>
        <w:tc>
          <w:tcPr>
            <w:tcW w:w="7080" w:type="dxa"/>
            <w:gridSpan w:val="2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Підсумковий контроль</w:t>
            </w:r>
            <w:r w:rsidRPr="0014512A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(</w:t>
            </w:r>
            <w:r w:rsidRPr="008A1752">
              <w:rPr>
                <w:rFonts w:ascii="Times New Roman" w:eastAsia="MS Mincho" w:hAnsi="Times New Roman"/>
                <w:b/>
                <w:bCs/>
                <w:sz w:val="24"/>
                <w:szCs w:val="24"/>
                <w:lang w:val="en-US"/>
              </w:rPr>
              <w:t>max 40%)</w:t>
            </w:r>
          </w:p>
        </w:tc>
        <w:tc>
          <w:tcPr>
            <w:tcW w:w="1843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F477D3" w:rsidRPr="00931128" w:rsidTr="00190596">
        <w:trPr>
          <w:jc w:val="center"/>
        </w:trPr>
        <w:tc>
          <w:tcPr>
            <w:tcW w:w="7080" w:type="dxa"/>
            <w:gridSpan w:val="2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Захист індивідуального дослідницького завдання</w:t>
            </w:r>
          </w:p>
        </w:tc>
        <w:tc>
          <w:tcPr>
            <w:tcW w:w="1843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F477D3" w:rsidRPr="00931128" w:rsidTr="00190596">
        <w:trPr>
          <w:jc w:val="center"/>
        </w:trPr>
        <w:tc>
          <w:tcPr>
            <w:tcW w:w="7080" w:type="dxa"/>
            <w:gridSpan w:val="2"/>
          </w:tcPr>
          <w:p w:rsidR="00F477D3" w:rsidRPr="008A1752" w:rsidRDefault="00F477D3" w:rsidP="001905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i/>
                <w:iCs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843" w:type="dxa"/>
          </w:tcPr>
          <w:p w:rsidR="00F477D3" w:rsidRPr="008A1752" w:rsidRDefault="00F477D3" w:rsidP="00190596">
            <w:pPr>
              <w:keepNext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F477D3" w:rsidRPr="008A1752" w:rsidRDefault="00F477D3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F477D3" w:rsidRPr="00931128" w:rsidTr="00190596">
        <w:trPr>
          <w:jc w:val="center"/>
        </w:trPr>
        <w:tc>
          <w:tcPr>
            <w:tcW w:w="7080" w:type="dxa"/>
            <w:gridSpan w:val="2"/>
          </w:tcPr>
          <w:p w:rsidR="00F477D3" w:rsidRPr="008A1752" w:rsidRDefault="00F477D3" w:rsidP="001905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843" w:type="dxa"/>
          </w:tcPr>
          <w:p w:rsidR="00F477D3" w:rsidRPr="008A1752" w:rsidRDefault="00F477D3" w:rsidP="00190596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6" w:type="dxa"/>
          </w:tcPr>
          <w:p w:rsidR="00F477D3" w:rsidRPr="008A1752" w:rsidRDefault="00F477D3" w:rsidP="0019059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</w:pPr>
            <w:r w:rsidRPr="008A1752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F477D3" w:rsidRPr="008A1752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sz w:val="16"/>
          <w:szCs w:val="16"/>
          <w:lang w:val="uk-UA"/>
        </w:rPr>
      </w:pPr>
    </w:p>
    <w:p w:rsidR="00F477D3" w:rsidRDefault="00F477D3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:rsidR="00F477D3" w:rsidRDefault="00F477D3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:rsidR="00F477D3" w:rsidRPr="008A1752" w:rsidRDefault="00F477D3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</w:p>
    <w:p w:rsidR="00F477D3" w:rsidRPr="008A1752" w:rsidRDefault="00F477D3" w:rsidP="004162F4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sz w:val="28"/>
          <w:szCs w:val="24"/>
          <w:lang w:val="uk-UA"/>
        </w:rPr>
        <w:t>РОЗКЛАД КУРСУ ЗА ТЕМАМИ І КОНТРОЛЬНІ ЗАВДАННЯ</w:t>
      </w:r>
    </w:p>
    <w:p w:rsidR="00F477D3" w:rsidRPr="008A1752" w:rsidRDefault="00F477D3" w:rsidP="004162F4">
      <w:pPr>
        <w:spacing w:after="0" w:line="240" w:lineRule="auto"/>
        <w:rPr>
          <w:rFonts w:ascii="Times New Roman" w:eastAsia="MS Mincho" w:hAnsi="Times New Roman"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0"/>
        <w:gridCol w:w="1824"/>
        <w:gridCol w:w="5245"/>
        <w:gridCol w:w="1383"/>
      </w:tblGrid>
      <w:tr w:rsidR="00F477D3" w:rsidRPr="00931128" w:rsidTr="0022015C">
        <w:tc>
          <w:tcPr>
            <w:tcW w:w="1970" w:type="dxa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1824" w:type="dxa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Pr="00AC1FFC">
              <w:rPr>
                <w:rFonts w:ascii="Times New Roman" w:eastAsia="MS Mincho" w:hAnsi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5245" w:type="dxa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383" w:type="dxa"/>
          </w:tcPr>
          <w:p w:rsidR="00F477D3" w:rsidRPr="007D3802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s-ES_tradnl"/>
              </w:rPr>
            </w:pPr>
            <w:r w:rsidRPr="007D3802">
              <w:rPr>
                <w:rFonts w:ascii="Times New Roman" w:eastAsia="MS Mincho" w:hAnsi="Times New Roman"/>
                <w:b/>
                <w:sz w:val="24"/>
                <w:szCs w:val="24"/>
                <w:lang w:val="es-ES_tradnl"/>
              </w:rPr>
              <w:t>Кількістьбалів</w:t>
            </w:r>
          </w:p>
        </w:tc>
      </w:tr>
      <w:tr w:rsidR="00F477D3" w:rsidRPr="00931128" w:rsidTr="0022015C">
        <w:tc>
          <w:tcPr>
            <w:tcW w:w="10422" w:type="dxa"/>
            <w:gridSpan w:val="4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1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0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F477D3" w:rsidRPr="009F35D7" w:rsidTr="0022015C">
        <w:trPr>
          <w:trHeight w:val="197"/>
        </w:trPr>
        <w:tc>
          <w:tcPr>
            <w:tcW w:w="1970" w:type="dxa"/>
          </w:tcPr>
          <w:p w:rsidR="00F477D3" w:rsidRPr="00AA1116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A1116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1</w:t>
            </w:r>
          </w:p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1824" w:type="dxa"/>
            <w:vMerge w:val="restart"/>
          </w:tcPr>
          <w:p w:rsidR="00F477D3" w:rsidRPr="000419E4" w:rsidRDefault="00F477D3" w:rsidP="000419E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E94F6A">
              <w:rPr>
                <w:rFonts w:ascii="Times New Roman" w:eastAsia="MS Mincho" w:hAnsi="Times New Roman"/>
                <w:b/>
                <w:i/>
                <w:sz w:val="24"/>
                <w:szCs w:val="24"/>
                <w:lang w:val="es-ES_tradnl"/>
              </w:rPr>
              <w:t>Unidad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1-3</w:t>
            </w: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F477D3" w:rsidRDefault="00F477D3" w:rsidP="0022015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F477D3" w:rsidRDefault="00F477D3" w:rsidP="0022015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Укладання глосарію до ЗМ 1.</w:t>
            </w:r>
          </w:p>
          <w:p w:rsidR="00F477D3" w:rsidRPr="00444BDC" w:rsidRDefault="00F477D3" w:rsidP="00444B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444BD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Читання. La violencia y las patrañas. Насилля та брехня.</w:t>
            </w:r>
          </w:p>
          <w:p w:rsidR="00F477D3" w:rsidRPr="00444BDC" w:rsidRDefault="00F477D3" w:rsidP="00444B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444BD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 La sabiduría popular. Народна мудрість.</w:t>
            </w:r>
          </w:p>
          <w:p w:rsidR="00F477D3" w:rsidRPr="00563E78" w:rsidRDefault="00F477D3" w:rsidP="00444B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444BD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Oraciones sustantiva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s. Підрядні означальні речення.</w:t>
            </w:r>
          </w:p>
        </w:tc>
        <w:tc>
          <w:tcPr>
            <w:tcW w:w="1383" w:type="dxa"/>
          </w:tcPr>
          <w:p w:rsidR="00F477D3" w:rsidRPr="00563E78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F477D3" w:rsidRPr="00931128" w:rsidTr="00444BDC">
        <w:trPr>
          <w:trHeight w:val="304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2</w:t>
            </w:r>
          </w:p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Pr="00563E78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F477D3" w:rsidRPr="0072694E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Лексичний диктант за глосарієм до</w:t>
            </w:r>
            <w:r w:rsidRPr="0072694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1.</w:t>
            </w:r>
          </w:p>
          <w:p w:rsidR="00F477D3" w:rsidRPr="00444BDC" w:rsidRDefault="00F477D3" w:rsidP="00444B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444BD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Писемне мовлення. ¿Dónde empieza y acaba la libertad de uno? Де починається та закінчується</w:t>
            </w:r>
          </w:p>
          <w:p w:rsidR="00F477D3" w:rsidRPr="00444BDC" w:rsidRDefault="00F477D3" w:rsidP="00444BD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444BD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свобода людини?</w:t>
            </w:r>
          </w:p>
          <w:p w:rsidR="00F477D3" w:rsidRPr="00B11B1E" w:rsidRDefault="00F477D3" w:rsidP="00444BDC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444BD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Розмовна практика. La imparable “catástrofe” climática. Неминуча кліматична «катастрофа».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Pr="00596AFF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F477D3" w:rsidRPr="00931128" w:rsidTr="0022015C">
        <w:trPr>
          <w:trHeight w:val="768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CF19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1.</w:t>
            </w:r>
          </w:p>
          <w:p w:rsidR="00F477D3" w:rsidRPr="00F34C3F" w:rsidRDefault="00F477D3" w:rsidP="00F34C3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Вибір студентом серії для ІДЗ.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F477D3" w:rsidRPr="00931128" w:rsidTr="0022015C">
        <w:trPr>
          <w:trHeight w:val="768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AA1116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3</w:t>
            </w:r>
          </w:p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3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0419E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F477D3" w:rsidRPr="000419E4" w:rsidRDefault="00F477D3" w:rsidP="000419E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419E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Читання. Salidas de tono. Дурниці.</w:t>
            </w:r>
          </w:p>
          <w:p w:rsidR="00F477D3" w:rsidRPr="000419E4" w:rsidRDefault="00F477D3" w:rsidP="000419E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419E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 Salud en riesgo. Здоров’я під загрозою.</w:t>
            </w:r>
          </w:p>
          <w:p w:rsidR="00F477D3" w:rsidRDefault="00F477D3" w:rsidP="000419E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419E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Граматика. Pronombres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relativos. Відносні займенники.</w:t>
            </w:r>
          </w:p>
          <w:p w:rsidR="00F477D3" w:rsidRDefault="00F477D3" w:rsidP="000419E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54DF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Реферування наукових статей за фахом (“Préstamos del inglés en la jerga económica”, “Ensayo lingüístico sobre el color amarillo”).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477D3" w:rsidRPr="00931128" w:rsidTr="0022015C">
        <w:trPr>
          <w:trHeight w:val="768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4</w:t>
            </w:r>
          </w:p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F34C3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F477D3" w:rsidRDefault="00F477D3" w:rsidP="00F34C3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Лексико-граматичний тест за ЗМ 1.</w:t>
            </w:r>
          </w:p>
          <w:p w:rsidR="00F477D3" w:rsidRPr="000419E4" w:rsidRDefault="00F477D3" w:rsidP="00F34C3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419E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Писемне мовлення. La ciudad, ¿remedio para la vida en el pueblo? Невже місто є порятунком</w:t>
            </w:r>
          </w:p>
          <w:p w:rsidR="00F477D3" w:rsidRPr="000419E4" w:rsidRDefault="00F477D3" w:rsidP="00F34C3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419E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від сільського життя?</w:t>
            </w:r>
          </w:p>
          <w:p w:rsidR="00F477D3" w:rsidRPr="00F34C3F" w:rsidRDefault="00F477D3" w:rsidP="00F34C3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419E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Розмовна практика. La clonación humana: el mito de Prome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teo. Клонування людини</w:t>
            </w:r>
            <w:r w:rsidRPr="000419E4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477D3" w:rsidRPr="009F35D7" w:rsidTr="00054DFF">
        <w:trPr>
          <w:trHeight w:val="452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CF19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1.</w:t>
            </w:r>
          </w:p>
          <w:p w:rsidR="00F477D3" w:rsidRPr="00B67FD0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Опрацювання статей </w:t>
            </w:r>
            <w:r w:rsidRPr="00B67FD0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 xml:space="preserve">“Violencia familiar”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і </w:t>
            </w:r>
            <w:r w:rsidRPr="00B67FD0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“Vida saludable</w:t>
            </w:r>
            <w:r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”.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F477D3" w:rsidRPr="00931128" w:rsidTr="0022015C">
        <w:trPr>
          <w:trHeight w:val="768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AA1116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5</w:t>
            </w:r>
          </w:p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5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727D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F477D3" w:rsidRDefault="00F477D3" w:rsidP="00727D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27DD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Презентація про переваги та недоліки життя у місті або селі (за вибором студента).</w:t>
            </w:r>
          </w:p>
          <w:p w:rsidR="00F477D3" w:rsidRPr="00727DDB" w:rsidRDefault="00F477D3" w:rsidP="00727D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27DD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Читання. El estil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o del mundo: ética y cosmética. </w:t>
            </w:r>
            <w:r w:rsidRPr="00727DD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Світовий стиль: етика та косметика.</w:t>
            </w:r>
          </w:p>
          <w:p w:rsidR="00F477D3" w:rsidRPr="00727DDB" w:rsidRDefault="00F477D3" w:rsidP="00727D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27DD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 El as del fútbol. Футбольний ас.</w:t>
            </w:r>
          </w:p>
          <w:p w:rsidR="00F477D3" w:rsidRPr="00727DDB" w:rsidRDefault="00F477D3" w:rsidP="00727D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27DD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Oraciones causales, consecutivas y temporales. Підрядні речення причини, наслідку</w:t>
            </w:r>
          </w:p>
          <w:p w:rsidR="00F477D3" w:rsidRPr="00727DDB" w:rsidRDefault="00F477D3" w:rsidP="00727D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727DDB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і часу.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477D3" w:rsidRPr="00931128" w:rsidTr="0022015C">
        <w:trPr>
          <w:trHeight w:val="768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6</w:t>
            </w:r>
          </w:p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F477D3" w:rsidRPr="00425439" w:rsidRDefault="00F477D3" w:rsidP="0042543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425439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Писемне мовлення. El planeta en peligro: El Amazonas. Планета у небезпеці: Амазонка.</w:t>
            </w:r>
          </w:p>
          <w:p w:rsidR="00F477D3" w:rsidRPr="00425439" w:rsidRDefault="00F477D3" w:rsidP="0042543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425439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Розмовна практика. Solos y solas, pero contentos. Самотніcть – не вирок.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F477D3" w:rsidRPr="009F35D7" w:rsidTr="0022015C">
        <w:trPr>
          <w:trHeight w:val="768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CF19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1.</w:t>
            </w:r>
          </w:p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Опрацювання статей </w:t>
            </w:r>
            <w:r w:rsidRPr="00B67FD0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 xml:space="preserve">“Clonación humana”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і </w:t>
            </w:r>
            <w:r w:rsidRPr="00B67FD0"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“Amazonas</w:t>
            </w:r>
            <w:r>
              <w:rPr>
                <w:rFonts w:ascii="Times New Roman" w:eastAsia="MS Mincho" w:hAnsi="Times New Roman"/>
                <w:sz w:val="24"/>
                <w:szCs w:val="24"/>
                <w:lang w:val="es-ES_tradnl"/>
              </w:rPr>
              <w:t>”.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F477D3" w:rsidRPr="00931128" w:rsidTr="0022015C">
        <w:tc>
          <w:tcPr>
            <w:tcW w:w="10422" w:type="dxa"/>
            <w:gridSpan w:val="4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ЗМІСТОВИЙ МОДУЛЬ 2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30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F477D3" w:rsidRPr="00931128" w:rsidTr="0022015C">
        <w:tc>
          <w:tcPr>
            <w:tcW w:w="1970" w:type="dxa"/>
          </w:tcPr>
          <w:p w:rsidR="00F477D3" w:rsidRPr="00AA1116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A1116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7</w:t>
            </w:r>
          </w:p>
          <w:p w:rsidR="00F477D3" w:rsidRPr="00AC1FFC" w:rsidRDefault="00F477D3" w:rsidP="003769D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7</w:t>
            </w:r>
          </w:p>
        </w:tc>
        <w:tc>
          <w:tcPr>
            <w:tcW w:w="1824" w:type="dxa"/>
            <w:vMerge w:val="restart"/>
          </w:tcPr>
          <w:p w:rsidR="00F477D3" w:rsidRPr="00D1437E" w:rsidRDefault="00F477D3" w:rsidP="00D1437E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Unidad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4-6</w:t>
            </w:r>
          </w:p>
        </w:tc>
        <w:tc>
          <w:tcPr>
            <w:tcW w:w="5245" w:type="dxa"/>
          </w:tcPr>
          <w:p w:rsidR="00F477D3" w:rsidRDefault="00F477D3" w:rsidP="0022015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F477D3" w:rsidRDefault="00F477D3" w:rsidP="0022015C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Укладання глосарію до ЗМ 2.</w:t>
            </w:r>
          </w:p>
          <w:p w:rsidR="00F477D3" w:rsidRPr="00E26355" w:rsidRDefault="00F477D3" w:rsidP="00E2635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263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Читання. Sirenas en el Amazonas. Амазонські сирени.</w:t>
            </w:r>
          </w:p>
          <w:p w:rsidR="00F477D3" w:rsidRPr="00E26355" w:rsidRDefault="00F477D3" w:rsidP="00E2635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263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 Toros y matadores. Корида і матадори.</w:t>
            </w:r>
          </w:p>
          <w:p w:rsidR="00F477D3" w:rsidRPr="00D1437E" w:rsidRDefault="00F477D3" w:rsidP="00E2635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263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Oraciones concesivas y finales. Підрядні речення поступки і мети.</w:t>
            </w:r>
          </w:p>
        </w:tc>
        <w:tc>
          <w:tcPr>
            <w:tcW w:w="1383" w:type="dxa"/>
          </w:tcPr>
          <w:p w:rsidR="00F477D3" w:rsidRPr="00D1437E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F477D3" w:rsidRPr="00931128" w:rsidTr="0022015C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8</w:t>
            </w:r>
          </w:p>
          <w:p w:rsidR="00F477D3" w:rsidRPr="00AC1FFC" w:rsidRDefault="00F477D3" w:rsidP="003769D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Pr="00D1437E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F477D3" w:rsidRPr="0072694E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Лексичний диктант за глосарієм до</w:t>
            </w:r>
            <w:r w:rsidRPr="0072694E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ЗМ 2.</w:t>
            </w:r>
          </w:p>
          <w:p w:rsidR="00F477D3" w:rsidRPr="00E26355" w:rsidRDefault="00F477D3" w:rsidP="00E2635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263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Писемне мовлення. Informar sobre la realidad: la influencia de la cultura. Інформування про</w:t>
            </w:r>
          </w:p>
          <w:p w:rsidR="00F477D3" w:rsidRPr="00E26355" w:rsidRDefault="00F477D3" w:rsidP="00E2635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263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дійсність: вплив культури.</w:t>
            </w:r>
          </w:p>
          <w:p w:rsidR="00F477D3" w:rsidRPr="00B11B1E" w:rsidRDefault="00F477D3" w:rsidP="00E26355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E2635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Розмовна практика. La moda, un clásico del espíritu. Мода, класик духу.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Pr="00596AFF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F477D3" w:rsidRPr="00931128" w:rsidTr="0022015C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CF19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2.</w:t>
            </w:r>
          </w:p>
          <w:p w:rsidR="00F477D3" w:rsidRPr="00E26355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Оформлення глосарію за серією до ІДЗ.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F477D3" w:rsidRPr="00931128" w:rsidTr="0022015C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AA1116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9</w:t>
            </w:r>
          </w:p>
          <w:p w:rsidR="00F477D3" w:rsidRPr="00AC1FFC" w:rsidRDefault="00F477D3" w:rsidP="003769D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9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F477D3" w:rsidRPr="00230ABF" w:rsidRDefault="00F477D3" w:rsidP="00230AB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230AB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Читання. La locura de don Quijote. Божевілля Дона Кіхота.</w:t>
            </w:r>
          </w:p>
          <w:p w:rsidR="00F477D3" w:rsidRPr="00230ABF" w:rsidRDefault="00F477D3" w:rsidP="00230AB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230AB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 Hostelería: ¿profesión con futuro? Готельний бізнес: професія майбутнього.</w:t>
            </w:r>
          </w:p>
          <w:p w:rsidR="00F477D3" w:rsidRDefault="00F477D3" w:rsidP="00230AB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230AB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Oraciones condicionales. Підрядні умовні речення.</w:t>
            </w:r>
          </w:p>
          <w:p w:rsidR="00F477D3" w:rsidRDefault="00F477D3" w:rsidP="00230AB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054DF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Реферування наукових статей за фахом </w:t>
            </w:r>
            <w:r w:rsidRPr="00230AB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(“Introducción al yanito de Gibraltar”, “El fenómeno del cocoliche en Argentina”</w:t>
            </w:r>
            <w:r w:rsidRPr="00054DFF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F477D3" w:rsidRPr="00931128" w:rsidTr="0022015C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10</w:t>
            </w:r>
          </w:p>
          <w:p w:rsidR="00F477D3" w:rsidRPr="00AC1FFC" w:rsidRDefault="00F477D3" w:rsidP="003769D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Лексико-граматичний тест за ЗМ 2.</w:t>
            </w:r>
          </w:p>
          <w:p w:rsidR="00F477D3" w:rsidRPr="00A61907" w:rsidRDefault="00F477D3" w:rsidP="00A6190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6190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Писемне мовлення. Elogio de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l turista. Похвала від туриста.</w:t>
            </w:r>
          </w:p>
          <w:p w:rsidR="00F477D3" w:rsidRPr="00F34C3F" w:rsidRDefault="00F477D3" w:rsidP="00A6190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61907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Розмовна практика. Del segundo sexo al “otro sexo”. Від другої статі до «іншої».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477D3" w:rsidRPr="00931128" w:rsidTr="0022015C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CF19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2.</w:t>
            </w:r>
          </w:p>
          <w:p w:rsidR="00F477D3" w:rsidRPr="00A61907" w:rsidRDefault="00F477D3" w:rsidP="00A61907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Опрацювання статті (за вибором студента)</w:t>
            </w:r>
            <w:r w:rsidRPr="001720E5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(посилання: </w:t>
            </w:r>
            <w:r w:rsidRPr="001720E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http://www.practicespanish.com/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  <w:r w:rsidRPr="00A6190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F477D3" w:rsidRPr="00931128" w:rsidTr="0022015C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AA1116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11</w:t>
            </w:r>
          </w:p>
          <w:p w:rsidR="00F477D3" w:rsidRPr="00AC1FFC" w:rsidRDefault="00F477D3" w:rsidP="003769D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Практичне заняття 11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58C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Презентація про місце жінок у суспільстві певної країни (за вибором студента).</w:t>
            </w:r>
          </w:p>
          <w:p w:rsidR="00F477D3" w:rsidRPr="00BE58C8" w:rsidRDefault="00F477D3" w:rsidP="00BE58C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58C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Читання. Por una ética del consumo. Поняття «етика споживання».</w:t>
            </w:r>
          </w:p>
          <w:p w:rsidR="00F477D3" w:rsidRPr="00BE58C8" w:rsidRDefault="00F477D3" w:rsidP="00BE58C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58C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Аудіювання. La Mancha: una región de España. Ла-Манча: регіон Іспанії.</w:t>
            </w:r>
          </w:p>
          <w:p w:rsidR="00F477D3" w:rsidRPr="00BE58C8" w:rsidRDefault="00F477D3" w:rsidP="00BE58C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58C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Граматика. Oraciones comparativas y modales. Підрядні порівняльні речення та підрядні</w:t>
            </w:r>
          </w:p>
          <w:p w:rsidR="00F477D3" w:rsidRPr="00727DDB" w:rsidRDefault="00F477D3" w:rsidP="00BE58C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58C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речення способу дії.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477D3" w:rsidRPr="00931128" w:rsidTr="0022015C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12</w:t>
            </w:r>
          </w:p>
          <w:p w:rsidR="00F477D3" w:rsidRPr="00AC1FFC" w:rsidRDefault="00F477D3" w:rsidP="003769D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Практичне заняття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теми заняття.</w:t>
            </w:r>
          </w:p>
          <w:p w:rsidR="00F477D3" w:rsidRPr="00BE58C8" w:rsidRDefault="00F477D3" w:rsidP="00BE58C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58C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Писемне мовлення. Comprar a cualquier precio. Купити за будь-яку ціну.</w:t>
            </w:r>
          </w:p>
          <w:p w:rsidR="00F477D3" w:rsidRPr="00425439" w:rsidRDefault="00F477D3" w:rsidP="00BE58C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BE58C8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Розмовна практика. ¿Derecho a morir? Право на смерть?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F477D3" w:rsidRPr="00931128" w:rsidTr="0022015C">
        <w:trPr>
          <w:trHeight w:val="272"/>
        </w:trPr>
        <w:tc>
          <w:tcPr>
            <w:tcW w:w="1970" w:type="dxa"/>
            <w:tcBorders>
              <w:top w:val="single" w:sz="18" w:space="0" w:color="auto"/>
            </w:tcBorders>
          </w:tcPr>
          <w:p w:rsidR="00F477D3" w:rsidRPr="00CF19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Повторення лексико-граматичного матеріалу за ЗМ 2.</w:t>
            </w:r>
          </w:p>
          <w:p w:rsidR="00F477D3" w:rsidRPr="00A61907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Опрацювання статті (за вибором студента) (посилання: </w:t>
            </w:r>
            <w:r w:rsidRPr="001720E5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http://www.practicespanish.com/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)</w:t>
            </w:r>
            <w:r w:rsidRPr="00A6190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18" w:space="0" w:color="auto"/>
            </w:tcBorders>
          </w:tcPr>
          <w:p w:rsidR="00F477D3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F477D3" w:rsidRPr="00931128" w:rsidTr="0022015C">
        <w:tc>
          <w:tcPr>
            <w:tcW w:w="10422" w:type="dxa"/>
            <w:gridSpan w:val="4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ІНДИВІДУАЛЬНЕ ЗАВДАННЯ</w:t>
            </w:r>
            <w:r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(20 балів)</w:t>
            </w:r>
          </w:p>
        </w:tc>
      </w:tr>
      <w:tr w:rsidR="00F477D3" w:rsidRPr="00931128" w:rsidTr="0022015C">
        <w:trPr>
          <w:trHeight w:val="828"/>
        </w:trPr>
        <w:tc>
          <w:tcPr>
            <w:tcW w:w="1970" w:type="dxa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Тиждень самостійної роботи</w:t>
            </w:r>
          </w:p>
        </w:tc>
        <w:tc>
          <w:tcPr>
            <w:tcW w:w="1824" w:type="dxa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477D3" w:rsidRPr="00541CA4" w:rsidRDefault="00F477D3" w:rsidP="00BE58C8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Робота із серією</w:t>
            </w:r>
            <w:r w:rsidRPr="00541CA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F477D3" w:rsidRPr="00931128" w:rsidTr="0022015C">
        <w:tc>
          <w:tcPr>
            <w:tcW w:w="10422" w:type="dxa"/>
            <w:gridSpan w:val="4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ІСПИТ (20 балів</w:t>
            </w: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F477D3" w:rsidRPr="00931128" w:rsidTr="0022015C">
        <w:tc>
          <w:tcPr>
            <w:tcW w:w="1970" w:type="dxa"/>
            <w:vMerge w:val="restart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>Екзаменаційний тиждень</w:t>
            </w:r>
          </w:p>
        </w:tc>
        <w:tc>
          <w:tcPr>
            <w:tcW w:w="1824" w:type="dxa"/>
            <w:vMerge w:val="restart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477D3" w:rsidRPr="00541CA4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Лексико-граматичний тест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(передбачається проведення 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на платформі 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у разі переходу на дистанційне навчання)</w:t>
            </w:r>
            <w:r w:rsidRPr="00541CA4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F477D3" w:rsidRPr="00931128" w:rsidTr="0022015C">
        <w:tc>
          <w:tcPr>
            <w:tcW w:w="1970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477D3" w:rsidRPr="00541CA4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93112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Обговорення іспаномовної статті з тематики</w:t>
            </w:r>
            <w:r w:rsidRPr="0093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93112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основного підручника</w:t>
            </w:r>
            <w:r w:rsidRPr="0093112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477D3" w:rsidRPr="00931128" w:rsidTr="0022015C">
        <w:tc>
          <w:tcPr>
            <w:tcW w:w="1970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  <w:vMerge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477D3" w:rsidRPr="00541CA4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en-US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Обговорення розмовн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ої</w:t>
            </w: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теми</w:t>
            </w:r>
            <w:r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3" w:type="dxa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477D3" w:rsidRPr="00931128" w:rsidTr="0022015C">
        <w:tc>
          <w:tcPr>
            <w:tcW w:w="10422" w:type="dxa"/>
            <w:gridSpan w:val="4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</w:tr>
      <w:tr w:rsidR="00F477D3" w:rsidRPr="00931128" w:rsidTr="0022015C">
        <w:tc>
          <w:tcPr>
            <w:tcW w:w="1970" w:type="dxa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b/>
                <w:i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824" w:type="dxa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F477D3" w:rsidRPr="00AC1FFC" w:rsidRDefault="00F477D3" w:rsidP="002201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F477D3" w:rsidRPr="00AC1FFC" w:rsidRDefault="00F477D3" w:rsidP="002201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/>
              </w:rPr>
            </w:pPr>
            <w:r w:rsidRPr="00AC1FFC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F477D3" w:rsidRPr="00444BDC" w:rsidRDefault="00F477D3" w:rsidP="004162F4">
      <w:pPr>
        <w:spacing w:after="0" w:line="240" w:lineRule="auto"/>
        <w:ind w:left="2160" w:firstLine="720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F477D3" w:rsidRPr="00541CA4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8"/>
          <w:szCs w:val="24"/>
          <w:lang w:val="uk-UA"/>
        </w:rPr>
        <w:t xml:space="preserve">ОСНОВНІ ДЖЕРЕЛА </w:t>
      </w:r>
    </w:p>
    <w:p w:rsidR="00F477D3" w:rsidRPr="008A1752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  <w:t>Книги:</w:t>
      </w:r>
    </w:p>
    <w:p w:rsidR="00F477D3" w:rsidRDefault="00F477D3" w:rsidP="004162F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Castro Viúdez F. Español en marcha 4 (B2). Libro del alumno. Madrid: Sociedad General Española de Librería, 2014. – 184 p.</w:t>
      </w:r>
    </w:p>
    <w:p w:rsidR="00F477D3" w:rsidRPr="0049072D" w:rsidRDefault="00F477D3" w:rsidP="004162F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Un</w:t>
      </w:r>
      <w:r w:rsidRPr="00562B08"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golpe</w:t>
      </w:r>
      <w:r w:rsidRPr="00562B08"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de</w:t>
      </w:r>
      <w:r w:rsidRPr="00562B08">
        <w:rPr>
          <w:rFonts w:ascii="Times New Roman" w:eastAsia="MS Mincho" w:hAnsi="Times New Roman"/>
          <w:iCs/>
          <w:sz w:val="24"/>
          <w:szCs w:val="24"/>
        </w:rPr>
        <w:t xml:space="preserve"> </w:t>
      </w: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>tel</w:t>
      </w:r>
      <w:r w:rsidRPr="00562B08">
        <w:rPr>
          <w:rFonts w:ascii="Times New Roman" w:eastAsia="MS Mincho" w:hAnsi="Times New Roman"/>
          <w:sz w:val="24"/>
          <w:szCs w:val="24"/>
        </w:rPr>
        <w:t>é</w:t>
      </w:r>
      <w:r w:rsidRPr="0049072D">
        <w:rPr>
          <w:rFonts w:ascii="Times New Roman" w:eastAsia="MS Mincho" w:hAnsi="Times New Roman"/>
          <w:sz w:val="24"/>
          <w:szCs w:val="24"/>
          <w:lang w:val="es-ES_tradnl"/>
        </w:rPr>
        <w:t>fono</w:t>
      </w:r>
      <w:r w:rsidRPr="00562B08">
        <w:rPr>
          <w:rFonts w:ascii="Times New Roman" w:eastAsia="MS Mincho" w:hAnsi="Times New Roman"/>
          <w:sz w:val="24"/>
          <w:szCs w:val="24"/>
        </w:rPr>
        <w:t xml:space="preserve">. </w:t>
      </w:r>
      <w:r>
        <w:rPr>
          <w:rFonts w:ascii="Times New Roman" w:eastAsia="MS Mincho" w:hAnsi="Times New Roman"/>
          <w:sz w:val="24"/>
          <w:szCs w:val="24"/>
        </w:rPr>
        <w:t>Рассказы современных испанских писателей. Москва: Высшая школа, 1989. – 96 с.</w:t>
      </w:r>
    </w:p>
    <w:p w:rsidR="00F477D3" w:rsidRPr="0049072D" w:rsidRDefault="00F477D3" w:rsidP="0049072D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  <w:lang w:val="uk-UA"/>
        </w:rPr>
      </w:pPr>
      <w:r w:rsidRPr="0049072D">
        <w:rPr>
          <w:rFonts w:ascii="Times New Roman" w:eastAsia="MS Mincho" w:hAnsi="Times New Roman"/>
          <w:iCs/>
          <w:sz w:val="24"/>
          <w:szCs w:val="24"/>
          <w:lang w:val="uk-UA"/>
        </w:rPr>
        <w:t>Верба Г.</w:t>
      </w: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 </w:t>
      </w:r>
      <w:r w:rsidRPr="0049072D">
        <w:rPr>
          <w:rFonts w:ascii="Times New Roman" w:eastAsia="MS Mincho" w:hAnsi="Times New Roman"/>
          <w:iCs/>
          <w:sz w:val="24"/>
          <w:szCs w:val="24"/>
          <w:lang w:val="uk-UA"/>
        </w:rPr>
        <w:t>Г., Лопес Тапія Ф.</w:t>
      </w:r>
      <w:r w:rsidRPr="0049072D">
        <w:rPr>
          <w:rFonts w:ascii="Times New Roman" w:eastAsia="MS Mincho" w:hAnsi="Times New Roman"/>
          <w:iCs/>
          <w:sz w:val="24"/>
          <w:szCs w:val="24"/>
          <w:lang w:val="es-ES_tradnl"/>
        </w:rPr>
        <w:t xml:space="preserve"> </w:t>
      </w:r>
      <w:r w:rsidRPr="0049072D">
        <w:rPr>
          <w:rFonts w:ascii="Times New Roman" w:eastAsia="MS Mincho" w:hAnsi="Times New Roman"/>
          <w:iCs/>
          <w:sz w:val="24"/>
          <w:szCs w:val="24"/>
          <w:lang w:val="uk-UA"/>
        </w:rPr>
        <w:t xml:space="preserve">Х. </w:t>
      </w:r>
      <w:r w:rsidRPr="002F4737">
        <w:rPr>
          <w:rFonts w:ascii="Times New Roman" w:eastAsia="MS Mincho" w:hAnsi="Times New Roman"/>
          <w:iCs/>
          <w:sz w:val="24"/>
          <w:szCs w:val="24"/>
          <w:lang w:val="es-ES_tradnl"/>
        </w:rPr>
        <w:t>Curso superior de español</w:t>
      </w:r>
      <w:r w:rsidRPr="0049072D">
        <w:rPr>
          <w:rFonts w:ascii="Times New Roman" w:eastAsia="MS Mincho" w:hAnsi="Times New Roman"/>
          <w:iCs/>
          <w:sz w:val="24"/>
          <w:szCs w:val="24"/>
          <w:lang w:val="uk-UA"/>
        </w:rPr>
        <w:t>. Іспанська мова:</w:t>
      </w:r>
      <w:r w:rsidRPr="0049072D">
        <w:rPr>
          <w:rFonts w:ascii="Times New Roman" w:eastAsia="MS Mincho" w:hAnsi="Times New Roman"/>
          <w:iCs/>
          <w:sz w:val="24"/>
          <w:szCs w:val="24"/>
        </w:rPr>
        <w:t xml:space="preserve"> 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>п</w:t>
      </w:r>
      <w:r w:rsidRPr="0049072D">
        <w:rPr>
          <w:rFonts w:ascii="Times New Roman" w:eastAsia="MS Mincho" w:hAnsi="Times New Roman"/>
          <w:iCs/>
          <w:sz w:val="24"/>
          <w:szCs w:val="24"/>
          <w:lang w:val="uk-UA"/>
        </w:rPr>
        <w:t>ідручник. Вінниця: Нова книга, 2007. – 368</w:t>
      </w:r>
      <w:r>
        <w:rPr>
          <w:rFonts w:ascii="Times New Roman" w:eastAsia="MS Mincho" w:hAnsi="Times New Roman"/>
          <w:iCs/>
          <w:sz w:val="24"/>
          <w:szCs w:val="24"/>
          <w:lang w:val="uk-UA"/>
        </w:rPr>
        <w:t xml:space="preserve"> </w:t>
      </w:r>
      <w:r w:rsidRPr="0049072D">
        <w:rPr>
          <w:rFonts w:ascii="Times New Roman" w:eastAsia="MS Mincho" w:hAnsi="Times New Roman"/>
          <w:iCs/>
          <w:sz w:val="24"/>
          <w:szCs w:val="24"/>
          <w:lang w:val="uk-UA"/>
        </w:rPr>
        <w:t>с.</w:t>
      </w:r>
    </w:p>
    <w:p w:rsidR="00F477D3" w:rsidRPr="002F4737" w:rsidRDefault="00F477D3" w:rsidP="0049072D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2F4737">
        <w:rPr>
          <w:rFonts w:ascii="Times New Roman" w:eastAsia="MS Mincho" w:hAnsi="Times New Roman"/>
          <w:iCs/>
          <w:sz w:val="24"/>
          <w:szCs w:val="24"/>
        </w:rPr>
        <w:t>Калустова О. М. Бизнес-курс испанского языка: учебное пособие. Киев: Логос, 2003. – 448 с.</w:t>
      </w:r>
    </w:p>
    <w:p w:rsidR="00F477D3" w:rsidRPr="002F4737" w:rsidRDefault="00F477D3" w:rsidP="0049072D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2F4737">
        <w:rPr>
          <w:rFonts w:ascii="Times New Roman" w:eastAsia="MS Mincho" w:hAnsi="Times New Roman"/>
          <w:iCs/>
          <w:sz w:val="24"/>
          <w:szCs w:val="24"/>
        </w:rPr>
        <w:t>Козлов А. А. Деловая переписка на испанском языке. Москва: Менеджер, 2000. – 176 с.</w:t>
      </w:r>
    </w:p>
    <w:p w:rsidR="00F477D3" w:rsidRPr="002F4737" w:rsidRDefault="00F477D3" w:rsidP="0049072D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2F4737">
        <w:rPr>
          <w:rFonts w:ascii="Times New Roman" w:eastAsia="MS Mincho" w:hAnsi="Times New Roman"/>
          <w:iCs/>
          <w:sz w:val="24"/>
          <w:szCs w:val="24"/>
        </w:rPr>
        <w:t>Патрушев А. И. Учебник испанского языка. Практический курс. Продвинутый этап. Ч.2. Москва: ЧеРо, 2000. – 256 c.</w:t>
      </w:r>
    </w:p>
    <w:p w:rsidR="00F477D3" w:rsidRPr="002F4737" w:rsidRDefault="00F477D3" w:rsidP="0049072D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2F4737">
        <w:rPr>
          <w:rFonts w:ascii="Times New Roman" w:eastAsia="MS Mincho" w:hAnsi="Times New Roman"/>
          <w:iCs/>
          <w:sz w:val="24"/>
          <w:szCs w:val="24"/>
        </w:rPr>
        <w:t>Пераль Б. П. Бизнес-испанский за 30 дней. Киев: Методика, 2002. – 320 с.</w:t>
      </w:r>
    </w:p>
    <w:p w:rsidR="00F477D3" w:rsidRPr="002F4737" w:rsidRDefault="00F477D3" w:rsidP="00DD424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MS Mincho" w:hAnsi="Times New Roman"/>
          <w:iCs/>
          <w:sz w:val="24"/>
          <w:szCs w:val="24"/>
        </w:rPr>
      </w:pPr>
      <w:r w:rsidRPr="002F4737">
        <w:rPr>
          <w:rFonts w:ascii="Times New Roman" w:eastAsia="MS Mincho" w:hAnsi="Times New Roman"/>
          <w:iCs/>
          <w:sz w:val="24"/>
          <w:szCs w:val="24"/>
        </w:rPr>
        <w:t>Родригес-Данилеская Е. И., Патрушев А. И., Степунина И. Л. Учебник испанского языка. Практический курс. Москва: ЧеРо, 2005. – 415 с.</w:t>
      </w:r>
    </w:p>
    <w:p w:rsidR="00F477D3" w:rsidRPr="007E567B" w:rsidRDefault="00F477D3" w:rsidP="004162F4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:rsidR="00F477D3" w:rsidRPr="008A1752" w:rsidRDefault="00F477D3" w:rsidP="004162F4">
      <w:pPr>
        <w:spacing w:after="0" w:line="240" w:lineRule="auto"/>
        <w:contextualSpacing/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</w:pPr>
      <w:r w:rsidRPr="008A1752"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  <w:t>Інформаційні ресурси:</w:t>
      </w:r>
    </w:p>
    <w:p w:rsidR="00F477D3" w:rsidRPr="00A03DE2" w:rsidRDefault="00F477D3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Aprender</w:t>
      </w:r>
      <w:r w:rsidRPr="00562B0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espa</w:t>
      </w:r>
      <w:r w:rsidRPr="00562B0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ñ</w:t>
      </w: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ol</w:t>
      </w:r>
      <w:r w:rsidRPr="00562B0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URL</w:t>
      </w:r>
      <w:r w:rsidRPr="00562B0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:</w:t>
      </w: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http://www.aprenderespanol.org</w:t>
      </w:r>
    </w:p>
    <w:p w:rsidR="00F477D3" w:rsidRPr="00966A5E" w:rsidRDefault="00F477D3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F4737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¡Aprender y practicar español gratis!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https://www.todo-claro.com/castellano_ejercicios_de_cultura_e_interculturalidad_resumen.php</w:t>
      </w:r>
    </w:p>
    <w:p w:rsidR="00F477D3" w:rsidRPr="00966A5E" w:rsidRDefault="00F477D3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Artehistoria.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Obras. El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éxtasis de Santa Teresa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.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https://www.artehistoria.com/es/obra/el-%C3%A9xtasis-de-santa-teresa</w:t>
      </w:r>
    </w:p>
    <w:p w:rsidR="00F477D3" w:rsidRPr="00A03DE2" w:rsidRDefault="00F477D3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AulaDiez. Ejercicios de español.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 xml:space="preserve"> </w:t>
      </w:r>
      <w:r w:rsidRPr="00A03DE2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URL: http://www.auladiez.com/ejercicios/index.html</w:t>
      </w:r>
    </w:p>
    <w:p w:rsidR="00F477D3" w:rsidRPr="00966A5E" w:rsidRDefault="00F477D3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</w:pP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AulaDiez. Test de español. Test de inicio.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http://www.auladiez.com/testdenivel/testdenivel.html</w:t>
      </w:r>
    </w:p>
    <w:p w:rsidR="00F477D3" w:rsidRPr="00966A5E" w:rsidRDefault="00F477D3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</w:pPr>
      <w:r w:rsidRPr="00966A5E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CD de los manuales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</w:p>
    <w:p w:rsidR="00F477D3" w:rsidRPr="005E3484" w:rsidRDefault="00F477D3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541CA4"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Español como lengua extranjera</w:t>
      </w:r>
      <w:r w:rsidRPr="007E567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. </w:t>
      </w:r>
      <w:r w:rsidRPr="007B07DC"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UR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L</w:t>
      </w:r>
      <w:r w:rsidRPr="007E567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http://www.elenet.org</w:t>
      </w:r>
    </w:p>
    <w:p w:rsidR="00F477D3" w:rsidRPr="00FE0F3E" w:rsidRDefault="00F477D3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130868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Instituto</w:t>
      </w:r>
      <w:r w:rsidRPr="00541CA4">
        <w:rPr>
          <w:rFonts w:ascii="Times New Roman" w:eastAsia="MS Mincho" w:hAnsi="Times New Roman"/>
          <w:bCs/>
          <w:color w:val="000000"/>
          <w:sz w:val="24"/>
          <w:szCs w:val="24"/>
          <w:lang w:val="de-DE"/>
        </w:rPr>
        <w:t xml:space="preserve"> Cervantes</w:t>
      </w:r>
      <w:r w:rsidRPr="00A54544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. </w:t>
      </w:r>
      <w:r w:rsidRPr="006D0C6D">
        <w:rPr>
          <w:rFonts w:ascii="Times New Roman" w:eastAsia="MS Mincho" w:hAnsi="Times New Roman"/>
          <w:bCs/>
          <w:color w:val="000000"/>
          <w:sz w:val="24"/>
          <w:szCs w:val="24"/>
          <w:lang w:val="de-DE"/>
        </w:rPr>
        <w:t>URL</w:t>
      </w:r>
      <w:r w:rsidRPr="007E567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: </w:t>
      </w:r>
      <w:r w:rsidRPr="00541CA4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http://www.cervantes.es</w:t>
      </w:r>
    </w:p>
    <w:p w:rsidR="00F477D3" w:rsidRPr="00966A5E" w:rsidRDefault="00F477D3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9B61C3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Películas españolas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.</w:t>
      </w:r>
    </w:p>
    <w:p w:rsidR="00F477D3" w:rsidRPr="009B61C3" w:rsidRDefault="00F477D3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Practice Spanish. </w:t>
      </w:r>
      <w:r w:rsidRPr="00562B08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Apuntes gramaticales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. URL: http://www.practicespanish.com/es/apuntes-gramaticales/ent/4</w:t>
      </w:r>
    </w:p>
    <w:p w:rsidR="00F477D3" w:rsidRPr="00537C2B" w:rsidRDefault="00F477D3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>Studyspanish</w:t>
      </w:r>
      <w:r w:rsidRPr="007B07DC">
        <w:rPr>
          <w:rFonts w:ascii="Times New Roman" w:eastAsia="MS Mincho" w:hAnsi="Times New Roman"/>
          <w:bCs/>
          <w:color w:val="000000"/>
          <w:sz w:val="24"/>
          <w:szCs w:val="24"/>
          <w:lang w:val="fr-FR"/>
        </w:rPr>
        <w:t xml:space="preserve">. </w:t>
      </w:r>
      <w:r w:rsidRPr="007B07DC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 xml:space="preserve">URL: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http://www.studyspanish.com</w:t>
      </w:r>
    </w:p>
    <w:p w:rsidR="00F477D3" w:rsidRPr="00537C2B" w:rsidRDefault="00F477D3" w:rsidP="00537C2B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Textos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en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espa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ñ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ol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con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ejercicios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de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comprensi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ó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n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>lectora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s-ES_tradnl"/>
        </w:rPr>
        <w:t xml:space="preserve"> 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en-US"/>
        </w:rPr>
        <w:t>URL:</w:t>
      </w:r>
      <w:r w:rsidRPr="00537C2B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https://lingua.com/es/espanol/lectura</w:t>
      </w:r>
    </w:p>
    <w:p w:rsidR="00F477D3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F477D3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F477D3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</w:p>
    <w:p w:rsidR="00F477D3" w:rsidRPr="002761F2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sz w:val="24"/>
          <w:szCs w:val="24"/>
          <w:lang w:val="uk-UA"/>
        </w:rPr>
        <w:t>РЕГУЛЯЦІЇ І ПОЛІТИКИ КУРСУ</w:t>
      </w:r>
      <w:r w:rsidRPr="002761F2">
        <w:rPr>
          <w:rFonts w:ascii="Times New Roman" w:eastAsia="MS Mincho" w:hAnsi="Times New Roman"/>
          <w:b/>
          <w:bCs/>
          <w:sz w:val="24"/>
          <w:szCs w:val="24"/>
          <w:vertAlign w:val="superscript"/>
          <w:lang w:val="uk-UA"/>
        </w:rPr>
        <w:footnoteReference w:id="2"/>
      </w:r>
    </w:p>
    <w:p w:rsidR="00F477D3" w:rsidRPr="002761F2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highlight w:val="yellow"/>
          <w:lang w:val="uk-UA"/>
        </w:rPr>
      </w:pPr>
    </w:p>
    <w:p w:rsidR="00F477D3" w:rsidRPr="002761F2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Відвідування занять. Регуляція пропусків.</w:t>
      </w:r>
    </w:p>
    <w:p w:rsidR="00F477D3" w:rsidRPr="002761F2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DE34C1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Відвідування занять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є обов’язковим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, оскільки курс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має 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на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меті постійну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практику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іспан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ської мови.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Інтерактивний характер курсу передбачає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вирішальну роль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практичних занять.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І викладач, і студенти в аудиторії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спілкую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ться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іспанською мовою на постійній основі не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залежно від рівня володіння мовою.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Студенти мають брати участь в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обговоренні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теми заняття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попри можливу сором’язливість або невпевненість у змістовій та/або мовній правильності свого висловлювання.</w:t>
      </w:r>
    </w:p>
    <w:p w:rsidR="00F477D3" w:rsidRPr="002761F2" w:rsidRDefault="00F477D3" w:rsidP="004162F4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4A59C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Виконання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домашніх завдань носить обов’язковий характер</w:t>
      </w:r>
      <w:r w:rsidRPr="004A59C5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 Пропуски можливі лише з поважної причини.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Студенти, які за певних обставин не можуть регулярно відвідувати практичні заняття, мусять впродовж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першого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тижня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навчання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узгодити із викладачем графік індивідуального відпрацювання пропущених занять. Окремі пропущенні завдання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треба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відпрац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ювати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на найближчій консультації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протягом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тижня після пропуску. Відпрацювання занять здійснюється усно у формі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діалогу викладача та студента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за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тематикою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питан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ь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, визначени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х за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планом заняття. В окремих випадках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є допустимим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письмове відпрацювання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матеріалу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шляхом виконання індивідуального письмового завдання.</w:t>
      </w:r>
    </w:p>
    <w:p w:rsidR="00F477D3" w:rsidRPr="002761F2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Відпрацювання пропущених занять має бути регулярним за домовленістю з викладачем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відповідно до графіку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консультацій. Накопичення відпрацювань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є неприпустимим.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За умови систематичн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ості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пропусків може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розглядатися питання про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повторн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е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вивчення дисципліни (див. посилання на Положення у додатку до силабусу).</w:t>
      </w:r>
    </w:p>
    <w:p w:rsidR="00F477D3" w:rsidRPr="002761F2" w:rsidRDefault="00F477D3" w:rsidP="004162F4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:rsidR="00F477D3" w:rsidRPr="002761F2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Підручник</w:t>
      </w:r>
    </w:p>
    <w:p w:rsidR="00F477D3" w:rsidRPr="002761F2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У кожного студента має бути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основний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підручник для практичної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роботи на занятті. Ф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орма підручника (паперова чи електронна)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не відіграє вирішальної ролі, проте для зручності роботи викладач рекомендує користуватися паперовими носіями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. </w:t>
      </w:r>
    </w:p>
    <w:p w:rsidR="00F477D3" w:rsidRPr="002761F2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</w:p>
    <w:p w:rsidR="00F477D3" w:rsidRPr="002761F2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Політика академічної доброчесності</w:t>
      </w:r>
    </w:p>
    <w:p w:rsidR="00F477D3" w:rsidRPr="002761F2" w:rsidRDefault="00F477D3" w:rsidP="004162F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Усі письмові роботи, що виконуються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студентами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під час проходження курсу, перевіряються на наявність плагіату за допомогою спеціалізованого програмного забезпечення </w:t>
      </w:r>
      <w:r w:rsidRPr="002761F2">
        <w:rPr>
          <w:rFonts w:ascii="Times New Roman" w:hAnsi="Times New Roman"/>
          <w:iCs/>
          <w:color w:val="000000"/>
          <w:sz w:val="24"/>
          <w:szCs w:val="24"/>
        </w:rPr>
        <w:t>UniCheck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Відповідно до чинних правових норм, плагіатом вважатиметься: копіювання чужої роботи (есе) чи декількох робіт та оприлюднення результату під своїм іменем; створення суміші власного та запозиченого тексту без належного цитування джерел; рерайт (перефразування чужої праці без згадування оригінального автора). </w:t>
      </w:r>
    </w:p>
    <w:p w:rsidR="00F477D3" w:rsidRPr="002761F2" w:rsidRDefault="00F477D3" w:rsidP="004162F4">
      <w:pPr>
        <w:spacing w:after="0" w:line="240" w:lineRule="auto"/>
        <w:jc w:val="both"/>
        <w:rPr>
          <w:i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Кожний студент зобов’язаний дотримуватися принципів академічної доброчесності. Письмові завдання з використанням часткових або повнотекстових запозичень з інших робіт без зазначення авторства – це </w:t>
      </w:r>
      <w:r w:rsidRPr="004A59C5">
        <w:rPr>
          <w:rFonts w:ascii="Times New Roman" w:eastAsia="MS Mincho" w:hAnsi="Times New Roman"/>
          <w:b/>
          <w:bCs/>
          <w:i/>
          <w:color w:val="000000"/>
          <w:sz w:val="24"/>
          <w:szCs w:val="24"/>
          <w:lang w:val="uk-UA"/>
        </w:rPr>
        <w:t>плагіат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. Використання будь-якої інформації (текст, фото, ілюстрації тощо) мають бути правильно процитовані з поси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ланням на автора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Якщо ви не впевнені, що таке плагіат, фабрикація, фальсифікація, порадьтеся з викладачем. До студентів, у роботах яких буде виявлено списування, плагіат чи інші прояви недоброчесної поведінки можуть бути застосовані різні дисциплінарні заходи (див. посилання на Кодекс академічної доброчесності ЗНУ в додатку до силабусу).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Роботи, у яких виявлено ознаки плагіату, до розгляду не приймаються і відхиляються без права перескладання. Якщо ви не впевнені, чи підпадають зроблені вами запозичення під визначення плагіату, будь ласка, проконсультуйтеся з викладачем.</w:t>
      </w:r>
    </w:p>
    <w:p w:rsidR="00F477D3" w:rsidRPr="002761F2" w:rsidRDefault="00F477D3" w:rsidP="004162F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Висока академічна культура та європейські стандарти якості освіти, яких дотримуються у ЗНУ, вимагають від студентів відповідального ставлення до вибору джерел.</w:t>
      </w:r>
    </w:p>
    <w:p w:rsidR="00F477D3" w:rsidRPr="002761F2" w:rsidRDefault="00F477D3" w:rsidP="004162F4">
      <w:pPr>
        <w:spacing w:after="0" w:line="240" w:lineRule="auto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</w:p>
    <w:p w:rsidR="00F477D3" w:rsidRPr="002761F2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Використання комп’ютерів/телефонів на занятті</w:t>
      </w:r>
    </w:p>
    <w:p w:rsidR="00F477D3" w:rsidRPr="002761F2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Будь ласка,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у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в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мкніть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опцію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беззвучн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ого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режим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у на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свої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х мобільних телефонах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та не користуйтеся ними під час занять. Мобільні телефони відволікають викладача та ваших колег. Під час занять заборон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яється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 xml:space="preserve"> надсилання текстових повідомлень, прослуховування музики, перевірка електронної пошти, соціальних мереж тощо. Електронні пристрої можна використовувати лише за умови виробничої необхідності в них (за погодженням </w:t>
      </w:r>
      <w:r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і</w:t>
      </w:r>
      <w:r w:rsidRPr="002761F2">
        <w:rPr>
          <w:rFonts w:ascii="Times New Roman" w:eastAsia="MS Mincho" w:hAnsi="Times New Roman"/>
          <w:bCs/>
          <w:color w:val="000000"/>
          <w:sz w:val="24"/>
          <w:szCs w:val="24"/>
          <w:lang w:val="uk-UA"/>
        </w:rPr>
        <w:t>з викладачем).</w:t>
      </w:r>
    </w:p>
    <w:p w:rsidR="00F477D3" w:rsidRPr="002761F2" w:rsidRDefault="00F477D3" w:rsidP="004162F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Під час виконання заходів контролю (термінологічних диктантів, контрольних робіт, іспитів)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використання гаджетів забороняється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>. У раз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і порушення цієї заборони робота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анул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>юється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 без права перескладання.</w:t>
      </w:r>
    </w:p>
    <w:p w:rsidR="00F477D3" w:rsidRPr="00641154" w:rsidRDefault="00F477D3" w:rsidP="004162F4">
      <w:pPr>
        <w:spacing w:after="0" w:line="240" w:lineRule="auto"/>
        <w:rPr>
          <w:rFonts w:ascii="Times New Roman" w:eastAsia="MS Mincho" w:hAnsi="Times New Roman"/>
          <w:b/>
          <w:bCs/>
          <w:color w:val="000000"/>
          <w:sz w:val="24"/>
          <w:szCs w:val="24"/>
        </w:rPr>
      </w:pPr>
    </w:p>
    <w:p w:rsidR="00F477D3" w:rsidRPr="002761F2" w:rsidRDefault="00F477D3" w:rsidP="004162F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uk-UA"/>
        </w:rPr>
      </w:pPr>
      <w:r w:rsidRPr="002761F2">
        <w:rPr>
          <w:rFonts w:ascii="Times New Roman" w:eastAsia="MS Mincho" w:hAnsi="Times New Roman"/>
          <w:b/>
          <w:bCs/>
          <w:color w:val="000000"/>
          <w:sz w:val="24"/>
          <w:szCs w:val="24"/>
          <w:lang w:val="uk-UA"/>
        </w:rPr>
        <w:t>Комунікація</w:t>
      </w:r>
    </w:p>
    <w:p w:rsidR="00F477D3" w:rsidRPr="002761F2" w:rsidRDefault="00F477D3" w:rsidP="004162F4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Базовою платформою для комунікації викладача зі студентами є </w:t>
      </w:r>
      <w:r w:rsidRPr="002761F2">
        <w:rPr>
          <w:rFonts w:ascii="Times New Roman" w:hAnsi="Times New Roman"/>
          <w:iCs/>
          <w:color w:val="000000"/>
          <w:sz w:val="24"/>
          <w:szCs w:val="24"/>
        </w:rPr>
        <w:t>Moodle</w:t>
      </w:r>
      <w:r w:rsidRPr="002761F2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. </w:t>
      </w:r>
    </w:p>
    <w:p w:rsidR="00F477D3" w:rsidRPr="002761F2" w:rsidRDefault="00F477D3" w:rsidP="004162F4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>С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туденти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мають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перевіряти свою електронну пошту і сторінку дисципліни в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та своєчасно реагувати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на будь-які повідомлення. У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>сі робочі оголошення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можуть надсилатися через старосту, на електронну пошту,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через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групи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у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Viber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>/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Telegram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та розміщуватися в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en-US"/>
        </w:rPr>
        <w:t>Moodle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. Будь ласка, </w:t>
      </w:r>
      <w:r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систематично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перевіряйте повідомлення. 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Електронну пошту 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>слід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підписа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>ти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справжнім</w:t>
      </w:r>
      <w:r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ім’ям та</w:t>
      </w:r>
      <w:r w:rsidRPr="00855BB8">
        <w:rPr>
          <w:rFonts w:ascii="Times New Roman" w:eastAsia="MS Mincho" w:hAnsi="Times New Roman"/>
          <w:i/>
          <w:color w:val="000000"/>
          <w:sz w:val="24"/>
          <w:szCs w:val="24"/>
          <w:lang w:val="uk-UA"/>
        </w:rPr>
        <w:t xml:space="preserve"> прізвищем</w:t>
      </w:r>
      <w:r w:rsidRPr="00855BB8">
        <w:rPr>
          <w:rFonts w:ascii="Times New Roman" w:eastAsia="MS Mincho" w:hAnsi="Times New Roman"/>
          <w:color w:val="000000"/>
          <w:sz w:val="24"/>
          <w:szCs w:val="24"/>
          <w:lang w:val="uk-UA"/>
        </w:rPr>
        <w:t>.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 xml:space="preserve"> Адреси типу </w:t>
      </w:r>
      <w:r w:rsidRPr="00537C2B">
        <w:rPr>
          <w:rFonts w:ascii="Times New Roman" w:eastAsia="MS Mincho" w:hAnsi="Times New Roman"/>
          <w:color w:val="000000"/>
          <w:sz w:val="24"/>
          <w:szCs w:val="24"/>
          <w:lang w:val="en-US"/>
        </w:rPr>
        <w:t>user</w:t>
      </w:r>
      <w:r w:rsidRPr="00537C2B">
        <w:rPr>
          <w:rFonts w:ascii="Times New Roman" w:eastAsia="MS Mincho" w:hAnsi="Times New Roman"/>
          <w:color w:val="000000"/>
          <w:sz w:val="24"/>
          <w:szCs w:val="24"/>
        </w:rPr>
        <w:t>123@</w:t>
      </w:r>
      <w:r w:rsidRPr="00537C2B">
        <w:rPr>
          <w:rFonts w:ascii="Times New Roman" w:eastAsia="MS Mincho" w:hAnsi="Times New Roman"/>
          <w:color w:val="000000"/>
          <w:sz w:val="24"/>
          <w:szCs w:val="24"/>
          <w:lang w:val="en-US"/>
        </w:rPr>
        <w:t>gmail</w:t>
      </w:r>
      <w:r w:rsidRPr="00537C2B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Pr="00537C2B">
        <w:rPr>
          <w:rFonts w:ascii="Times New Roman" w:eastAsia="MS Mincho" w:hAnsi="Times New Roman"/>
          <w:color w:val="000000"/>
          <w:sz w:val="24"/>
          <w:szCs w:val="24"/>
          <w:lang w:val="en-US"/>
        </w:rPr>
        <w:t>com</w:t>
      </w:r>
      <w:r w:rsidRPr="00641154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Pr="002761F2">
        <w:rPr>
          <w:rFonts w:ascii="Times New Roman" w:eastAsia="MS Mincho" w:hAnsi="Times New Roman"/>
          <w:color w:val="000000"/>
          <w:sz w:val="24"/>
          <w:szCs w:val="24"/>
          <w:lang w:val="uk-UA"/>
        </w:rPr>
        <w:t>не приймаються!</w:t>
      </w:r>
    </w:p>
    <w:p w:rsidR="00F477D3" w:rsidRDefault="00F477D3">
      <w:pPr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br w:type="page"/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28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8"/>
          <w:szCs w:val="24"/>
          <w:lang w:val="uk-UA"/>
        </w:rPr>
        <w:t>ДОДАТОК ДО СИЛАБУСУ ЗНУ – 2020-2021 рр.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i/>
          <w:sz w:val="24"/>
          <w:szCs w:val="24"/>
          <w:lang w:val="uk-UA"/>
        </w:rPr>
      </w:pP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20"/>
          <w:szCs w:val="20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>ГРАФІК НАВЧАЛЬНОГО ПРОЦЕСУ</w:t>
      </w:r>
      <w:r w:rsidRPr="008A1752">
        <w:rPr>
          <w:rFonts w:ascii="Cambria" w:eastAsia="MS Mincho" w:hAnsi="Cambria"/>
          <w:b/>
          <w:i/>
          <w:sz w:val="20"/>
          <w:szCs w:val="20"/>
        </w:rPr>
        <w:t xml:space="preserve"> 2020-2021 </w:t>
      </w: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 xml:space="preserve">н. р. </w:t>
      </w:r>
      <w:r w:rsidRPr="008A1752">
        <w:rPr>
          <w:rFonts w:ascii="Cambria" w:eastAsia="MS Mincho" w:hAnsi="Cambria"/>
          <w:i/>
          <w:sz w:val="20"/>
          <w:szCs w:val="20"/>
          <w:lang w:val="uk-UA"/>
        </w:rPr>
        <w:t>(посилання на сторінку сайту ЗНУ)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АКАДЕМІЧНА ДОБРОЧЕСНІСТЬ.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Студенти і викладачі Запорізького національного університету несуть персональну відповідальність за дотримання принципів академічної доброчесності, затверджених </w:t>
      </w: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Кодексом академічної доброчесності ЗНУ</w:t>
      </w:r>
      <w:r w:rsidRPr="008A1752">
        <w:rPr>
          <w:rFonts w:ascii="Cambria" w:eastAsia="MS Mincho" w:hAnsi="Cambria"/>
          <w:b/>
          <w:sz w:val="20"/>
          <w:szCs w:val="24"/>
          <w:lang w:val="uk-UA"/>
        </w:rPr>
        <w:t>:</w:t>
      </w:r>
      <w:r>
        <w:rPr>
          <w:rFonts w:ascii="Cambria" w:eastAsia="MS Mincho" w:hAnsi="Cambria"/>
          <w:b/>
          <w:sz w:val="20"/>
          <w:szCs w:val="24"/>
          <w:lang w:val="uk-UA"/>
        </w:rPr>
        <w:t xml:space="preserve"> </w:t>
      </w:r>
      <w:hyperlink r:id="rId7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https://tinyurl.com/ya6yk4ad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Декларація академічної доброчесності здобувача вищої освіти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 (додається в обов’язковому порядку до письмових кваліфікаційних робіт, виконаних здобувачем, та засвідчується особистим підписом): </w:t>
      </w:r>
      <w:hyperlink r:id="rId8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https://tinyurl.com/y6wzzlu3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:rsidR="00F477D3" w:rsidRPr="008A1752" w:rsidRDefault="00F477D3" w:rsidP="004162F4">
      <w:pPr>
        <w:spacing w:after="0" w:line="240" w:lineRule="auto"/>
        <w:rPr>
          <w:rFonts w:ascii="Cambria" w:eastAsia="MS Mincho" w:hAnsi="Cambria"/>
          <w:sz w:val="14"/>
          <w:szCs w:val="14"/>
          <w:lang w:val="uk-UA"/>
        </w:rPr>
      </w:pP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НАВЧАЛЬНИЙ ПРОЦЕС ТА ЗАБЕЗПЕЧЕННЯ ЯКОСТІ ОСВІТИ.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Перевірка набутих студентами знань, навичок та вмінь (атестації, заліки, іспити та інші форми контролю) є невід’ємною складовою системи забезпечення якості освіти і проводиться відповідно до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 про організацію та методику проведення поточного та підсумкового семестрового контролю навчання студентів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9" w:history="1"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https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://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tinyurl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.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com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/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y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9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tve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uk-UA"/>
          </w:rPr>
          <w:t>4</w:t>
        </w:r>
        <w:r w:rsidRPr="008A1752">
          <w:rPr>
            <w:rFonts w:ascii="Cambria" w:eastAsia="MS Mincho" w:hAnsi="Cambria"/>
            <w:bCs/>
            <w:sz w:val="20"/>
            <w:szCs w:val="24"/>
            <w:u w:val="single"/>
            <w:shd w:val="clear" w:color="auto" w:fill="FFFFFF"/>
            <w:lang w:val="en-US"/>
          </w:rPr>
          <w:t>lk</w:t>
        </w:r>
      </w:hyperlink>
      <w:r w:rsidRPr="008A1752">
        <w:rPr>
          <w:rFonts w:ascii="Cambria" w:eastAsia="MS Mincho" w:hAnsi="Cambria"/>
          <w:b/>
          <w:bCs/>
          <w:sz w:val="20"/>
          <w:szCs w:val="24"/>
          <w:shd w:val="clear" w:color="auto" w:fill="FFFFFF"/>
          <w:lang w:val="uk-UA"/>
        </w:rPr>
        <w:t>.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i/>
          <w:sz w:val="14"/>
          <w:szCs w:val="14"/>
          <w:lang w:val="uk-UA"/>
        </w:rPr>
      </w:pP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ПОВТОРНЕ ВИВЧЕННЯ ДИСЦИПЛІН, ВІДРАХУВАННЯ.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Наявність академічної заборгованості до 6 навчальних дисциплін (в тому числі проходження практики чи виконання курсової роботи) за результатами однієї екзаменаційної сесії є підставою для надання студенту права на повторне вивчення зазначених навчальних дисциплін. Порядок повторного вивчення визначається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повторного вивчення навчальних дисциплін та повторного навчання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0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https://tinyurl.com/y9pkmmp5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Підстави та процедури відрахування студентів, у тому числі за невиконання навчального плану, регламентуються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переведення, відрахування та поновлення студентів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1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https://tinyurl.com/ycds57la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НЕФОРМАЛЬНА ОСВІТА.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Порядок зарахування результатів навчання, підтверджених сертифікатами, свідоцтвами, іншими документами, здобутими поза основним місцем навчання, регулюється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визнання результатів навчання, отриманих у неформальній освіті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2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https://tinyurl.com/y8gbt4xs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ВИРІШЕННЯ КОНФЛІКТІВ.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Порядок і процедури врегулювання конфліктів, пов’язаних із корупційними діями, зіткненням інтересів, різними формами дискримінації, сексуальними домаганнями, міжособистісними стосунками та іншими ситуаціями, що можуть виникнути під час навчання, регламентуються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Положенням про порядок і процедури вирішення конфліктних ситуацій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3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https://tinyurl.com/ycyfws9v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Конфліктні ситуації, що виникають у сфері стипендіального забезпечення здобувачів вищої освіти, вирішуються стипендіальними комісіями факультетів, коледжів та університету в межах їх повноважень, відповідно до: </w:t>
      </w:r>
      <w:r w:rsidRPr="008A1752">
        <w:rPr>
          <w:rFonts w:ascii="Cambria" w:eastAsia="MS Mincho" w:hAnsi="Cambria"/>
          <w:i/>
          <w:sz w:val="20"/>
          <w:szCs w:val="24"/>
          <w:lang w:val="uk-UA"/>
        </w:rPr>
        <w:t>Положення про порядок призначення і виплати академічних стипендій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4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https://tinyurl.com/yd6bq6p9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; </w:t>
      </w:r>
      <w:r w:rsidRPr="008A1752">
        <w:rPr>
          <w:rFonts w:ascii="Cambria" w:eastAsia="MS Mincho" w:hAnsi="Cambria"/>
          <w:i/>
          <w:iCs/>
          <w:sz w:val="20"/>
          <w:szCs w:val="24"/>
          <w:lang w:val="uk-UA"/>
        </w:rPr>
        <w:t>Положення про призначення та виплату соціальних стипендій у ЗНУ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5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https://tinyurl.com/y9r5dpwh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ПСИХОЛОГІЧНА ДОПОМОГА. </w:t>
      </w:r>
      <w:r w:rsidRPr="008A1752">
        <w:rPr>
          <w:rFonts w:ascii="Cambria" w:eastAsia="MS Mincho" w:hAnsi="Cambria"/>
          <w:sz w:val="20"/>
          <w:szCs w:val="24"/>
          <w:lang w:val="uk-UA"/>
        </w:rPr>
        <w:t>Телефон довіри практичного психолога (061)228-15-84 (щоденно з 9 до 21).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0"/>
          <w:lang w:val="uk-UA"/>
        </w:rPr>
        <w:t xml:space="preserve">ЗАПОБІГАННЯ КОРУПЦІЇ. </w:t>
      </w:r>
      <w:r w:rsidRPr="008A1752">
        <w:rPr>
          <w:rFonts w:ascii="Cambria" w:eastAsia="MS Mincho" w:hAnsi="Cambria"/>
          <w:sz w:val="20"/>
          <w:szCs w:val="20"/>
          <w:lang w:val="uk-UA"/>
        </w:rPr>
        <w:t xml:space="preserve">Уповноважена особа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 питань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запобігання та виявлення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>корупції</w:t>
      </w:r>
      <w:r>
        <w:rPr>
          <w:rFonts w:ascii="Cambria" w:eastAsia="MS Mincho" w:hAnsi="Cambria" w:cs="Arial"/>
          <w:sz w:val="20"/>
          <w:szCs w:val="20"/>
          <w:shd w:val="clear" w:color="auto" w:fill="FFFFFF"/>
          <w:lang w:val="uk-UA"/>
        </w:rPr>
        <w:t xml:space="preserve"> </w:t>
      </w:r>
      <w:r w:rsidRPr="008A1752">
        <w:rPr>
          <w:rFonts w:ascii="Cambria" w:eastAsia="MS Mincho" w:hAnsi="Cambria" w:cs="Arial"/>
          <w:sz w:val="20"/>
          <w:szCs w:val="20"/>
          <w:shd w:val="clear" w:color="auto" w:fill="FFFFFF"/>
        </w:rPr>
        <w:t xml:space="preserve">(Воронков В. В., 1 корп., 29 каб., тел. </w:t>
      </w:r>
      <w:r w:rsidRPr="00B36D0E">
        <w:rPr>
          <w:rFonts w:ascii="Cambria" w:eastAsia="MS Mincho" w:hAnsi="Cambria" w:cs="Arial"/>
          <w:sz w:val="20"/>
          <w:szCs w:val="20"/>
          <w:shd w:val="clear" w:color="auto" w:fill="FFFFFF"/>
        </w:rPr>
        <w:t>+38 (061) 289-14-18).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 xml:space="preserve">РІВНІ МОЖЛИВОСТІ ТА ІНКЛЮЗИВНЕ ОСВІТНЄ СЕРЕДОВИЩЕ. 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Центральні входи усіх навчальних корпусів ЗНУ обладнані пандусами для забезпечення доступу осіб з інвалідністю та інших маломобільних груп населення. Допомога для здійснення входу у разі потреби надається черговими охоронцями навчальних корпусів. Якщо вам потрібна спеціалізована допомога, будь-ласка, зателефонуйте (061) 228-75-11 (начальник охорони).  Порядок супроводу (надання допомоги) осіб з інвалідністю та інших маломобільних груп населення у ЗНУ: </w:t>
      </w:r>
      <w:hyperlink r:id="rId16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https://tinyurl.com/ydhcsagx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 xml:space="preserve">. 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14"/>
          <w:szCs w:val="14"/>
          <w:lang w:val="uk-UA"/>
        </w:rPr>
      </w:pP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РЕСУРСИ ДЛЯ НАВЧАННЯ. Наукова бібліотека</w:t>
      </w:r>
      <w:r w:rsidRPr="008A1752">
        <w:rPr>
          <w:rFonts w:ascii="Cambria" w:eastAsia="MS Mincho" w:hAnsi="Cambria"/>
          <w:sz w:val="20"/>
          <w:szCs w:val="24"/>
          <w:lang w:val="uk-UA"/>
        </w:rPr>
        <w:t xml:space="preserve">: </w:t>
      </w:r>
      <w:hyperlink r:id="rId17" w:history="1">
        <w:r w:rsidRPr="008A1752">
          <w:rPr>
            <w:rFonts w:ascii="Cambria" w:eastAsia="MS Mincho" w:hAnsi="Cambria"/>
            <w:sz w:val="20"/>
            <w:szCs w:val="24"/>
            <w:u w:val="single"/>
            <w:lang w:val="uk-UA"/>
          </w:rPr>
          <w:t>http://library.znu.edu.ua</w:t>
        </w:r>
      </w:hyperlink>
      <w:r w:rsidRPr="008A1752">
        <w:rPr>
          <w:rFonts w:ascii="Cambria" w:eastAsia="MS Mincho" w:hAnsi="Cambria"/>
          <w:sz w:val="20"/>
          <w:szCs w:val="24"/>
          <w:lang w:val="uk-UA"/>
        </w:rPr>
        <w:t>. Графік роботи абонементів: понеділок – п`ятниця з 08.00 до 17.00; субота з 09.00 до 15.00.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b/>
          <w:i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ЕЛЕКТРОННЕ ЗАБЕЗПЕЧЕННЯ НАВЧАННЯ (MOODLE): https://moodle.znu.edu.ua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Якщо забули пароль/логін, направте листа з темою «Забув пароль/логін» за адресами: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·   для студентів ЗНУ - moodle.znu@gmail.com, Савченко Тетяна Володимирівна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·   для студентів Інженерного інституту ЗНУ - alexvask54@gmail.com, Василенко Олексій Володимирович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У листі вкажіть: прізвище, ім'я, по-батькові українською мовою; шифр групи; електронну адресу.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sz w:val="20"/>
          <w:szCs w:val="24"/>
          <w:lang w:val="uk-UA"/>
        </w:rPr>
        <w:t>Якщо ви вказували електронну адресу в профілі системи Moodle ЗНУ, то використовуйте посилання для відновлення паролю https://moodle.znu.edu.ua/mod/page/view.php?id=133015.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14"/>
          <w:szCs w:val="14"/>
          <w:lang w:val="uk-UA"/>
        </w:rPr>
      </w:pP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Центр інтенсивного вивчення іноземних мов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http://sites.znu.edu.ua/child-advance/</w:t>
      </w:r>
    </w:p>
    <w:p w:rsidR="00F477D3" w:rsidRPr="008A1752" w:rsidRDefault="00F477D3" w:rsidP="004162F4">
      <w:pPr>
        <w:spacing w:after="0" w:line="240" w:lineRule="auto"/>
        <w:jc w:val="both"/>
        <w:rPr>
          <w:rFonts w:ascii="Cambria" w:eastAsia="MS Mincho" w:hAnsi="Cambria"/>
          <w:sz w:val="20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Центр німецької мови, партнер Гете-інституту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https://www.znu.edu.ua/ukr/edu/ocznu/nim</w:t>
      </w:r>
    </w:p>
    <w:p w:rsidR="00F477D3" w:rsidRPr="00562B08" w:rsidRDefault="00F477D3" w:rsidP="00562B08">
      <w:pPr>
        <w:spacing w:after="0" w:line="240" w:lineRule="auto"/>
        <w:jc w:val="both"/>
        <w:rPr>
          <w:rFonts w:ascii="Cambria" w:eastAsia="MS Mincho" w:hAnsi="Cambria"/>
          <w:i/>
          <w:sz w:val="24"/>
          <w:szCs w:val="24"/>
          <w:lang w:val="uk-UA"/>
        </w:rPr>
      </w:pPr>
      <w:r w:rsidRPr="008A1752">
        <w:rPr>
          <w:rFonts w:ascii="Cambria" w:eastAsia="MS Mincho" w:hAnsi="Cambria"/>
          <w:b/>
          <w:i/>
          <w:sz w:val="20"/>
          <w:szCs w:val="24"/>
          <w:lang w:val="uk-UA"/>
        </w:rPr>
        <w:t>Школа Конфуція (вивчення китайської мови)</w:t>
      </w:r>
      <w:r w:rsidRPr="008A1752">
        <w:rPr>
          <w:rFonts w:ascii="Cambria" w:eastAsia="MS Mincho" w:hAnsi="Cambria"/>
          <w:sz w:val="20"/>
          <w:szCs w:val="24"/>
          <w:lang w:val="uk-UA"/>
        </w:rPr>
        <w:t>: http://sites.znu.edu.ua/confucius</w:t>
      </w:r>
    </w:p>
    <w:sectPr w:rsidR="00F477D3" w:rsidRPr="00562B08" w:rsidSect="00190596">
      <w:headerReference w:type="default" r:id="rId18"/>
      <w:pgSz w:w="11907" w:h="16839" w:code="9"/>
      <w:pgMar w:top="1134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D3" w:rsidRDefault="00F477D3" w:rsidP="004162F4">
      <w:pPr>
        <w:spacing w:after="0" w:line="240" w:lineRule="auto"/>
      </w:pPr>
      <w:r>
        <w:separator/>
      </w:r>
    </w:p>
  </w:endnote>
  <w:endnote w:type="continuationSeparator" w:id="0">
    <w:p w:rsidR="00F477D3" w:rsidRDefault="00F477D3" w:rsidP="0041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D3" w:rsidRDefault="00F477D3" w:rsidP="004162F4">
      <w:pPr>
        <w:spacing w:after="0" w:line="240" w:lineRule="auto"/>
      </w:pPr>
      <w:r>
        <w:separator/>
      </w:r>
    </w:p>
  </w:footnote>
  <w:footnote w:type="continuationSeparator" w:id="0">
    <w:p w:rsidR="00F477D3" w:rsidRDefault="00F477D3" w:rsidP="004162F4">
      <w:pPr>
        <w:spacing w:after="0" w:line="240" w:lineRule="auto"/>
      </w:pPr>
      <w:r>
        <w:continuationSeparator/>
      </w:r>
    </w:p>
  </w:footnote>
  <w:footnote w:id="1">
    <w:p w:rsidR="00F477D3" w:rsidRDefault="00F477D3" w:rsidP="004162F4">
      <w:pPr>
        <w:pStyle w:val="FootnoteText"/>
      </w:pPr>
      <w:r w:rsidRPr="000F48AB">
        <w:rPr>
          <w:rStyle w:val="FootnoteReference"/>
          <w:b/>
          <w:sz w:val="22"/>
          <w:szCs w:val="22"/>
        </w:rPr>
        <w:footnoteRef/>
      </w:r>
      <w:r w:rsidRPr="000F48AB">
        <w:rPr>
          <w:b/>
          <w:sz w:val="22"/>
          <w:szCs w:val="22"/>
          <w:lang w:val="uk-UA"/>
        </w:rPr>
        <w:t>1 змістовий модуль = 15 годин (0,5 кредита</w:t>
      </w:r>
      <w:r>
        <w:rPr>
          <w:b/>
          <w:sz w:val="22"/>
          <w:szCs w:val="22"/>
          <w:lang w:val="uk-UA"/>
        </w:rPr>
        <w:t xml:space="preserve"> EС</w:t>
      </w:r>
      <w:r w:rsidRPr="000F48AB">
        <w:rPr>
          <w:b/>
          <w:sz w:val="22"/>
          <w:szCs w:val="22"/>
          <w:lang w:val="uk-UA"/>
        </w:rPr>
        <w:t>TS)</w:t>
      </w:r>
      <w:r>
        <w:rPr>
          <w:b/>
          <w:sz w:val="22"/>
          <w:szCs w:val="22"/>
          <w:lang w:val="uk-UA"/>
        </w:rPr>
        <w:t>. Детальна формула розрахунку – в рекомендаціях.</w:t>
      </w:r>
    </w:p>
  </w:footnote>
  <w:footnote w:id="2">
    <w:p w:rsidR="00F477D3" w:rsidRDefault="00F477D3" w:rsidP="004162F4">
      <w:pPr>
        <w:pStyle w:val="FootnoteText"/>
      </w:pPr>
      <w:r w:rsidRPr="009F6B92">
        <w:rPr>
          <w:rStyle w:val="FootnoteReference"/>
          <w:i/>
        </w:rPr>
        <w:footnoteRef/>
      </w:r>
      <w:r w:rsidRPr="009F6B92">
        <w:rPr>
          <w:i/>
          <w:lang w:val="uk-UA"/>
        </w:rPr>
        <w:t>Тут зазначається все, що важливо для курсу: наприклад, умови допуску до лабораторій, реактивів тощо. Викладач сам вирішує, що треба знати студенту для успішного проходження курсу!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D3" w:rsidRPr="006F1B80" w:rsidRDefault="00F477D3" w:rsidP="00190596">
    <w:pPr>
      <w:pStyle w:val="Header"/>
      <w:jc w:val="center"/>
      <w:rPr>
        <w:rFonts w:ascii="Cambria" w:hAnsi="Cambria" w:cs="Tahoma"/>
        <w:b/>
        <w:lang w:val="uk-UA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Лого укр5" style="position:absolute;left:0;text-align:left;margin-left:424.35pt;margin-top:.2pt;width:41.75pt;height:43.6pt;z-index:-251656192;visibility:visible">
          <v:imagedata r:id="rId1" o:title=""/>
        </v:shape>
      </w:pict>
    </w:r>
    <w:r>
      <w:rPr>
        <w:rFonts w:ascii="Cambria" w:hAnsi="Cambria" w:cs="Tahoma"/>
        <w:b/>
        <w:lang w:val="uk-UA"/>
      </w:rPr>
      <w:t>З</w:t>
    </w:r>
    <w:r w:rsidRPr="006F1B80">
      <w:rPr>
        <w:rFonts w:ascii="Cambria" w:hAnsi="Cambria" w:cs="Tahoma"/>
        <w:b/>
        <w:lang w:val="uk-UA"/>
      </w:rPr>
      <w:t>АПОРІЗЬКИЙ НАЦІОНАЛЬНИЙ УНІВЕРСИТЕТ</w:t>
    </w:r>
  </w:p>
  <w:p w:rsidR="00F477D3" w:rsidRPr="00E42FA1" w:rsidRDefault="00F477D3" w:rsidP="00190596">
    <w:pPr>
      <w:pStyle w:val="Header"/>
      <w:jc w:val="center"/>
      <w:rPr>
        <w:rFonts w:ascii="Cambria" w:hAnsi="Cambria" w:cs="Tahoma"/>
        <w:b/>
        <w:lang w:val="uk-UA"/>
      </w:rPr>
    </w:pPr>
    <w:r>
      <w:rPr>
        <w:rFonts w:ascii="Cambria" w:hAnsi="Cambria" w:cs="Tahoma"/>
        <w:b/>
        <w:lang w:val="uk-UA"/>
      </w:rPr>
      <w:t>ФАКУЛЬТЕТ ІНОЗЕМНОЇ ФІЛОЛОГІЇ</w:t>
    </w:r>
  </w:p>
  <w:p w:rsidR="00F477D3" w:rsidRPr="009E7399" w:rsidRDefault="00F477D3" w:rsidP="00190596">
    <w:pPr>
      <w:pStyle w:val="Header"/>
      <w:jc w:val="center"/>
      <w:rPr>
        <w:rFonts w:ascii="Cambria" w:hAnsi="Cambria" w:cs="Tahoma"/>
        <w:b/>
        <w:lang w:val="uk-UA"/>
      </w:rPr>
    </w:pPr>
    <w:r w:rsidRPr="006F1B80">
      <w:rPr>
        <w:rFonts w:ascii="Cambria" w:hAnsi="Cambria" w:cs="Tahoma"/>
        <w:b/>
        <w:lang w:val="uk-UA"/>
      </w:rPr>
      <w:t>Силабус навчальної дисципліни</w:t>
    </w:r>
  </w:p>
  <w:p w:rsidR="00F477D3" w:rsidRPr="00CF2559" w:rsidRDefault="00F477D3" w:rsidP="00190596">
    <w:pPr>
      <w:pStyle w:val="Header"/>
      <w:jc w:val="center"/>
      <w:rPr>
        <w:lang w:val="uk-UA"/>
      </w:rPr>
    </w:pPr>
    <w:r>
      <w:rPr>
        <w:lang w:val="uk-UA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EE2"/>
    <w:multiLevelType w:val="hybridMultilevel"/>
    <w:tmpl w:val="72EA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1162"/>
    <w:multiLevelType w:val="hybridMultilevel"/>
    <w:tmpl w:val="CB1E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A34DB4"/>
    <w:multiLevelType w:val="hybridMultilevel"/>
    <w:tmpl w:val="6D6E929E"/>
    <w:lvl w:ilvl="0" w:tplc="8C4CCB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E95276E"/>
    <w:multiLevelType w:val="hybridMultilevel"/>
    <w:tmpl w:val="1D08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7A4BAB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056F42"/>
    <w:multiLevelType w:val="hybridMultilevel"/>
    <w:tmpl w:val="9C8A0042"/>
    <w:lvl w:ilvl="0" w:tplc="FBA0E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84FE8"/>
    <w:multiLevelType w:val="hybridMultilevel"/>
    <w:tmpl w:val="30548EC4"/>
    <w:lvl w:ilvl="0" w:tplc="28B28A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7481D"/>
    <w:multiLevelType w:val="hybridMultilevel"/>
    <w:tmpl w:val="5E8C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2C4"/>
    <w:rsid w:val="0000399C"/>
    <w:rsid w:val="0000513F"/>
    <w:rsid w:val="00040685"/>
    <w:rsid w:val="000419E4"/>
    <w:rsid w:val="00054DFF"/>
    <w:rsid w:val="000F48AB"/>
    <w:rsid w:val="00130868"/>
    <w:rsid w:val="0014512A"/>
    <w:rsid w:val="001720E5"/>
    <w:rsid w:val="0018679F"/>
    <w:rsid w:val="001867D9"/>
    <w:rsid w:val="00190596"/>
    <w:rsid w:val="0022015C"/>
    <w:rsid w:val="00230ABF"/>
    <w:rsid w:val="00240B21"/>
    <w:rsid w:val="00265267"/>
    <w:rsid w:val="00265C19"/>
    <w:rsid w:val="002761F2"/>
    <w:rsid w:val="002B3264"/>
    <w:rsid w:val="002D00AE"/>
    <w:rsid w:val="002E00A0"/>
    <w:rsid w:val="002F1C84"/>
    <w:rsid w:val="002F30B2"/>
    <w:rsid w:val="002F3315"/>
    <w:rsid w:val="002F4737"/>
    <w:rsid w:val="00303A08"/>
    <w:rsid w:val="003211EA"/>
    <w:rsid w:val="0035621D"/>
    <w:rsid w:val="0036343D"/>
    <w:rsid w:val="00374212"/>
    <w:rsid w:val="003769D2"/>
    <w:rsid w:val="003E4B55"/>
    <w:rsid w:val="003F0561"/>
    <w:rsid w:val="004162F4"/>
    <w:rsid w:val="00425439"/>
    <w:rsid w:val="00444BDC"/>
    <w:rsid w:val="00445BDB"/>
    <w:rsid w:val="004671D9"/>
    <w:rsid w:val="0049072D"/>
    <w:rsid w:val="004A59C5"/>
    <w:rsid w:val="004B0513"/>
    <w:rsid w:val="004D42C4"/>
    <w:rsid w:val="00520024"/>
    <w:rsid w:val="00526C55"/>
    <w:rsid w:val="00537C2B"/>
    <w:rsid w:val="00541CA4"/>
    <w:rsid w:val="0055628E"/>
    <w:rsid w:val="00562B08"/>
    <w:rsid w:val="00563E78"/>
    <w:rsid w:val="0057679F"/>
    <w:rsid w:val="005837BA"/>
    <w:rsid w:val="00595CFA"/>
    <w:rsid w:val="00596AFF"/>
    <w:rsid w:val="005B5E7C"/>
    <w:rsid w:val="005C3ED4"/>
    <w:rsid w:val="005E3484"/>
    <w:rsid w:val="005E7BB7"/>
    <w:rsid w:val="00641154"/>
    <w:rsid w:val="00683486"/>
    <w:rsid w:val="006B1C8B"/>
    <w:rsid w:val="006D0C6D"/>
    <w:rsid w:val="006F1B80"/>
    <w:rsid w:val="0072694E"/>
    <w:rsid w:val="00727DDB"/>
    <w:rsid w:val="00796436"/>
    <w:rsid w:val="007B07DC"/>
    <w:rsid w:val="007B2CF3"/>
    <w:rsid w:val="007D3802"/>
    <w:rsid w:val="007E567B"/>
    <w:rsid w:val="008075EC"/>
    <w:rsid w:val="00814F65"/>
    <w:rsid w:val="00855BB8"/>
    <w:rsid w:val="0085668D"/>
    <w:rsid w:val="008636B9"/>
    <w:rsid w:val="008A1752"/>
    <w:rsid w:val="008A4396"/>
    <w:rsid w:val="0092796C"/>
    <w:rsid w:val="00931128"/>
    <w:rsid w:val="009356AC"/>
    <w:rsid w:val="00966A5E"/>
    <w:rsid w:val="009947BF"/>
    <w:rsid w:val="009B61C3"/>
    <w:rsid w:val="009E7399"/>
    <w:rsid w:val="009F35D7"/>
    <w:rsid w:val="009F6B92"/>
    <w:rsid w:val="00A03DE2"/>
    <w:rsid w:val="00A42D85"/>
    <w:rsid w:val="00A54544"/>
    <w:rsid w:val="00A61907"/>
    <w:rsid w:val="00AA1116"/>
    <w:rsid w:val="00AB167B"/>
    <w:rsid w:val="00AC1FFC"/>
    <w:rsid w:val="00AE57B1"/>
    <w:rsid w:val="00B11B1E"/>
    <w:rsid w:val="00B27214"/>
    <w:rsid w:val="00B36D0E"/>
    <w:rsid w:val="00B67FD0"/>
    <w:rsid w:val="00B75EF2"/>
    <w:rsid w:val="00B82745"/>
    <w:rsid w:val="00B92BD0"/>
    <w:rsid w:val="00BA587A"/>
    <w:rsid w:val="00BC039D"/>
    <w:rsid w:val="00BC1EAB"/>
    <w:rsid w:val="00BD26D6"/>
    <w:rsid w:val="00BD6FC7"/>
    <w:rsid w:val="00BE58C8"/>
    <w:rsid w:val="00C66D89"/>
    <w:rsid w:val="00C84535"/>
    <w:rsid w:val="00CA4EA3"/>
    <w:rsid w:val="00CD17B5"/>
    <w:rsid w:val="00CF19D3"/>
    <w:rsid w:val="00CF2559"/>
    <w:rsid w:val="00D1437E"/>
    <w:rsid w:val="00D2649F"/>
    <w:rsid w:val="00D3642F"/>
    <w:rsid w:val="00D51DBA"/>
    <w:rsid w:val="00D91822"/>
    <w:rsid w:val="00DA0E37"/>
    <w:rsid w:val="00DD424F"/>
    <w:rsid w:val="00DD5954"/>
    <w:rsid w:val="00DE34C1"/>
    <w:rsid w:val="00E06242"/>
    <w:rsid w:val="00E26355"/>
    <w:rsid w:val="00E42FA1"/>
    <w:rsid w:val="00E727B0"/>
    <w:rsid w:val="00E94F6A"/>
    <w:rsid w:val="00EB43E4"/>
    <w:rsid w:val="00ED1992"/>
    <w:rsid w:val="00F34C3F"/>
    <w:rsid w:val="00F35A15"/>
    <w:rsid w:val="00F477D3"/>
    <w:rsid w:val="00F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62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62F4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1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62F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162F4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162F4"/>
    <w:rPr>
      <w:rFonts w:ascii="Times New Roman" w:eastAsia="MS Mincho" w:hAnsi="Times New Roman"/>
      <w:sz w:val="20"/>
    </w:rPr>
  </w:style>
  <w:style w:type="character" w:customStyle="1" w:styleId="a">
    <w:name w:val="Текст сноски Знак"/>
    <w:basedOn w:val="DefaultParagraphFont"/>
    <w:uiPriority w:val="99"/>
    <w:semiHidden/>
    <w:rsid w:val="004162F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162F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162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62F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16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62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6wzzlu3" TargetMode="External"/><Relationship Id="rId13" Type="http://schemas.openxmlformats.org/officeDocument/2006/relationships/hyperlink" Target="https://tinyurl.com/ycyfws9v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nyurl.com/ya6yk4ad" TargetMode="External"/><Relationship Id="rId12" Type="http://schemas.openxmlformats.org/officeDocument/2006/relationships/hyperlink" Target="https://tinyurl.com/y8gbt4xs" TargetMode="External"/><Relationship Id="rId17" Type="http://schemas.openxmlformats.org/officeDocument/2006/relationships/hyperlink" Target="http://library.z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yurl.com/ydhcsag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ycds57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inyurl.com/y9r5dpwh" TargetMode="External"/><Relationship Id="rId10" Type="http://schemas.openxmlformats.org/officeDocument/2006/relationships/hyperlink" Target="https://tinyurl.com/y9pkmmp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y9tve4lk" TargetMode="External"/><Relationship Id="rId14" Type="http://schemas.openxmlformats.org/officeDocument/2006/relationships/hyperlink" Target="https://tinyurl.com/yd6bq6p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3410</Words>
  <Characters>19438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ПРАКТИЧНИЙ КУРС З ДРУГОЇ ІНОЗЕМНОЇ МОВИ </dc:title>
  <dc:subject/>
  <dc:creator>Ucer</dc:creator>
  <cp:keywords/>
  <dc:description/>
  <cp:lastModifiedBy>Lenowo</cp:lastModifiedBy>
  <cp:revision>2</cp:revision>
  <dcterms:created xsi:type="dcterms:W3CDTF">2022-01-24T06:11:00Z</dcterms:created>
  <dcterms:modified xsi:type="dcterms:W3CDTF">2022-01-24T06:11:00Z</dcterms:modified>
</cp:coreProperties>
</file>