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11" w:rsidRDefault="00E55B11" w:rsidP="00E55B11">
      <w:pPr>
        <w:widowControl w:val="0"/>
        <w:tabs>
          <w:tab w:val="left" w:pos="0"/>
          <w:tab w:val="left" w:pos="142"/>
        </w:tabs>
        <w:spacing w:line="276" w:lineRule="auto"/>
        <w:ind w:firstLine="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ПИТАННЯ ДО ЕКЗАМЕНУ</w:t>
      </w:r>
    </w:p>
    <w:p w:rsidR="00E55B11" w:rsidRPr="00E55B11" w:rsidRDefault="00E55B11" w:rsidP="00E55B11">
      <w:pPr>
        <w:widowControl w:val="0"/>
        <w:tabs>
          <w:tab w:val="clear" w:pos="709"/>
          <w:tab w:val="left" w:pos="0"/>
          <w:tab w:val="left" w:pos="142"/>
        </w:tabs>
        <w:ind w:firstLine="0"/>
        <w:rPr>
          <w:bCs/>
          <w:color w:val="FF0000"/>
          <w:szCs w:val="28"/>
          <w:lang w:val="uk-UA"/>
        </w:rPr>
      </w:pPr>
    </w:p>
    <w:p w:rsidR="00E55B11" w:rsidRPr="00E55B11" w:rsidRDefault="00E55B11" w:rsidP="00E55B11">
      <w:pPr>
        <w:pStyle w:val="a6"/>
        <w:widowControl w:val="0"/>
        <w:numPr>
          <w:ilvl w:val="0"/>
          <w:numId w:val="1"/>
        </w:numPr>
        <w:tabs>
          <w:tab w:val="clear" w:pos="709"/>
          <w:tab w:val="left" w:pos="0"/>
          <w:tab w:val="left" w:pos="142"/>
          <w:tab w:val="left" w:pos="851"/>
        </w:tabs>
        <w:ind w:left="0" w:firstLine="426"/>
        <w:rPr>
          <w:szCs w:val="28"/>
          <w:lang w:val="uk-UA"/>
        </w:rPr>
      </w:pPr>
      <w:r w:rsidRPr="00E55B11">
        <w:rPr>
          <w:szCs w:val="28"/>
          <w:lang w:val="uk-UA"/>
        </w:rPr>
        <w:t>Сутність і мета п</w:t>
      </w:r>
      <w:r w:rsidRPr="00E55B11">
        <w:rPr>
          <w:szCs w:val="28"/>
          <w:lang w:val="uk-UA"/>
        </w:rPr>
        <w:t>рикордонн</w:t>
      </w:r>
      <w:r w:rsidRPr="00E55B11">
        <w:rPr>
          <w:szCs w:val="28"/>
          <w:lang w:val="uk-UA"/>
        </w:rPr>
        <w:t>ого</w:t>
      </w:r>
      <w:r w:rsidRPr="00E55B11">
        <w:rPr>
          <w:szCs w:val="28"/>
          <w:lang w:val="uk-UA"/>
        </w:rPr>
        <w:t xml:space="preserve"> (транскордонн</w:t>
      </w:r>
      <w:r w:rsidRPr="00E55B11">
        <w:rPr>
          <w:szCs w:val="28"/>
          <w:lang w:val="uk-UA"/>
        </w:rPr>
        <w:t>ого</w:t>
      </w:r>
      <w:r w:rsidRPr="00E55B11">
        <w:rPr>
          <w:szCs w:val="28"/>
          <w:lang w:val="uk-UA"/>
        </w:rPr>
        <w:t>) співробітництв</w:t>
      </w:r>
      <w:r w:rsidRPr="00E55B11">
        <w:rPr>
          <w:szCs w:val="28"/>
          <w:lang w:val="uk-UA"/>
        </w:rPr>
        <w:t>а.</w:t>
      </w:r>
      <w:r w:rsidRPr="00E55B11">
        <w:rPr>
          <w:szCs w:val="28"/>
          <w:lang w:val="uk-UA"/>
        </w:rPr>
        <w:t xml:space="preserve"> Чинники впливу транскордонного співробітництва на інтенсифікацію регіонального розвитку.</w:t>
      </w:r>
    </w:p>
    <w:p w:rsidR="00E55B11" w:rsidRPr="00E55B11" w:rsidRDefault="00E55B11" w:rsidP="00E55B11">
      <w:pPr>
        <w:pStyle w:val="a6"/>
        <w:widowControl w:val="0"/>
        <w:numPr>
          <w:ilvl w:val="0"/>
          <w:numId w:val="1"/>
        </w:numPr>
        <w:tabs>
          <w:tab w:val="clear" w:pos="709"/>
          <w:tab w:val="left" w:pos="0"/>
          <w:tab w:val="left" w:pos="142"/>
          <w:tab w:val="left" w:pos="851"/>
        </w:tabs>
        <w:ind w:left="0" w:firstLine="426"/>
        <w:rPr>
          <w:szCs w:val="28"/>
          <w:lang w:val="uk-UA"/>
        </w:rPr>
      </w:pPr>
      <w:r w:rsidRPr="00E55B11">
        <w:rPr>
          <w:szCs w:val="28"/>
          <w:lang w:val="uk-UA"/>
        </w:rPr>
        <w:t>Види транскордонного співробітництва.</w:t>
      </w:r>
    </w:p>
    <w:p w:rsidR="00E55B11" w:rsidRPr="00E55B11" w:rsidRDefault="00E55B11" w:rsidP="00E55B11">
      <w:pPr>
        <w:pStyle w:val="a6"/>
        <w:numPr>
          <w:ilvl w:val="0"/>
          <w:numId w:val="1"/>
        </w:numPr>
        <w:tabs>
          <w:tab w:val="clear" w:pos="709"/>
          <w:tab w:val="left" w:pos="0"/>
          <w:tab w:val="left" w:pos="851"/>
          <w:tab w:val="left" w:pos="900"/>
        </w:tabs>
        <w:ind w:left="0" w:firstLine="426"/>
        <w:rPr>
          <w:szCs w:val="28"/>
          <w:lang w:val="uk-UA"/>
        </w:rPr>
      </w:pPr>
      <w:r w:rsidRPr="00E55B11">
        <w:rPr>
          <w:szCs w:val="28"/>
          <w:lang w:val="uk-UA"/>
        </w:rPr>
        <w:t xml:space="preserve">Співробітництво міст-побратимів. </w:t>
      </w:r>
    </w:p>
    <w:p w:rsidR="00E55B11" w:rsidRPr="00E55B11" w:rsidRDefault="00E55B11" w:rsidP="00E55B11">
      <w:pPr>
        <w:pStyle w:val="a6"/>
        <w:numPr>
          <w:ilvl w:val="0"/>
          <w:numId w:val="1"/>
        </w:numPr>
        <w:tabs>
          <w:tab w:val="clear" w:pos="709"/>
          <w:tab w:val="left" w:pos="0"/>
          <w:tab w:val="left" w:pos="851"/>
          <w:tab w:val="left" w:pos="900"/>
        </w:tabs>
        <w:ind w:left="0" w:firstLine="426"/>
        <w:rPr>
          <w:szCs w:val="28"/>
          <w:lang w:val="uk-UA"/>
        </w:rPr>
      </w:pPr>
      <w:r w:rsidRPr="00E55B11">
        <w:rPr>
          <w:szCs w:val="28"/>
          <w:lang w:val="uk-UA"/>
        </w:rPr>
        <w:t xml:space="preserve">Співробітництво суміжних прикордонних регіонів та співпраця віддалених регіонів. </w:t>
      </w:r>
    </w:p>
    <w:p w:rsidR="00E55B11" w:rsidRPr="00E55B11" w:rsidRDefault="00E55B11" w:rsidP="00E55B11">
      <w:pPr>
        <w:pStyle w:val="a6"/>
        <w:numPr>
          <w:ilvl w:val="0"/>
          <w:numId w:val="1"/>
        </w:numPr>
        <w:tabs>
          <w:tab w:val="clear" w:pos="709"/>
          <w:tab w:val="left" w:pos="0"/>
          <w:tab w:val="left" w:pos="851"/>
          <w:tab w:val="left" w:pos="900"/>
        </w:tabs>
        <w:ind w:left="0" w:firstLine="426"/>
        <w:rPr>
          <w:szCs w:val="28"/>
          <w:lang w:val="uk-UA"/>
        </w:rPr>
      </w:pPr>
      <w:r w:rsidRPr="00E55B11">
        <w:rPr>
          <w:szCs w:val="28"/>
          <w:lang w:val="uk-UA"/>
        </w:rPr>
        <w:t>Види транскордонного співробітництва за напрямами – економічне, соціальне, рекреаційно-туристичне.</w:t>
      </w:r>
    </w:p>
    <w:p w:rsidR="00E55B11" w:rsidRPr="00E55B11" w:rsidRDefault="00E55B11" w:rsidP="00E55B11">
      <w:pPr>
        <w:pStyle w:val="a6"/>
        <w:widowControl w:val="0"/>
        <w:numPr>
          <w:ilvl w:val="0"/>
          <w:numId w:val="1"/>
        </w:numPr>
        <w:tabs>
          <w:tab w:val="clear" w:pos="709"/>
          <w:tab w:val="left" w:pos="0"/>
          <w:tab w:val="left" w:pos="142"/>
          <w:tab w:val="left" w:pos="851"/>
        </w:tabs>
        <w:ind w:left="0" w:firstLine="426"/>
        <w:rPr>
          <w:szCs w:val="28"/>
          <w:lang w:val="uk-UA"/>
        </w:rPr>
      </w:pPr>
      <w:r w:rsidRPr="00E55B11">
        <w:rPr>
          <w:szCs w:val="28"/>
          <w:lang w:val="uk-UA"/>
        </w:rPr>
        <w:t>Регіон як суб’єкт транскордонного співробітництва.</w:t>
      </w:r>
    </w:p>
    <w:p w:rsidR="00E55B11" w:rsidRPr="00E55B11" w:rsidRDefault="00E55B11" w:rsidP="00E55B11">
      <w:pPr>
        <w:pStyle w:val="a5"/>
        <w:widowControl w:val="0"/>
        <w:numPr>
          <w:ilvl w:val="0"/>
          <w:numId w:val="1"/>
        </w:numPr>
        <w:tabs>
          <w:tab w:val="clear" w:pos="9356"/>
          <w:tab w:val="left" w:pos="0"/>
          <w:tab w:val="left" w:pos="851"/>
          <w:tab w:val="left" w:pos="1134"/>
        </w:tabs>
        <w:spacing w:before="0" w:line="360" w:lineRule="auto"/>
        <w:ind w:left="0" w:firstLine="426"/>
        <w:rPr>
          <w:szCs w:val="28"/>
          <w:lang w:val="uk-UA"/>
        </w:rPr>
      </w:pPr>
      <w:r w:rsidRPr="00E55B11">
        <w:rPr>
          <w:szCs w:val="28"/>
          <w:lang w:val="uk-UA"/>
        </w:rPr>
        <w:t xml:space="preserve">Регіональна проблема і її виміри: політичний, економічний, культурний. Рівні наукового дослідження регіону. </w:t>
      </w:r>
    </w:p>
    <w:p w:rsidR="00E55B11" w:rsidRPr="00E55B11" w:rsidRDefault="00E55B11" w:rsidP="00E55B11">
      <w:pPr>
        <w:pStyle w:val="a6"/>
        <w:widowControl w:val="0"/>
        <w:numPr>
          <w:ilvl w:val="0"/>
          <w:numId w:val="1"/>
        </w:numPr>
        <w:tabs>
          <w:tab w:val="clear" w:pos="709"/>
          <w:tab w:val="left" w:pos="0"/>
          <w:tab w:val="left" w:pos="142"/>
          <w:tab w:val="left" w:pos="851"/>
        </w:tabs>
        <w:ind w:left="0" w:firstLine="426"/>
        <w:rPr>
          <w:szCs w:val="28"/>
          <w:lang w:val="uk-UA"/>
        </w:rPr>
      </w:pPr>
      <w:proofErr w:type="spellStart"/>
      <w:r w:rsidRPr="00E55B11">
        <w:rPr>
          <w:szCs w:val="28"/>
          <w:lang w:val="uk-UA"/>
        </w:rPr>
        <w:t>Єврорегіон</w:t>
      </w:r>
      <w:proofErr w:type="spellEnd"/>
      <w:r w:rsidRPr="00E55B11">
        <w:rPr>
          <w:szCs w:val="28"/>
          <w:lang w:val="uk-UA"/>
        </w:rPr>
        <w:t xml:space="preserve"> як соціально-політична система.</w:t>
      </w:r>
    </w:p>
    <w:p w:rsidR="00E55B11" w:rsidRPr="00E55B11" w:rsidRDefault="00E55B11" w:rsidP="00E55B11">
      <w:pPr>
        <w:pStyle w:val="a6"/>
        <w:numPr>
          <w:ilvl w:val="0"/>
          <w:numId w:val="1"/>
        </w:numPr>
        <w:tabs>
          <w:tab w:val="clear" w:pos="709"/>
          <w:tab w:val="left" w:pos="0"/>
          <w:tab w:val="left" w:pos="851"/>
          <w:tab w:val="left" w:pos="900"/>
        </w:tabs>
        <w:ind w:left="0" w:firstLine="426"/>
        <w:rPr>
          <w:szCs w:val="28"/>
          <w:lang w:val="uk-UA"/>
        </w:rPr>
      </w:pPr>
      <w:r w:rsidRPr="00E55B11">
        <w:rPr>
          <w:szCs w:val="28"/>
          <w:lang w:val="uk-UA"/>
        </w:rPr>
        <w:t xml:space="preserve">Правові підстави утворення </w:t>
      </w:r>
      <w:proofErr w:type="spellStart"/>
      <w:r w:rsidRPr="00E55B11">
        <w:rPr>
          <w:szCs w:val="28"/>
          <w:lang w:val="uk-UA"/>
        </w:rPr>
        <w:t>єврорегіонів</w:t>
      </w:r>
      <w:proofErr w:type="spellEnd"/>
      <w:r w:rsidRPr="00E55B11">
        <w:rPr>
          <w:szCs w:val="28"/>
          <w:lang w:val="uk-UA"/>
        </w:rPr>
        <w:t xml:space="preserve"> та правовий статус </w:t>
      </w:r>
      <w:proofErr w:type="spellStart"/>
      <w:r w:rsidRPr="00E55B11">
        <w:rPr>
          <w:szCs w:val="28"/>
          <w:lang w:val="uk-UA"/>
        </w:rPr>
        <w:t>єврорегонів</w:t>
      </w:r>
      <w:proofErr w:type="spellEnd"/>
      <w:r w:rsidRPr="00E55B11">
        <w:rPr>
          <w:szCs w:val="28"/>
          <w:lang w:val="uk-UA"/>
        </w:rPr>
        <w:t xml:space="preserve">. Мережа </w:t>
      </w:r>
      <w:proofErr w:type="spellStart"/>
      <w:r w:rsidRPr="00E55B11">
        <w:rPr>
          <w:szCs w:val="28"/>
          <w:lang w:val="uk-UA"/>
        </w:rPr>
        <w:t>єврорегіонів</w:t>
      </w:r>
      <w:proofErr w:type="spellEnd"/>
      <w:r w:rsidRPr="00E55B11">
        <w:rPr>
          <w:szCs w:val="28"/>
          <w:lang w:val="uk-UA"/>
        </w:rPr>
        <w:t xml:space="preserve"> в Європі. </w:t>
      </w:r>
    </w:p>
    <w:p w:rsidR="00E55B11" w:rsidRPr="00E55B11" w:rsidRDefault="00E55B11" w:rsidP="00E55B11">
      <w:pPr>
        <w:pStyle w:val="a6"/>
        <w:numPr>
          <w:ilvl w:val="0"/>
          <w:numId w:val="1"/>
        </w:numPr>
        <w:tabs>
          <w:tab w:val="clear" w:pos="709"/>
          <w:tab w:val="left" w:pos="0"/>
          <w:tab w:val="left" w:pos="851"/>
          <w:tab w:val="left" w:pos="900"/>
        </w:tabs>
        <w:ind w:left="0" w:firstLine="426"/>
        <w:rPr>
          <w:szCs w:val="28"/>
          <w:lang w:val="uk-UA"/>
        </w:rPr>
      </w:pPr>
      <w:r w:rsidRPr="00E55B11">
        <w:rPr>
          <w:szCs w:val="28"/>
          <w:lang w:val="uk-UA"/>
        </w:rPr>
        <w:t>Значення мережевого підходу до вивчення транскордонного співробітництва.</w:t>
      </w:r>
    </w:p>
    <w:p w:rsidR="00E55B11" w:rsidRPr="00E55B11" w:rsidRDefault="00E55B11" w:rsidP="00E55B11">
      <w:pPr>
        <w:pStyle w:val="a6"/>
        <w:widowControl w:val="0"/>
        <w:numPr>
          <w:ilvl w:val="0"/>
          <w:numId w:val="1"/>
        </w:numPr>
        <w:tabs>
          <w:tab w:val="clear" w:pos="709"/>
          <w:tab w:val="left" w:pos="0"/>
          <w:tab w:val="left" w:pos="142"/>
          <w:tab w:val="left" w:pos="851"/>
        </w:tabs>
        <w:ind w:left="0" w:firstLine="426"/>
        <w:rPr>
          <w:szCs w:val="28"/>
          <w:lang w:val="uk-UA"/>
        </w:rPr>
      </w:pPr>
      <w:r w:rsidRPr="00E55B11">
        <w:rPr>
          <w:szCs w:val="28"/>
          <w:lang w:val="uk-UA"/>
        </w:rPr>
        <w:t xml:space="preserve">Географія транскордонних регіонів у Європі. </w:t>
      </w:r>
    </w:p>
    <w:p w:rsidR="00E55B11" w:rsidRPr="00E55B11" w:rsidRDefault="00E55B11" w:rsidP="00E55B11">
      <w:pPr>
        <w:pStyle w:val="a6"/>
        <w:widowControl w:val="0"/>
        <w:numPr>
          <w:ilvl w:val="0"/>
          <w:numId w:val="1"/>
        </w:numPr>
        <w:tabs>
          <w:tab w:val="clear" w:pos="709"/>
          <w:tab w:val="left" w:pos="0"/>
          <w:tab w:val="left" w:pos="142"/>
          <w:tab w:val="left" w:pos="851"/>
        </w:tabs>
        <w:ind w:left="0" w:firstLine="426"/>
        <w:rPr>
          <w:szCs w:val="28"/>
          <w:lang w:val="uk-UA"/>
        </w:rPr>
      </w:pPr>
      <w:r w:rsidRPr="00E55B11">
        <w:rPr>
          <w:szCs w:val="28"/>
          <w:lang w:val="uk-UA"/>
        </w:rPr>
        <w:t xml:space="preserve">Передумови співпраці суміжних прикордонних регіонів та віддалених регіонів. </w:t>
      </w:r>
    </w:p>
    <w:p w:rsidR="00E55B11" w:rsidRPr="00E55B11" w:rsidRDefault="00E55B11" w:rsidP="00E55B11">
      <w:pPr>
        <w:pStyle w:val="a6"/>
        <w:widowControl w:val="0"/>
        <w:numPr>
          <w:ilvl w:val="0"/>
          <w:numId w:val="1"/>
        </w:numPr>
        <w:tabs>
          <w:tab w:val="clear" w:pos="709"/>
          <w:tab w:val="left" w:pos="0"/>
          <w:tab w:val="left" w:pos="142"/>
          <w:tab w:val="left" w:pos="851"/>
        </w:tabs>
        <w:ind w:left="0" w:firstLine="426"/>
        <w:rPr>
          <w:szCs w:val="28"/>
          <w:lang w:val="uk-UA"/>
        </w:rPr>
      </w:pPr>
      <w:r w:rsidRPr="00E55B11">
        <w:rPr>
          <w:szCs w:val="28"/>
          <w:lang w:val="uk-UA"/>
        </w:rPr>
        <w:t xml:space="preserve">Історія економічних зв’язків між регіонами Європи. Співробітництво регіонів в рамках Європейського товариства вугілля і сталі. </w:t>
      </w:r>
    </w:p>
    <w:p w:rsidR="00E55B11" w:rsidRPr="00E55B11" w:rsidRDefault="00E55B11" w:rsidP="00E55B11">
      <w:pPr>
        <w:pStyle w:val="a6"/>
        <w:widowControl w:val="0"/>
        <w:numPr>
          <w:ilvl w:val="0"/>
          <w:numId w:val="1"/>
        </w:numPr>
        <w:tabs>
          <w:tab w:val="clear" w:pos="709"/>
          <w:tab w:val="left" w:pos="0"/>
          <w:tab w:val="left" w:pos="851"/>
        </w:tabs>
        <w:ind w:left="0" w:firstLine="426"/>
        <w:rPr>
          <w:lang w:val="uk-UA"/>
        </w:rPr>
      </w:pPr>
      <w:r w:rsidRPr="00E55B11">
        <w:rPr>
          <w:lang w:val="uk-UA"/>
        </w:rPr>
        <w:t xml:space="preserve">Рада Європи ЄС як координаційний орган транскордонного співробітництва. Заходи Ради Європи щодо усунення перешкод на шляху транскордонного співробітництва. </w:t>
      </w:r>
    </w:p>
    <w:p w:rsidR="00E55B11" w:rsidRPr="00E55B11" w:rsidRDefault="00E55B11" w:rsidP="00E55B11">
      <w:pPr>
        <w:pStyle w:val="a6"/>
        <w:widowControl w:val="0"/>
        <w:numPr>
          <w:ilvl w:val="0"/>
          <w:numId w:val="1"/>
        </w:numPr>
        <w:tabs>
          <w:tab w:val="clear" w:pos="709"/>
          <w:tab w:val="left" w:pos="0"/>
          <w:tab w:val="left" w:pos="851"/>
        </w:tabs>
        <w:ind w:left="0" w:firstLine="426"/>
        <w:rPr>
          <w:szCs w:val="28"/>
          <w:lang w:val="uk-UA"/>
        </w:rPr>
      </w:pPr>
      <w:r w:rsidRPr="00E55B11">
        <w:rPr>
          <w:lang w:val="uk-UA"/>
        </w:rPr>
        <w:t>Оцінка діяльності Ради Європи.</w:t>
      </w:r>
    </w:p>
    <w:p w:rsidR="00E55B11" w:rsidRPr="00E55B11" w:rsidRDefault="00E55B11" w:rsidP="00E55B11">
      <w:pPr>
        <w:pStyle w:val="a6"/>
        <w:widowControl w:val="0"/>
        <w:numPr>
          <w:ilvl w:val="0"/>
          <w:numId w:val="1"/>
        </w:numPr>
        <w:tabs>
          <w:tab w:val="clear" w:pos="709"/>
          <w:tab w:val="left" w:pos="0"/>
          <w:tab w:val="left" w:pos="851"/>
        </w:tabs>
        <w:ind w:left="0" w:firstLine="426"/>
        <w:rPr>
          <w:szCs w:val="28"/>
          <w:lang w:val="uk-UA"/>
        </w:rPr>
      </w:pPr>
      <w:r w:rsidRPr="00E55B11">
        <w:rPr>
          <w:szCs w:val="28"/>
          <w:lang w:val="uk-UA"/>
        </w:rPr>
        <w:t>Норми права Європейського Союзу щодо транскордонного співробітництва.</w:t>
      </w:r>
    </w:p>
    <w:p w:rsidR="00E55B11" w:rsidRPr="00E55B11" w:rsidRDefault="00E55B11" w:rsidP="00E55B11">
      <w:pPr>
        <w:pStyle w:val="a6"/>
        <w:numPr>
          <w:ilvl w:val="0"/>
          <w:numId w:val="1"/>
        </w:numPr>
        <w:tabs>
          <w:tab w:val="clear" w:pos="709"/>
          <w:tab w:val="left" w:pos="0"/>
          <w:tab w:val="left" w:pos="851"/>
          <w:tab w:val="left" w:pos="900"/>
        </w:tabs>
        <w:ind w:left="0" w:firstLine="426"/>
        <w:rPr>
          <w:szCs w:val="28"/>
          <w:lang w:val="uk-UA"/>
        </w:rPr>
      </w:pPr>
      <w:r w:rsidRPr="00E55B11">
        <w:rPr>
          <w:szCs w:val="28"/>
          <w:lang w:val="uk-UA"/>
        </w:rPr>
        <w:lastRenderedPageBreak/>
        <w:t xml:space="preserve">Міжнародні федеративні, регіональні правові акти. </w:t>
      </w:r>
    </w:p>
    <w:p w:rsidR="00E55B11" w:rsidRPr="00E55B11" w:rsidRDefault="00E55B11" w:rsidP="00E55B11">
      <w:pPr>
        <w:pStyle w:val="a6"/>
        <w:numPr>
          <w:ilvl w:val="0"/>
          <w:numId w:val="1"/>
        </w:numPr>
        <w:tabs>
          <w:tab w:val="clear" w:pos="709"/>
          <w:tab w:val="left" w:pos="0"/>
          <w:tab w:val="left" w:pos="851"/>
          <w:tab w:val="left" w:pos="900"/>
        </w:tabs>
        <w:ind w:left="0" w:firstLine="426"/>
        <w:rPr>
          <w:szCs w:val="28"/>
          <w:lang w:val="uk-UA"/>
        </w:rPr>
      </w:pPr>
      <w:r w:rsidRPr="00E55B11">
        <w:rPr>
          <w:szCs w:val="28"/>
          <w:lang w:val="uk-UA"/>
        </w:rPr>
        <w:t xml:space="preserve">Особливості участі у транскордонному співробітництві регіонів унітарних та федеративних держав. </w:t>
      </w:r>
    </w:p>
    <w:p w:rsidR="00E55B11" w:rsidRPr="00E55B11" w:rsidRDefault="00E55B11" w:rsidP="00E55B11">
      <w:pPr>
        <w:pStyle w:val="a6"/>
        <w:widowControl w:val="0"/>
        <w:numPr>
          <w:ilvl w:val="0"/>
          <w:numId w:val="1"/>
        </w:numPr>
        <w:tabs>
          <w:tab w:val="clear" w:pos="709"/>
          <w:tab w:val="left" w:pos="0"/>
          <w:tab w:val="left" w:pos="851"/>
        </w:tabs>
        <w:ind w:left="0" w:firstLine="426"/>
        <w:rPr>
          <w:szCs w:val="28"/>
          <w:lang w:val="uk-UA"/>
        </w:rPr>
      </w:pPr>
      <w:r w:rsidRPr="00E55B11">
        <w:rPr>
          <w:szCs w:val="28"/>
          <w:lang w:val="uk-UA"/>
        </w:rPr>
        <w:t xml:space="preserve">Типова угода та типовий статут </w:t>
      </w:r>
      <w:proofErr w:type="spellStart"/>
      <w:r w:rsidRPr="00E55B11">
        <w:rPr>
          <w:szCs w:val="28"/>
        </w:rPr>
        <w:t>об’єднання</w:t>
      </w:r>
      <w:proofErr w:type="spellEnd"/>
      <w:r w:rsidRPr="00E55B11">
        <w:rPr>
          <w:szCs w:val="28"/>
        </w:rPr>
        <w:t xml:space="preserve"> </w:t>
      </w:r>
      <w:proofErr w:type="spellStart"/>
      <w:r w:rsidRPr="00E55B11">
        <w:rPr>
          <w:szCs w:val="28"/>
        </w:rPr>
        <w:t>єврорегіонального</w:t>
      </w:r>
      <w:proofErr w:type="spellEnd"/>
      <w:r w:rsidRPr="00E55B11">
        <w:rPr>
          <w:szCs w:val="28"/>
        </w:rPr>
        <w:t xml:space="preserve"> </w:t>
      </w:r>
      <w:proofErr w:type="spellStart"/>
      <w:r w:rsidRPr="00E55B11">
        <w:rPr>
          <w:szCs w:val="28"/>
        </w:rPr>
        <w:t>співробітництва</w:t>
      </w:r>
      <w:proofErr w:type="spellEnd"/>
      <w:r w:rsidRPr="00E55B11">
        <w:rPr>
          <w:szCs w:val="28"/>
        </w:rPr>
        <w:t xml:space="preserve"> .</w:t>
      </w:r>
    </w:p>
    <w:p w:rsidR="00E55B11" w:rsidRPr="00E55B11" w:rsidRDefault="00E55B11" w:rsidP="00E55B11">
      <w:pPr>
        <w:pStyle w:val="a6"/>
        <w:numPr>
          <w:ilvl w:val="0"/>
          <w:numId w:val="1"/>
        </w:numPr>
        <w:tabs>
          <w:tab w:val="clear" w:pos="709"/>
          <w:tab w:val="left" w:pos="0"/>
          <w:tab w:val="left" w:pos="851"/>
          <w:tab w:val="left" w:pos="900"/>
        </w:tabs>
        <w:ind w:left="0" w:firstLine="426"/>
        <w:rPr>
          <w:szCs w:val="28"/>
          <w:lang w:val="uk-UA"/>
        </w:rPr>
      </w:pPr>
      <w:r w:rsidRPr="00E55B11">
        <w:rPr>
          <w:szCs w:val="28"/>
          <w:lang w:val="uk-UA"/>
        </w:rPr>
        <w:t xml:space="preserve">Механізм укладення та підписання угод і статуту.  </w:t>
      </w:r>
    </w:p>
    <w:p w:rsidR="00E55B11" w:rsidRPr="00E55B11" w:rsidRDefault="00E55B11" w:rsidP="00E55B11">
      <w:pPr>
        <w:pStyle w:val="a6"/>
        <w:widowControl w:val="0"/>
        <w:numPr>
          <w:ilvl w:val="0"/>
          <w:numId w:val="1"/>
        </w:numPr>
        <w:tabs>
          <w:tab w:val="clear" w:pos="709"/>
          <w:tab w:val="left" w:pos="0"/>
          <w:tab w:val="left" w:pos="851"/>
        </w:tabs>
        <w:ind w:left="0" w:firstLine="426"/>
        <w:rPr>
          <w:szCs w:val="28"/>
          <w:lang w:val="uk-UA"/>
        </w:rPr>
      </w:pPr>
      <w:r w:rsidRPr="00E55B11">
        <w:rPr>
          <w:szCs w:val="28"/>
          <w:lang w:val="uk-UA"/>
        </w:rPr>
        <w:t xml:space="preserve">Інституційне забезпечення функціонування </w:t>
      </w:r>
      <w:proofErr w:type="spellStart"/>
      <w:r w:rsidRPr="00E55B11">
        <w:rPr>
          <w:szCs w:val="28"/>
          <w:lang w:val="uk-UA"/>
        </w:rPr>
        <w:t>єврорегіонів</w:t>
      </w:r>
      <w:proofErr w:type="spellEnd"/>
      <w:r w:rsidRPr="00E55B11">
        <w:rPr>
          <w:szCs w:val="28"/>
          <w:lang w:val="uk-UA"/>
        </w:rPr>
        <w:t xml:space="preserve">. </w:t>
      </w:r>
    </w:p>
    <w:p w:rsidR="00E55B11" w:rsidRPr="00E55B11" w:rsidRDefault="00E55B11" w:rsidP="00E55B11">
      <w:pPr>
        <w:pStyle w:val="a6"/>
        <w:numPr>
          <w:ilvl w:val="0"/>
          <w:numId w:val="1"/>
        </w:numPr>
        <w:tabs>
          <w:tab w:val="clear" w:pos="709"/>
          <w:tab w:val="left" w:pos="0"/>
          <w:tab w:val="left" w:pos="851"/>
          <w:tab w:val="left" w:pos="900"/>
        </w:tabs>
        <w:ind w:left="0" w:firstLine="426"/>
        <w:rPr>
          <w:szCs w:val="28"/>
          <w:lang w:val="uk-UA"/>
        </w:rPr>
      </w:pPr>
      <w:r w:rsidRPr="00E55B11">
        <w:rPr>
          <w:szCs w:val="28"/>
          <w:lang w:val="uk-UA"/>
        </w:rPr>
        <w:t>Діяльність двосторонніх координаційних рад по прикордонному співробітництву.</w:t>
      </w:r>
    </w:p>
    <w:p w:rsidR="00E55B11" w:rsidRPr="00E55B11" w:rsidRDefault="00E55B11" w:rsidP="00E55B11">
      <w:pPr>
        <w:pStyle w:val="a6"/>
        <w:widowControl w:val="0"/>
        <w:numPr>
          <w:ilvl w:val="0"/>
          <w:numId w:val="1"/>
        </w:numPr>
        <w:tabs>
          <w:tab w:val="clear" w:pos="709"/>
          <w:tab w:val="left" w:pos="0"/>
          <w:tab w:val="left" w:pos="851"/>
        </w:tabs>
        <w:ind w:left="0" w:firstLine="426"/>
        <w:rPr>
          <w:szCs w:val="28"/>
          <w:lang w:val="uk-UA"/>
        </w:rPr>
      </w:pPr>
      <w:r w:rsidRPr="00E55B11">
        <w:rPr>
          <w:szCs w:val="28"/>
          <w:lang w:val="uk-UA"/>
        </w:rPr>
        <w:t>Досвід Європейського об’єднання територіального співробітництва з обмеженою відповідальністю ТИСА.</w:t>
      </w:r>
    </w:p>
    <w:p w:rsidR="00E55B11" w:rsidRPr="00E55B11" w:rsidRDefault="00E55B11" w:rsidP="00E55B11">
      <w:pPr>
        <w:pStyle w:val="a6"/>
        <w:widowControl w:val="0"/>
        <w:numPr>
          <w:ilvl w:val="0"/>
          <w:numId w:val="1"/>
        </w:numPr>
        <w:tabs>
          <w:tab w:val="clear" w:pos="709"/>
          <w:tab w:val="left" w:pos="0"/>
          <w:tab w:val="left" w:pos="851"/>
        </w:tabs>
        <w:ind w:left="0" w:firstLine="426"/>
        <w:rPr>
          <w:szCs w:val="28"/>
          <w:lang w:val="uk-UA"/>
        </w:rPr>
      </w:pPr>
      <w:r w:rsidRPr="00E55B11">
        <w:rPr>
          <w:szCs w:val="28"/>
          <w:lang w:val="uk-UA"/>
        </w:rPr>
        <w:t>Сутність концепції «Європи регіонів».</w:t>
      </w:r>
    </w:p>
    <w:p w:rsidR="00E55B11" w:rsidRPr="00E55B11" w:rsidRDefault="00E55B11" w:rsidP="00E55B11">
      <w:pPr>
        <w:pStyle w:val="2"/>
        <w:numPr>
          <w:ilvl w:val="0"/>
          <w:numId w:val="1"/>
        </w:numPr>
        <w:tabs>
          <w:tab w:val="clear" w:pos="709"/>
          <w:tab w:val="left" w:pos="0"/>
          <w:tab w:val="left" w:pos="851"/>
        </w:tabs>
        <w:spacing w:after="0" w:line="360" w:lineRule="auto"/>
        <w:ind w:left="0" w:firstLine="426"/>
        <w:rPr>
          <w:szCs w:val="28"/>
          <w:lang w:val="uk-UA"/>
        </w:rPr>
      </w:pPr>
      <w:r w:rsidRPr="00E55B11">
        <w:rPr>
          <w:szCs w:val="28"/>
          <w:lang w:val="uk-UA"/>
        </w:rPr>
        <w:t xml:space="preserve">Організаційно-правове регулювання міжрегіонального співробітництва в ЄС через програми ІНТЕРРЕГ. </w:t>
      </w:r>
    </w:p>
    <w:p w:rsidR="00E55B11" w:rsidRPr="00E55B11" w:rsidRDefault="00E55B11" w:rsidP="00E55B11">
      <w:pPr>
        <w:pStyle w:val="2"/>
        <w:numPr>
          <w:ilvl w:val="0"/>
          <w:numId w:val="1"/>
        </w:numPr>
        <w:tabs>
          <w:tab w:val="clear" w:pos="709"/>
          <w:tab w:val="left" w:pos="0"/>
          <w:tab w:val="left" w:pos="851"/>
        </w:tabs>
        <w:spacing w:after="0" w:line="360" w:lineRule="auto"/>
        <w:ind w:left="0" w:firstLine="426"/>
        <w:rPr>
          <w:szCs w:val="28"/>
          <w:lang w:val="uk-UA"/>
        </w:rPr>
      </w:pPr>
      <w:r w:rsidRPr="00E55B11">
        <w:rPr>
          <w:szCs w:val="28"/>
          <w:lang w:val="uk-UA"/>
        </w:rPr>
        <w:t xml:space="preserve">Перешкоди розвитку міжрегіонального співробітництва. </w:t>
      </w:r>
    </w:p>
    <w:p w:rsidR="00E55B11" w:rsidRPr="00E55B11" w:rsidRDefault="00E55B11" w:rsidP="00E55B11">
      <w:pPr>
        <w:pStyle w:val="2"/>
        <w:numPr>
          <w:ilvl w:val="0"/>
          <w:numId w:val="1"/>
        </w:numPr>
        <w:tabs>
          <w:tab w:val="clear" w:pos="709"/>
          <w:tab w:val="left" w:pos="0"/>
          <w:tab w:val="left" w:pos="851"/>
        </w:tabs>
        <w:spacing w:after="0" w:line="360" w:lineRule="auto"/>
        <w:ind w:left="0" w:firstLine="426"/>
        <w:rPr>
          <w:szCs w:val="28"/>
          <w:lang w:val="uk-UA"/>
        </w:rPr>
      </w:pPr>
      <w:r w:rsidRPr="00E55B11">
        <w:rPr>
          <w:szCs w:val="28"/>
          <w:lang w:val="uk-UA"/>
        </w:rPr>
        <w:t xml:space="preserve">Форми участі регіонів у процесі прийняття рішень на наднаціональному рівні. </w:t>
      </w:r>
    </w:p>
    <w:p w:rsidR="00E55B11" w:rsidRPr="00E55B11" w:rsidRDefault="00E55B11" w:rsidP="00E55B11">
      <w:pPr>
        <w:pStyle w:val="2"/>
        <w:numPr>
          <w:ilvl w:val="0"/>
          <w:numId w:val="1"/>
        </w:numPr>
        <w:tabs>
          <w:tab w:val="clear" w:pos="709"/>
          <w:tab w:val="left" w:pos="0"/>
          <w:tab w:val="left" w:pos="851"/>
        </w:tabs>
        <w:spacing w:after="0" w:line="360" w:lineRule="auto"/>
        <w:ind w:left="0" w:firstLine="426"/>
        <w:rPr>
          <w:szCs w:val="28"/>
          <w:lang w:val="uk-UA"/>
        </w:rPr>
      </w:pPr>
      <w:r w:rsidRPr="00E55B11">
        <w:rPr>
          <w:szCs w:val="28"/>
          <w:lang w:val="uk-UA"/>
        </w:rPr>
        <w:t xml:space="preserve">Статус і функції Комітету регіонів. </w:t>
      </w:r>
    </w:p>
    <w:p w:rsidR="00E55B11" w:rsidRPr="00E55B11" w:rsidRDefault="00E55B11" w:rsidP="00E55B11">
      <w:pPr>
        <w:pStyle w:val="2"/>
        <w:numPr>
          <w:ilvl w:val="0"/>
          <w:numId w:val="1"/>
        </w:numPr>
        <w:tabs>
          <w:tab w:val="clear" w:pos="709"/>
          <w:tab w:val="left" w:pos="0"/>
          <w:tab w:val="left" w:pos="851"/>
        </w:tabs>
        <w:spacing w:after="0" w:line="360" w:lineRule="auto"/>
        <w:ind w:left="0" w:firstLine="426"/>
        <w:rPr>
          <w:szCs w:val="28"/>
          <w:lang w:val="uk-UA"/>
        </w:rPr>
      </w:pPr>
      <w:r w:rsidRPr="00E55B11">
        <w:rPr>
          <w:szCs w:val="28"/>
          <w:lang w:val="uk-UA"/>
        </w:rPr>
        <w:t xml:space="preserve">Принцип </w:t>
      </w:r>
      <w:proofErr w:type="spellStart"/>
      <w:r w:rsidRPr="00E55B11">
        <w:rPr>
          <w:szCs w:val="28"/>
          <w:lang w:val="uk-UA"/>
        </w:rPr>
        <w:t>субсидіарності</w:t>
      </w:r>
      <w:proofErr w:type="spellEnd"/>
      <w:r w:rsidRPr="00E55B11">
        <w:rPr>
          <w:szCs w:val="28"/>
          <w:lang w:val="uk-UA"/>
        </w:rPr>
        <w:t xml:space="preserve">. </w:t>
      </w:r>
    </w:p>
    <w:p w:rsidR="00E55B11" w:rsidRPr="00E55B11" w:rsidRDefault="00E55B11" w:rsidP="00E55B11">
      <w:pPr>
        <w:pStyle w:val="2"/>
        <w:numPr>
          <w:ilvl w:val="0"/>
          <w:numId w:val="1"/>
        </w:numPr>
        <w:tabs>
          <w:tab w:val="clear" w:pos="709"/>
          <w:tab w:val="left" w:pos="0"/>
          <w:tab w:val="left" w:pos="851"/>
        </w:tabs>
        <w:spacing w:after="0" w:line="360" w:lineRule="auto"/>
        <w:ind w:left="0" w:firstLine="426"/>
        <w:rPr>
          <w:szCs w:val="28"/>
          <w:lang w:val="uk-UA"/>
        </w:rPr>
      </w:pPr>
      <w:r w:rsidRPr="00E55B11">
        <w:rPr>
          <w:szCs w:val="28"/>
          <w:lang w:val="uk-UA"/>
        </w:rPr>
        <w:t>Труднощі в реалізації «Європи регіонів».</w:t>
      </w:r>
    </w:p>
    <w:p w:rsidR="00E55B11" w:rsidRPr="00E55B11" w:rsidRDefault="00E55B11" w:rsidP="00E55B11">
      <w:pPr>
        <w:pStyle w:val="a6"/>
        <w:widowControl w:val="0"/>
        <w:numPr>
          <w:ilvl w:val="0"/>
          <w:numId w:val="1"/>
        </w:numPr>
        <w:tabs>
          <w:tab w:val="clear" w:pos="709"/>
          <w:tab w:val="left" w:pos="0"/>
          <w:tab w:val="left" w:pos="851"/>
        </w:tabs>
        <w:ind w:left="0" w:firstLine="426"/>
        <w:rPr>
          <w:szCs w:val="28"/>
          <w:lang w:val="uk-UA"/>
        </w:rPr>
      </w:pPr>
      <w:r w:rsidRPr="00E55B11">
        <w:rPr>
          <w:szCs w:val="28"/>
          <w:lang w:val="uk-UA"/>
        </w:rPr>
        <w:t>Горизонтальний вимір концепції «Європа регіонів».</w:t>
      </w:r>
    </w:p>
    <w:p w:rsidR="00E55B11" w:rsidRPr="00E55B11" w:rsidRDefault="00E55B11" w:rsidP="00E55B11">
      <w:pPr>
        <w:pStyle w:val="a6"/>
        <w:widowControl w:val="0"/>
        <w:numPr>
          <w:ilvl w:val="0"/>
          <w:numId w:val="1"/>
        </w:numPr>
        <w:tabs>
          <w:tab w:val="clear" w:pos="709"/>
          <w:tab w:val="left" w:pos="0"/>
          <w:tab w:val="left" w:pos="851"/>
        </w:tabs>
        <w:ind w:left="0" w:firstLine="426"/>
        <w:rPr>
          <w:szCs w:val="28"/>
          <w:lang w:val="uk-UA"/>
        </w:rPr>
      </w:pPr>
      <w:r w:rsidRPr="00E55B11">
        <w:rPr>
          <w:szCs w:val="28"/>
          <w:lang w:val="uk-UA"/>
        </w:rPr>
        <w:t xml:space="preserve">Вертикальний вимір концепції «Європа </w:t>
      </w:r>
      <w:proofErr w:type="spellStart"/>
      <w:r w:rsidRPr="00E55B11">
        <w:rPr>
          <w:szCs w:val="28"/>
          <w:lang w:val="uk-UA"/>
        </w:rPr>
        <w:t>регонів</w:t>
      </w:r>
      <w:proofErr w:type="spellEnd"/>
      <w:r w:rsidRPr="00E55B11">
        <w:rPr>
          <w:szCs w:val="28"/>
          <w:lang w:val="uk-UA"/>
        </w:rPr>
        <w:t>».</w:t>
      </w:r>
    </w:p>
    <w:p w:rsidR="00E55B11" w:rsidRPr="00E55B11" w:rsidRDefault="00E55B11" w:rsidP="00E55B11">
      <w:pPr>
        <w:pStyle w:val="a6"/>
        <w:widowControl w:val="0"/>
        <w:numPr>
          <w:ilvl w:val="0"/>
          <w:numId w:val="1"/>
        </w:numPr>
        <w:tabs>
          <w:tab w:val="clear" w:pos="709"/>
          <w:tab w:val="left" w:pos="0"/>
          <w:tab w:val="left" w:pos="851"/>
        </w:tabs>
        <w:ind w:left="0" w:firstLine="426"/>
        <w:rPr>
          <w:szCs w:val="28"/>
          <w:lang w:val="uk-UA"/>
        </w:rPr>
      </w:pPr>
      <w:proofErr w:type="spellStart"/>
      <w:r w:rsidRPr="00E55B11">
        <w:rPr>
          <w:szCs w:val="28"/>
        </w:rPr>
        <w:t>Транскордонна</w:t>
      </w:r>
      <w:proofErr w:type="spellEnd"/>
      <w:r w:rsidRPr="00E55B11">
        <w:rPr>
          <w:szCs w:val="28"/>
        </w:rPr>
        <w:t xml:space="preserve"> </w:t>
      </w:r>
      <w:r w:rsidRPr="00E55B11">
        <w:rPr>
          <w:szCs w:val="28"/>
          <w:lang w:val="uk-UA"/>
        </w:rPr>
        <w:t xml:space="preserve">економічна </w:t>
      </w:r>
      <w:proofErr w:type="spellStart"/>
      <w:r w:rsidRPr="00E55B11">
        <w:rPr>
          <w:szCs w:val="28"/>
        </w:rPr>
        <w:t>інтеграція</w:t>
      </w:r>
      <w:proofErr w:type="spellEnd"/>
      <w:r w:rsidRPr="00E55B11">
        <w:rPr>
          <w:szCs w:val="28"/>
          <w:lang w:val="uk-UA"/>
        </w:rPr>
        <w:t>.</w:t>
      </w:r>
    </w:p>
    <w:p w:rsidR="00E55B11" w:rsidRPr="00E55B11" w:rsidRDefault="00E55B11" w:rsidP="00E55B11">
      <w:pPr>
        <w:pStyle w:val="a6"/>
        <w:widowControl w:val="0"/>
        <w:numPr>
          <w:ilvl w:val="0"/>
          <w:numId w:val="1"/>
        </w:numPr>
        <w:tabs>
          <w:tab w:val="clear" w:pos="709"/>
          <w:tab w:val="left" w:pos="0"/>
          <w:tab w:val="left" w:pos="851"/>
        </w:tabs>
        <w:ind w:left="0" w:firstLine="426"/>
        <w:rPr>
          <w:szCs w:val="28"/>
          <w:lang w:val="uk-UA"/>
        </w:rPr>
      </w:pPr>
      <w:r w:rsidRPr="00E55B11">
        <w:rPr>
          <w:szCs w:val="28"/>
          <w:lang w:val="uk-UA"/>
        </w:rPr>
        <w:t xml:space="preserve">Співпраця в галузі освіти та культури. </w:t>
      </w:r>
    </w:p>
    <w:p w:rsidR="00E55B11" w:rsidRPr="00E55B11" w:rsidRDefault="00E55B11" w:rsidP="00E55B11">
      <w:pPr>
        <w:pStyle w:val="a6"/>
        <w:widowControl w:val="0"/>
        <w:numPr>
          <w:ilvl w:val="0"/>
          <w:numId w:val="1"/>
        </w:numPr>
        <w:tabs>
          <w:tab w:val="clear" w:pos="709"/>
          <w:tab w:val="left" w:pos="0"/>
          <w:tab w:val="left" w:pos="851"/>
        </w:tabs>
        <w:ind w:left="0" w:firstLine="426"/>
        <w:rPr>
          <w:szCs w:val="28"/>
          <w:lang w:val="uk-UA"/>
        </w:rPr>
      </w:pPr>
      <w:r w:rsidRPr="00E55B11">
        <w:rPr>
          <w:szCs w:val="28"/>
          <w:lang w:val="uk-UA"/>
        </w:rPr>
        <w:t xml:space="preserve">Співпраця в інформаційній сфері. </w:t>
      </w:r>
    </w:p>
    <w:p w:rsidR="00E55B11" w:rsidRPr="00E55B11" w:rsidRDefault="00E55B11" w:rsidP="00E55B11">
      <w:pPr>
        <w:pStyle w:val="a6"/>
        <w:widowControl w:val="0"/>
        <w:numPr>
          <w:ilvl w:val="0"/>
          <w:numId w:val="1"/>
        </w:numPr>
        <w:tabs>
          <w:tab w:val="clear" w:pos="709"/>
          <w:tab w:val="left" w:pos="0"/>
          <w:tab w:val="left" w:pos="851"/>
        </w:tabs>
        <w:ind w:left="0" w:firstLine="426"/>
        <w:rPr>
          <w:szCs w:val="28"/>
          <w:lang w:val="uk-UA"/>
        </w:rPr>
      </w:pPr>
      <w:r w:rsidRPr="00E55B11">
        <w:rPr>
          <w:szCs w:val="28"/>
          <w:lang w:val="uk-UA"/>
        </w:rPr>
        <w:t>Транскордонна охорона здоров’я, транспортні служби. Фінансування будівництва закладів охорони здоров’я.</w:t>
      </w:r>
    </w:p>
    <w:p w:rsidR="00E55B11" w:rsidRPr="00E55B11" w:rsidRDefault="00E55B11" w:rsidP="00E55B11">
      <w:pPr>
        <w:pStyle w:val="a6"/>
        <w:widowControl w:val="0"/>
        <w:numPr>
          <w:ilvl w:val="0"/>
          <w:numId w:val="1"/>
        </w:numPr>
        <w:tabs>
          <w:tab w:val="clear" w:pos="709"/>
          <w:tab w:val="left" w:pos="0"/>
          <w:tab w:val="left" w:pos="851"/>
        </w:tabs>
        <w:ind w:left="0" w:firstLine="426"/>
        <w:rPr>
          <w:szCs w:val="28"/>
          <w:lang w:val="uk-UA"/>
        </w:rPr>
      </w:pPr>
      <w:proofErr w:type="spellStart"/>
      <w:r w:rsidRPr="00E55B11">
        <w:rPr>
          <w:szCs w:val="28"/>
        </w:rPr>
        <w:t>Спільний</w:t>
      </w:r>
      <w:proofErr w:type="spellEnd"/>
      <w:r w:rsidRPr="00E55B11">
        <w:rPr>
          <w:szCs w:val="28"/>
        </w:rPr>
        <w:t xml:space="preserve"> </w:t>
      </w:r>
      <w:proofErr w:type="spellStart"/>
      <w:r w:rsidRPr="00E55B11">
        <w:rPr>
          <w:szCs w:val="28"/>
        </w:rPr>
        <w:t>розвиток</w:t>
      </w:r>
      <w:proofErr w:type="spellEnd"/>
      <w:r w:rsidRPr="00E55B11">
        <w:rPr>
          <w:szCs w:val="28"/>
        </w:rPr>
        <w:t xml:space="preserve"> </w:t>
      </w:r>
      <w:proofErr w:type="spellStart"/>
      <w:r w:rsidRPr="00E55B11">
        <w:rPr>
          <w:szCs w:val="28"/>
        </w:rPr>
        <w:t>транскордонного</w:t>
      </w:r>
      <w:proofErr w:type="spellEnd"/>
      <w:r w:rsidRPr="00E55B11">
        <w:rPr>
          <w:szCs w:val="28"/>
        </w:rPr>
        <w:t xml:space="preserve"> туризму</w:t>
      </w:r>
      <w:r w:rsidRPr="00E55B11">
        <w:rPr>
          <w:szCs w:val="28"/>
          <w:lang w:val="uk-UA"/>
        </w:rPr>
        <w:t>.</w:t>
      </w:r>
    </w:p>
    <w:p w:rsidR="00E55B11" w:rsidRPr="00E55B11" w:rsidRDefault="00E55B11" w:rsidP="00E55B11">
      <w:pPr>
        <w:pStyle w:val="a6"/>
        <w:widowControl w:val="0"/>
        <w:numPr>
          <w:ilvl w:val="0"/>
          <w:numId w:val="1"/>
        </w:numPr>
        <w:tabs>
          <w:tab w:val="clear" w:pos="709"/>
          <w:tab w:val="left" w:pos="0"/>
          <w:tab w:val="left" w:pos="851"/>
        </w:tabs>
        <w:ind w:left="0" w:firstLine="426"/>
        <w:rPr>
          <w:szCs w:val="28"/>
          <w:lang w:val="uk-UA"/>
        </w:rPr>
      </w:pPr>
      <w:r w:rsidRPr="00E55B11">
        <w:rPr>
          <w:szCs w:val="28"/>
          <w:lang w:val="uk-UA"/>
        </w:rPr>
        <w:t xml:space="preserve">Кількість прикордонних регіонів, географічні та економічні особливості прикордонних регіонів України. </w:t>
      </w:r>
    </w:p>
    <w:p w:rsidR="00E55B11" w:rsidRPr="00E55B11" w:rsidRDefault="00E55B11" w:rsidP="00E55B11">
      <w:pPr>
        <w:pStyle w:val="a6"/>
        <w:widowControl w:val="0"/>
        <w:numPr>
          <w:ilvl w:val="0"/>
          <w:numId w:val="1"/>
        </w:numPr>
        <w:tabs>
          <w:tab w:val="clear" w:pos="709"/>
          <w:tab w:val="left" w:pos="0"/>
          <w:tab w:val="left" w:pos="851"/>
        </w:tabs>
        <w:ind w:left="0" w:firstLine="426"/>
        <w:rPr>
          <w:szCs w:val="28"/>
          <w:lang w:val="uk-UA"/>
        </w:rPr>
      </w:pPr>
      <w:proofErr w:type="spellStart"/>
      <w:r w:rsidRPr="00E55B11">
        <w:rPr>
          <w:szCs w:val="28"/>
        </w:rPr>
        <w:lastRenderedPageBreak/>
        <w:t>Законодавство</w:t>
      </w:r>
      <w:proofErr w:type="spellEnd"/>
      <w:r w:rsidRPr="00E55B11">
        <w:rPr>
          <w:szCs w:val="28"/>
        </w:rPr>
        <w:t xml:space="preserve"> </w:t>
      </w:r>
      <w:proofErr w:type="spellStart"/>
      <w:r w:rsidRPr="00E55B11">
        <w:rPr>
          <w:szCs w:val="28"/>
        </w:rPr>
        <w:t>України</w:t>
      </w:r>
      <w:proofErr w:type="spellEnd"/>
      <w:r w:rsidRPr="00E55B11">
        <w:rPr>
          <w:szCs w:val="28"/>
        </w:rPr>
        <w:t xml:space="preserve"> з </w:t>
      </w:r>
      <w:proofErr w:type="spellStart"/>
      <w:r w:rsidRPr="00E55B11">
        <w:rPr>
          <w:szCs w:val="28"/>
        </w:rPr>
        <w:t>питань</w:t>
      </w:r>
      <w:proofErr w:type="spellEnd"/>
      <w:r w:rsidRPr="00E55B11">
        <w:rPr>
          <w:szCs w:val="28"/>
        </w:rPr>
        <w:t xml:space="preserve"> </w:t>
      </w:r>
      <w:proofErr w:type="spellStart"/>
      <w:r w:rsidRPr="00E55B11">
        <w:rPr>
          <w:szCs w:val="28"/>
        </w:rPr>
        <w:t>транскордонного</w:t>
      </w:r>
      <w:proofErr w:type="spellEnd"/>
      <w:r w:rsidRPr="00E55B11">
        <w:rPr>
          <w:szCs w:val="28"/>
        </w:rPr>
        <w:t xml:space="preserve"> </w:t>
      </w:r>
      <w:proofErr w:type="spellStart"/>
      <w:r w:rsidRPr="00E55B11">
        <w:rPr>
          <w:szCs w:val="28"/>
        </w:rPr>
        <w:t>співробітництва</w:t>
      </w:r>
      <w:proofErr w:type="spellEnd"/>
      <w:r w:rsidRPr="00E55B11">
        <w:rPr>
          <w:szCs w:val="28"/>
          <w:lang w:val="uk-UA"/>
        </w:rPr>
        <w:t>.</w:t>
      </w:r>
    </w:p>
    <w:p w:rsidR="00E55B11" w:rsidRPr="00E55B11" w:rsidRDefault="00E55B11" w:rsidP="00E55B11">
      <w:pPr>
        <w:pStyle w:val="a6"/>
        <w:widowControl w:val="0"/>
        <w:numPr>
          <w:ilvl w:val="0"/>
          <w:numId w:val="1"/>
        </w:numPr>
        <w:tabs>
          <w:tab w:val="clear" w:pos="709"/>
          <w:tab w:val="left" w:pos="0"/>
          <w:tab w:val="left" w:pos="851"/>
        </w:tabs>
        <w:ind w:left="0" w:firstLine="426"/>
        <w:rPr>
          <w:szCs w:val="28"/>
          <w:lang w:val="uk-UA"/>
        </w:rPr>
      </w:pPr>
      <w:r w:rsidRPr="00E55B11">
        <w:rPr>
          <w:szCs w:val="28"/>
          <w:lang w:val="uk-UA"/>
        </w:rPr>
        <w:t xml:space="preserve">Діяльність </w:t>
      </w:r>
      <w:proofErr w:type="spellStart"/>
      <w:r w:rsidRPr="00E55B11">
        <w:rPr>
          <w:szCs w:val="28"/>
          <w:lang w:val="uk-UA"/>
        </w:rPr>
        <w:t>єврорегіонів</w:t>
      </w:r>
      <w:proofErr w:type="spellEnd"/>
      <w:r w:rsidRPr="00E55B11">
        <w:rPr>
          <w:szCs w:val="28"/>
          <w:lang w:val="uk-UA"/>
        </w:rPr>
        <w:t xml:space="preserve"> з країнами-членами ЄС. </w:t>
      </w:r>
    </w:p>
    <w:p w:rsidR="00E55B11" w:rsidRPr="00E55B11" w:rsidRDefault="00E55B11" w:rsidP="00E55B11">
      <w:pPr>
        <w:pStyle w:val="a6"/>
        <w:widowControl w:val="0"/>
        <w:numPr>
          <w:ilvl w:val="0"/>
          <w:numId w:val="1"/>
        </w:numPr>
        <w:tabs>
          <w:tab w:val="clear" w:pos="709"/>
          <w:tab w:val="left" w:pos="0"/>
          <w:tab w:val="left" w:pos="851"/>
        </w:tabs>
        <w:ind w:left="0" w:firstLine="426"/>
        <w:rPr>
          <w:szCs w:val="28"/>
          <w:lang w:val="uk-UA"/>
        </w:rPr>
      </w:pPr>
      <w:proofErr w:type="spellStart"/>
      <w:r w:rsidRPr="00E55B11">
        <w:rPr>
          <w:szCs w:val="28"/>
          <w:lang w:val="uk-UA"/>
        </w:rPr>
        <w:t>Єврорегіони</w:t>
      </w:r>
      <w:proofErr w:type="spellEnd"/>
      <w:r w:rsidRPr="00E55B11">
        <w:rPr>
          <w:szCs w:val="28"/>
          <w:lang w:val="uk-UA"/>
        </w:rPr>
        <w:t xml:space="preserve"> з Російською Федерацією та Білоруссю.</w:t>
      </w:r>
    </w:p>
    <w:p w:rsidR="00E55B11" w:rsidRPr="00E55B11" w:rsidRDefault="00E55B11" w:rsidP="00E55B11">
      <w:pPr>
        <w:pStyle w:val="a6"/>
        <w:widowControl w:val="0"/>
        <w:numPr>
          <w:ilvl w:val="0"/>
          <w:numId w:val="1"/>
        </w:numPr>
        <w:tabs>
          <w:tab w:val="clear" w:pos="709"/>
          <w:tab w:val="left" w:pos="0"/>
          <w:tab w:val="left" w:pos="851"/>
        </w:tabs>
        <w:ind w:left="0" w:firstLine="426"/>
        <w:rPr>
          <w:szCs w:val="28"/>
          <w:lang w:val="uk-UA"/>
        </w:rPr>
      </w:pPr>
      <w:r w:rsidRPr="00E55B11">
        <w:rPr>
          <w:szCs w:val="28"/>
          <w:lang w:val="uk-UA"/>
        </w:rPr>
        <w:t xml:space="preserve">Перспективи участі українських регіонів у транскордонному </w:t>
      </w:r>
      <w:proofErr w:type="spellStart"/>
      <w:r w:rsidRPr="00E55B11">
        <w:rPr>
          <w:szCs w:val="28"/>
          <w:lang w:val="uk-UA"/>
        </w:rPr>
        <w:t>співробітницві</w:t>
      </w:r>
      <w:proofErr w:type="spellEnd"/>
      <w:r w:rsidRPr="00E55B11">
        <w:rPr>
          <w:szCs w:val="28"/>
          <w:lang w:val="uk-UA"/>
        </w:rPr>
        <w:t xml:space="preserve"> в ЄС у контексті євроінтеграційного курсу України.</w:t>
      </w:r>
    </w:p>
    <w:p w:rsidR="00E55B11" w:rsidRPr="00E55B11" w:rsidRDefault="00E55B11" w:rsidP="00E55B11">
      <w:pPr>
        <w:pStyle w:val="a6"/>
        <w:widowControl w:val="0"/>
        <w:numPr>
          <w:ilvl w:val="0"/>
          <w:numId w:val="1"/>
        </w:numPr>
        <w:tabs>
          <w:tab w:val="clear" w:pos="709"/>
          <w:tab w:val="left" w:pos="0"/>
          <w:tab w:val="left" w:pos="851"/>
        </w:tabs>
        <w:ind w:left="0" w:firstLine="426"/>
        <w:rPr>
          <w:szCs w:val="28"/>
          <w:lang w:val="uk-UA"/>
        </w:rPr>
      </w:pPr>
      <w:r w:rsidRPr="00E55B11">
        <w:rPr>
          <w:szCs w:val="28"/>
          <w:lang w:val="uk-UA"/>
        </w:rPr>
        <w:t>Європейський вектор зовнішньої політики України.</w:t>
      </w:r>
    </w:p>
    <w:p w:rsidR="00E55B11" w:rsidRPr="00E55B11" w:rsidRDefault="00E55B11" w:rsidP="00E55B11">
      <w:pPr>
        <w:pStyle w:val="a6"/>
        <w:numPr>
          <w:ilvl w:val="0"/>
          <w:numId w:val="1"/>
        </w:numPr>
        <w:tabs>
          <w:tab w:val="clear" w:pos="709"/>
          <w:tab w:val="left" w:pos="0"/>
          <w:tab w:val="left" w:pos="851"/>
        </w:tabs>
        <w:ind w:left="0" w:firstLine="426"/>
        <w:rPr>
          <w:szCs w:val="28"/>
          <w:lang w:val="uk-UA"/>
        </w:rPr>
      </w:pPr>
      <w:r w:rsidRPr="00E55B11">
        <w:rPr>
          <w:szCs w:val="28"/>
          <w:lang w:val="uk-UA"/>
        </w:rPr>
        <w:t>Політичні ризики транскордонного співробітництва.</w:t>
      </w:r>
    </w:p>
    <w:p w:rsidR="007F2943" w:rsidRPr="00E55B11" w:rsidRDefault="00E55B11" w:rsidP="00E55B11">
      <w:pPr>
        <w:tabs>
          <w:tab w:val="left" w:pos="851"/>
        </w:tabs>
        <w:ind w:firstLine="426"/>
        <w:rPr>
          <w:lang w:val="uk-UA"/>
        </w:rPr>
      </w:pPr>
      <w:bookmarkStart w:id="0" w:name="_GoBack"/>
      <w:bookmarkEnd w:id="0"/>
    </w:p>
    <w:sectPr w:rsidR="007F2943" w:rsidRPr="00E5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3963"/>
    <w:multiLevelType w:val="hybridMultilevel"/>
    <w:tmpl w:val="7A3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11"/>
    <w:rsid w:val="00666CFE"/>
    <w:rsid w:val="007066C2"/>
    <w:rsid w:val="00E5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11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5B11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55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55B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55B11"/>
    <w:rPr>
      <w:rFonts w:ascii="Times New Roman" w:eastAsia="Calibri" w:hAnsi="Times New Roman" w:cs="Times New Roman"/>
      <w:sz w:val="28"/>
    </w:rPr>
  </w:style>
  <w:style w:type="paragraph" w:customStyle="1" w:styleId="a5">
    <w:name w:val="Директор"/>
    <w:basedOn w:val="a"/>
    <w:rsid w:val="00E55B11"/>
    <w:pPr>
      <w:tabs>
        <w:tab w:val="clear" w:pos="709"/>
        <w:tab w:val="right" w:pos="9356"/>
      </w:tabs>
      <w:spacing w:before="960" w:line="240" w:lineRule="auto"/>
      <w:ind w:firstLine="0"/>
    </w:pPr>
    <w:rPr>
      <w:rFonts w:eastAsia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E55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11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5B11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55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55B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55B11"/>
    <w:rPr>
      <w:rFonts w:ascii="Times New Roman" w:eastAsia="Calibri" w:hAnsi="Times New Roman" w:cs="Times New Roman"/>
      <w:sz w:val="28"/>
    </w:rPr>
  </w:style>
  <w:style w:type="paragraph" w:customStyle="1" w:styleId="a5">
    <w:name w:val="Директор"/>
    <w:basedOn w:val="a"/>
    <w:rsid w:val="00E55B11"/>
    <w:pPr>
      <w:tabs>
        <w:tab w:val="clear" w:pos="709"/>
        <w:tab w:val="right" w:pos="9356"/>
      </w:tabs>
      <w:spacing w:before="960" w:line="240" w:lineRule="auto"/>
      <w:ind w:firstLine="0"/>
    </w:pPr>
    <w:rPr>
      <w:rFonts w:eastAsia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E55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453</Words>
  <Characters>2585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2022-01-24T21:39:00Z</dcterms:created>
  <dcterms:modified xsi:type="dcterms:W3CDTF">2022-01-24T21:47:00Z</dcterms:modified>
</cp:coreProperties>
</file>