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96" w:rsidRDefault="00853993" w:rsidP="00853993">
      <w:pPr>
        <w:pStyle w:val="1"/>
        <w:tabs>
          <w:tab w:val="left" w:pos="9781"/>
        </w:tabs>
        <w:spacing w:before="72"/>
        <w:ind w:right="6927"/>
        <w:jc w:val="both"/>
      </w:pPr>
      <w:r>
        <w:t xml:space="preserve">Фольклорні риси </w:t>
      </w:r>
      <w:bookmarkStart w:id="0" w:name="_GoBack"/>
      <w:bookmarkEnd w:id="0"/>
      <w:r>
        <w:t>Шевченкової естетики творчості</w:t>
      </w:r>
    </w:p>
    <w:p w:rsidR="005D6096" w:rsidRDefault="00853993">
      <w:pPr>
        <w:spacing w:before="2"/>
        <w:ind w:left="104" w:right="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5D6096" w:rsidRDefault="00853993">
      <w:pPr>
        <w:pStyle w:val="a4"/>
        <w:numPr>
          <w:ilvl w:val="0"/>
          <w:numId w:val="4"/>
        </w:numPr>
        <w:tabs>
          <w:tab w:val="left" w:pos="839"/>
        </w:tabs>
        <w:spacing w:line="317" w:lineRule="exact"/>
        <w:ind w:right="0" w:hanging="361"/>
        <w:rPr>
          <w:sz w:val="28"/>
        </w:rPr>
      </w:pP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фольклорних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Т.Шевченка</w:t>
      </w:r>
      <w:proofErr w:type="spellEnd"/>
      <w:r>
        <w:rPr>
          <w:sz w:val="28"/>
        </w:rPr>
        <w:t>.</w:t>
      </w:r>
    </w:p>
    <w:p w:rsidR="005D6096" w:rsidRDefault="00853993">
      <w:pPr>
        <w:pStyle w:val="a4"/>
        <w:numPr>
          <w:ilvl w:val="0"/>
          <w:numId w:val="4"/>
        </w:numPr>
        <w:tabs>
          <w:tab w:val="left" w:pos="839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рецепції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народнопоетичних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образів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Т.Шевченком</w:t>
      </w:r>
      <w:proofErr w:type="spellEnd"/>
      <w:r>
        <w:rPr>
          <w:sz w:val="28"/>
        </w:rPr>
        <w:t>.</w:t>
      </w:r>
    </w:p>
    <w:p w:rsidR="005D6096" w:rsidRDefault="00853993">
      <w:pPr>
        <w:pStyle w:val="a4"/>
        <w:numPr>
          <w:ilvl w:val="0"/>
          <w:numId w:val="4"/>
        </w:numPr>
        <w:tabs>
          <w:tab w:val="left" w:pos="839"/>
        </w:tabs>
        <w:ind w:right="110"/>
        <w:rPr>
          <w:sz w:val="28"/>
        </w:rPr>
      </w:pPr>
      <w:r>
        <w:rPr>
          <w:sz w:val="28"/>
        </w:rPr>
        <w:t>Трансформація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жаанрів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 творчості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письменника.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народної творчості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інтерпретації </w:t>
      </w:r>
      <w:proofErr w:type="spellStart"/>
      <w:r>
        <w:rPr>
          <w:sz w:val="28"/>
        </w:rPr>
        <w:t>Т.Шевченка</w:t>
      </w:r>
      <w:proofErr w:type="spellEnd"/>
      <w:r>
        <w:rPr>
          <w:sz w:val="28"/>
        </w:rPr>
        <w:t>.</w:t>
      </w:r>
    </w:p>
    <w:p w:rsidR="005D6096" w:rsidRDefault="00853993">
      <w:pPr>
        <w:pStyle w:val="1"/>
        <w:spacing w:before="4"/>
        <w:ind w:left="4408"/>
      </w:pPr>
      <w:r>
        <w:t>Література</w:t>
      </w:r>
    </w:p>
    <w:p w:rsidR="005D6096" w:rsidRDefault="00853993">
      <w:pPr>
        <w:spacing w:before="2" w:line="319" w:lineRule="exact"/>
        <w:ind w:left="478"/>
        <w:rPr>
          <w:b/>
          <w:sz w:val="28"/>
        </w:rPr>
      </w:pPr>
      <w:r>
        <w:rPr>
          <w:b/>
          <w:sz w:val="28"/>
        </w:rPr>
        <w:t>Основна: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</w:tabs>
        <w:ind w:right="114" w:hanging="360"/>
        <w:jc w:val="both"/>
        <w:rPr>
          <w:sz w:val="28"/>
        </w:rPr>
      </w:pPr>
      <w:r>
        <w:rPr>
          <w:sz w:val="28"/>
        </w:rPr>
        <w:t>Івакін Ю. Шевченко і фольклор (З історії вивчення проблеми) // 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 етнографія.</w:t>
      </w:r>
      <w:r>
        <w:rPr>
          <w:spacing w:val="-2"/>
          <w:sz w:val="28"/>
        </w:rPr>
        <w:t xml:space="preserve"> </w:t>
      </w:r>
      <w:r>
        <w:rPr>
          <w:sz w:val="28"/>
        </w:rPr>
        <w:t>– 1971.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16–24.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</w:tabs>
        <w:ind w:right="110" w:hanging="360"/>
        <w:jc w:val="both"/>
        <w:rPr>
          <w:sz w:val="28"/>
        </w:rPr>
      </w:pPr>
      <w:r>
        <w:rPr>
          <w:sz w:val="28"/>
        </w:rPr>
        <w:t>Кирилюк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Фольклорстична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етнографічна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Т.Г.Шевченка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та етнографія.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42–45.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</w:tabs>
        <w:spacing w:line="242" w:lineRule="auto"/>
        <w:ind w:right="109" w:hanging="360"/>
        <w:jc w:val="both"/>
        <w:rPr>
          <w:sz w:val="28"/>
        </w:rPr>
      </w:pPr>
      <w:proofErr w:type="spellStart"/>
      <w:r>
        <w:rPr>
          <w:sz w:val="28"/>
        </w:rPr>
        <w:t>Комаринець</w:t>
      </w:r>
      <w:proofErr w:type="spellEnd"/>
      <w:r>
        <w:rPr>
          <w:sz w:val="28"/>
        </w:rPr>
        <w:t xml:space="preserve"> Т. Шевченко і народна творчість. – К.: Радянська школа, 1963.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57–70.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</w:tabs>
        <w:ind w:right="113" w:hanging="360"/>
        <w:jc w:val="both"/>
        <w:rPr>
          <w:sz w:val="28"/>
        </w:rPr>
      </w:pPr>
      <w:r>
        <w:rPr>
          <w:sz w:val="28"/>
        </w:rPr>
        <w:t>Коцюбинська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Народнопісенне</w:t>
      </w:r>
      <w:r>
        <w:rPr>
          <w:spacing w:val="1"/>
          <w:sz w:val="28"/>
        </w:rPr>
        <w:t xml:space="preserve"> </w:t>
      </w:r>
      <w:r>
        <w:rPr>
          <w:sz w:val="28"/>
        </w:rPr>
        <w:t>коріння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поетики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Т.Г.Шевченка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літературознавство.–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Львів,</w:t>
      </w:r>
      <w:r>
        <w:rPr>
          <w:spacing w:val="-4"/>
          <w:sz w:val="28"/>
        </w:rPr>
        <w:t xml:space="preserve"> </w:t>
      </w:r>
      <w:r>
        <w:rPr>
          <w:sz w:val="28"/>
        </w:rPr>
        <w:t>1990.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55.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105 –</w:t>
      </w:r>
      <w:r>
        <w:rPr>
          <w:spacing w:val="-3"/>
          <w:sz w:val="28"/>
        </w:rPr>
        <w:t xml:space="preserve"> </w:t>
      </w:r>
      <w:r>
        <w:rPr>
          <w:sz w:val="28"/>
        </w:rPr>
        <w:t>112.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</w:tabs>
        <w:ind w:right="107" w:hanging="360"/>
        <w:jc w:val="both"/>
        <w:rPr>
          <w:sz w:val="28"/>
        </w:rPr>
      </w:pPr>
      <w:r>
        <w:rPr>
          <w:sz w:val="28"/>
        </w:rPr>
        <w:t>Коцюбинська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Етюди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поетику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Шевченка.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Літературно-критичний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нарис.</w:t>
      </w:r>
      <w:r>
        <w:rPr>
          <w:spacing w:val="-4"/>
          <w:sz w:val="28"/>
        </w:rPr>
        <w:t xml:space="preserve"> </w:t>
      </w:r>
      <w:r>
        <w:rPr>
          <w:sz w:val="28"/>
        </w:rPr>
        <w:t>– К.: Радянський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письменник,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</w:tabs>
        <w:ind w:hanging="360"/>
        <w:jc w:val="both"/>
        <w:rPr>
          <w:sz w:val="28"/>
        </w:rPr>
      </w:pPr>
      <w:r>
        <w:rPr>
          <w:sz w:val="28"/>
        </w:rPr>
        <w:t>Дзюба І. Універсальні мотиви в Шевченковій поезії // Сучасність. – 1996. – №</w:t>
      </w:r>
      <w:r>
        <w:rPr>
          <w:spacing w:val="-67"/>
          <w:sz w:val="28"/>
        </w:rPr>
        <w:t xml:space="preserve"> </w:t>
      </w:r>
      <w:r>
        <w:rPr>
          <w:sz w:val="28"/>
        </w:rPr>
        <w:t>11.</w:t>
      </w:r>
      <w:r>
        <w:rPr>
          <w:spacing w:val="-4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103–118.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</w:tabs>
        <w:ind w:hanging="360"/>
        <w:jc w:val="both"/>
        <w:rPr>
          <w:sz w:val="28"/>
        </w:rPr>
      </w:pPr>
      <w:proofErr w:type="spellStart"/>
      <w:r>
        <w:rPr>
          <w:sz w:val="28"/>
        </w:rPr>
        <w:t>Мишанич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письменник,</w:t>
      </w:r>
      <w:r>
        <w:rPr>
          <w:spacing w:val="-5"/>
          <w:sz w:val="28"/>
        </w:rPr>
        <w:t xml:space="preserve"> </w:t>
      </w:r>
      <w:r>
        <w:rPr>
          <w:sz w:val="28"/>
        </w:rPr>
        <w:t>1996.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6096" w:rsidRDefault="00853993">
      <w:pPr>
        <w:pStyle w:val="a4"/>
        <w:numPr>
          <w:ilvl w:val="0"/>
          <w:numId w:val="3"/>
        </w:numPr>
        <w:tabs>
          <w:tab w:val="left" w:pos="400"/>
          <w:tab w:val="left" w:pos="3032"/>
          <w:tab w:val="left" w:pos="4055"/>
        </w:tabs>
        <w:ind w:hanging="360"/>
        <w:jc w:val="both"/>
        <w:rPr>
          <w:sz w:val="28"/>
        </w:rPr>
      </w:pPr>
      <w:proofErr w:type="spellStart"/>
      <w:r>
        <w:rPr>
          <w:sz w:val="28"/>
        </w:rPr>
        <w:t>Снігаренко</w:t>
      </w:r>
      <w:proofErr w:type="spellEnd"/>
      <w:r>
        <w:rPr>
          <w:sz w:val="28"/>
        </w:rPr>
        <w:t xml:space="preserve"> Є. Шляхи трансформації фольклорних жанрів у творчій спадщині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Т.Г.Шевченка</w:t>
      </w:r>
      <w:proofErr w:type="spellEnd"/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http://www.иdpu.org/scientientific_published/ukr_</w:t>
      </w:r>
      <w:r>
        <w:rPr>
          <w:spacing w:val="-68"/>
          <w:sz w:val="28"/>
        </w:rPr>
        <w:t xml:space="preserve"> </w:t>
      </w:r>
      <w:r>
        <w:rPr>
          <w:sz w:val="28"/>
        </w:rPr>
        <w:t>lit_2008/</w:t>
      </w:r>
      <w:proofErr w:type="spellStart"/>
      <w:r>
        <w:rPr>
          <w:sz w:val="28"/>
        </w:rPr>
        <w:t>Snigarenko</w:t>
      </w:r>
      <w:proofErr w:type="spellEnd"/>
      <w:r>
        <w:rPr>
          <w:sz w:val="28"/>
        </w:rPr>
        <w:t>.</w:t>
      </w:r>
    </w:p>
    <w:p w:rsidR="005D6096" w:rsidRDefault="00853993">
      <w:pPr>
        <w:pStyle w:val="1"/>
        <w:spacing w:before="0" w:line="321" w:lineRule="exact"/>
        <w:ind w:left="118"/>
      </w:pPr>
      <w:r>
        <w:t>Додаткова:</w:t>
      </w:r>
    </w:p>
    <w:p w:rsidR="005D6096" w:rsidRDefault="00853993">
      <w:pPr>
        <w:pStyle w:val="a4"/>
        <w:numPr>
          <w:ilvl w:val="0"/>
          <w:numId w:val="2"/>
        </w:numPr>
        <w:tabs>
          <w:tab w:val="left" w:pos="391"/>
          <w:tab w:val="left" w:pos="2173"/>
          <w:tab w:val="left" w:pos="2545"/>
          <w:tab w:val="left" w:pos="3968"/>
          <w:tab w:val="left" w:pos="5062"/>
          <w:tab w:val="left" w:pos="5520"/>
          <w:tab w:val="left" w:pos="7012"/>
          <w:tab w:val="left" w:pos="7355"/>
          <w:tab w:val="left" w:pos="8902"/>
        </w:tabs>
        <w:ind w:right="109" w:hanging="360"/>
        <w:rPr>
          <w:sz w:val="28"/>
        </w:rPr>
      </w:pPr>
      <w:proofErr w:type="spellStart"/>
      <w:r>
        <w:rPr>
          <w:sz w:val="28"/>
        </w:rPr>
        <w:t>Арендаренко</w:t>
      </w:r>
      <w:proofErr w:type="spellEnd"/>
      <w:r>
        <w:rPr>
          <w:sz w:val="28"/>
        </w:rPr>
        <w:tab/>
        <w:t>І.</w:t>
      </w:r>
      <w:r>
        <w:rPr>
          <w:sz w:val="28"/>
        </w:rPr>
        <w:tab/>
        <w:t>Взаємодія</w:t>
      </w:r>
      <w:r>
        <w:rPr>
          <w:sz w:val="28"/>
        </w:rPr>
        <w:tab/>
      </w:r>
      <w:proofErr w:type="spellStart"/>
      <w:r>
        <w:rPr>
          <w:sz w:val="28"/>
        </w:rPr>
        <w:t>іссторі</w:t>
      </w:r>
      <w:r>
        <w:rPr>
          <w:sz w:val="28"/>
        </w:rPr>
        <w:t>ї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  <w:t>фольклору</w:t>
      </w:r>
      <w:r>
        <w:rPr>
          <w:sz w:val="28"/>
        </w:rPr>
        <w:tab/>
        <w:t>в</w:t>
      </w:r>
      <w:r>
        <w:rPr>
          <w:sz w:val="28"/>
        </w:rPr>
        <w:tab/>
        <w:t>історичних</w:t>
      </w:r>
      <w:r>
        <w:rPr>
          <w:sz w:val="28"/>
        </w:rPr>
        <w:tab/>
      </w:r>
      <w:r>
        <w:rPr>
          <w:spacing w:val="-1"/>
          <w:sz w:val="28"/>
        </w:rPr>
        <w:t>поемах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В.Скотта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Т.Шевченка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ччас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3.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62–66.</w:t>
      </w:r>
    </w:p>
    <w:p w:rsidR="005D6096" w:rsidRDefault="00853993">
      <w:pPr>
        <w:pStyle w:val="a4"/>
        <w:numPr>
          <w:ilvl w:val="0"/>
          <w:numId w:val="2"/>
        </w:numPr>
        <w:tabs>
          <w:tab w:val="left" w:pos="400"/>
        </w:tabs>
        <w:spacing w:line="321" w:lineRule="exact"/>
        <w:ind w:left="399" w:right="0" w:hanging="282"/>
        <w:rPr>
          <w:sz w:val="28"/>
        </w:rPr>
      </w:pPr>
      <w:proofErr w:type="spellStart"/>
      <w:r>
        <w:rPr>
          <w:sz w:val="28"/>
        </w:rPr>
        <w:t>Грабович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Шевченко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міфотворець. 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Критика,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206 с.</w:t>
      </w:r>
    </w:p>
    <w:p w:rsidR="005D6096" w:rsidRDefault="00853993">
      <w:pPr>
        <w:pStyle w:val="a4"/>
        <w:numPr>
          <w:ilvl w:val="0"/>
          <w:numId w:val="2"/>
        </w:numPr>
        <w:tabs>
          <w:tab w:val="left" w:pos="400"/>
        </w:tabs>
        <w:ind w:hanging="360"/>
        <w:jc w:val="both"/>
        <w:rPr>
          <w:sz w:val="28"/>
        </w:rPr>
      </w:pPr>
      <w:r>
        <w:rPr>
          <w:sz w:val="28"/>
        </w:rPr>
        <w:t xml:space="preserve">Забужко О. Шевченків міф України. Спроба </w:t>
      </w:r>
      <w:proofErr w:type="spellStart"/>
      <w:r>
        <w:rPr>
          <w:sz w:val="28"/>
        </w:rPr>
        <w:t>філософсського</w:t>
      </w:r>
      <w:proofErr w:type="spellEnd"/>
      <w:r>
        <w:rPr>
          <w:sz w:val="28"/>
        </w:rPr>
        <w:t xml:space="preserve"> аналізу. – К.:</w:t>
      </w:r>
      <w:r>
        <w:rPr>
          <w:spacing w:val="1"/>
          <w:sz w:val="28"/>
        </w:rPr>
        <w:t xml:space="preserve"> </w:t>
      </w:r>
      <w:r>
        <w:rPr>
          <w:sz w:val="28"/>
        </w:rPr>
        <w:t>Абрис,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6096" w:rsidRDefault="00853993">
      <w:pPr>
        <w:pStyle w:val="a4"/>
        <w:numPr>
          <w:ilvl w:val="0"/>
          <w:numId w:val="2"/>
        </w:numPr>
        <w:tabs>
          <w:tab w:val="left" w:pos="400"/>
        </w:tabs>
        <w:ind w:right="104" w:hanging="360"/>
        <w:jc w:val="both"/>
        <w:rPr>
          <w:sz w:val="28"/>
        </w:rPr>
      </w:pPr>
      <w:r>
        <w:rPr>
          <w:sz w:val="28"/>
        </w:rPr>
        <w:t>Зайцев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Народно-історичні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Т.Г.Шевченка</w:t>
      </w:r>
      <w:proofErr w:type="spellEnd"/>
      <w:r>
        <w:rPr>
          <w:sz w:val="28"/>
        </w:rPr>
        <w:t xml:space="preserve"> // Народна творчість та етнографія. – 1996. – № 2–3. – С. 25–</w:t>
      </w:r>
      <w:r>
        <w:rPr>
          <w:spacing w:val="1"/>
          <w:sz w:val="28"/>
        </w:rPr>
        <w:t xml:space="preserve"> </w:t>
      </w:r>
      <w:r>
        <w:rPr>
          <w:sz w:val="28"/>
        </w:rPr>
        <w:t>34.</w:t>
      </w:r>
    </w:p>
    <w:p w:rsidR="005D6096" w:rsidRDefault="00853993">
      <w:pPr>
        <w:pStyle w:val="a4"/>
        <w:numPr>
          <w:ilvl w:val="0"/>
          <w:numId w:val="2"/>
        </w:numPr>
        <w:tabs>
          <w:tab w:val="left" w:pos="400"/>
        </w:tabs>
        <w:ind w:right="115" w:hanging="360"/>
        <w:jc w:val="both"/>
        <w:rPr>
          <w:sz w:val="28"/>
        </w:rPr>
      </w:pPr>
      <w:r>
        <w:rPr>
          <w:sz w:val="28"/>
        </w:rPr>
        <w:t>Іванишин П. Вульгарний «</w:t>
      </w:r>
      <w:proofErr w:type="spellStart"/>
      <w:r>
        <w:rPr>
          <w:sz w:val="28"/>
        </w:rPr>
        <w:t>неоміфологізм</w:t>
      </w:r>
      <w:proofErr w:type="spellEnd"/>
      <w:r>
        <w:rPr>
          <w:sz w:val="28"/>
        </w:rPr>
        <w:t>»: від інтерпретації до фальсифікації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Т.Шевченка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Дрогобич: Відродження,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6096" w:rsidRDefault="00853993">
      <w:pPr>
        <w:pStyle w:val="a4"/>
        <w:numPr>
          <w:ilvl w:val="0"/>
          <w:numId w:val="2"/>
        </w:numPr>
        <w:tabs>
          <w:tab w:val="left" w:pos="400"/>
        </w:tabs>
        <w:ind w:right="105" w:hanging="360"/>
        <w:jc w:val="both"/>
        <w:rPr>
          <w:sz w:val="28"/>
        </w:rPr>
      </w:pPr>
      <w:proofErr w:type="spellStart"/>
      <w:r>
        <w:rPr>
          <w:sz w:val="28"/>
        </w:rPr>
        <w:t>Клочек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Поезія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сучассна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інтерпретація.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70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-67"/>
          <w:sz w:val="28"/>
        </w:rPr>
        <w:t xml:space="preserve"> </w:t>
      </w:r>
      <w:r>
        <w:rPr>
          <w:sz w:val="28"/>
        </w:rPr>
        <w:t>1998.</w:t>
      </w:r>
      <w:r>
        <w:rPr>
          <w:spacing w:val="-2"/>
          <w:sz w:val="28"/>
        </w:rPr>
        <w:t xml:space="preserve"> </w:t>
      </w:r>
      <w:r>
        <w:rPr>
          <w:sz w:val="28"/>
        </w:rPr>
        <w:t>– 238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6096" w:rsidRDefault="00853993">
      <w:pPr>
        <w:pStyle w:val="a4"/>
        <w:numPr>
          <w:ilvl w:val="0"/>
          <w:numId w:val="2"/>
        </w:numPr>
        <w:tabs>
          <w:tab w:val="left" w:pos="400"/>
        </w:tabs>
        <w:ind w:right="107" w:hanging="360"/>
        <w:jc w:val="both"/>
        <w:rPr>
          <w:sz w:val="28"/>
        </w:rPr>
      </w:pPr>
      <w:r>
        <w:rPr>
          <w:sz w:val="28"/>
        </w:rPr>
        <w:t>Єрмоленко С. Народнопісенне слово в мові Тараса Шевченка і 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поетів-романтиків 20–40-х років ХІХ століття // Збірник праць 8. ї 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Шевченківської конференції.</w:t>
      </w:r>
      <w:r>
        <w:rPr>
          <w:spacing w:val="1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1985.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35–38.</w:t>
      </w:r>
    </w:p>
    <w:p w:rsidR="005D6096" w:rsidRDefault="00853993">
      <w:pPr>
        <w:pStyle w:val="a4"/>
        <w:numPr>
          <w:ilvl w:val="0"/>
          <w:numId w:val="1"/>
        </w:numPr>
        <w:tabs>
          <w:tab w:val="left" w:pos="400"/>
        </w:tabs>
        <w:ind w:right="114" w:hanging="360"/>
        <w:jc w:val="both"/>
        <w:rPr>
          <w:sz w:val="28"/>
        </w:rPr>
      </w:pPr>
      <w:r>
        <w:rPr>
          <w:sz w:val="28"/>
        </w:rPr>
        <w:t>Скрипник Г. Етнографічні аспекти творчості Тараса Шевченка // Народна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творччість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 етнографія.</w:t>
      </w:r>
      <w:r>
        <w:rPr>
          <w:spacing w:val="-1"/>
          <w:sz w:val="28"/>
        </w:rPr>
        <w:t xml:space="preserve"> </w:t>
      </w:r>
      <w:r>
        <w:rPr>
          <w:sz w:val="28"/>
        </w:rPr>
        <w:t>– 2000.</w:t>
      </w:r>
      <w:r>
        <w:rPr>
          <w:spacing w:val="-3"/>
          <w:sz w:val="28"/>
        </w:rPr>
        <w:t xml:space="preserve"> </w:t>
      </w:r>
      <w:r>
        <w:rPr>
          <w:sz w:val="28"/>
        </w:rPr>
        <w:t>– «</w:t>
      </w:r>
      <w:r>
        <w:rPr>
          <w:spacing w:val="-1"/>
          <w:sz w:val="28"/>
        </w:rPr>
        <w:t xml:space="preserve"> </w:t>
      </w:r>
      <w:r>
        <w:rPr>
          <w:sz w:val="28"/>
        </w:rPr>
        <w:t>2–3.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62–75.</w:t>
      </w:r>
    </w:p>
    <w:p w:rsidR="005D6096" w:rsidRDefault="005D6096">
      <w:pPr>
        <w:jc w:val="both"/>
        <w:rPr>
          <w:sz w:val="28"/>
        </w:rPr>
        <w:sectPr w:rsidR="005D6096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5D6096" w:rsidRDefault="00853993">
      <w:pPr>
        <w:pStyle w:val="a4"/>
        <w:numPr>
          <w:ilvl w:val="0"/>
          <w:numId w:val="1"/>
        </w:numPr>
        <w:tabs>
          <w:tab w:val="left" w:pos="542"/>
        </w:tabs>
        <w:spacing w:before="67"/>
        <w:ind w:hanging="360"/>
        <w:jc w:val="both"/>
        <w:rPr>
          <w:sz w:val="28"/>
        </w:rPr>
      </w:pPr>
      <w:proofErr w:type="spellStart"/>
      <w:r>
        <w:rPr>
          <w:sz w:val="28"/>
        </w:rPr>
        <w:lastRenderedPageBreak/>
        <w:t>Русанівський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Народно-поетичні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індивідуально-творчі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шевченкової мови // Українська мова і література в школі. – 1992. – № 3–4.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36–37.</w:t>
      </w:r>
    </w:p>
    <w:p w:rsidR="005D6096" w:rsidRDefault="00853993">
      <w:pPr>
        <w:pStyle w:val="a4"/>
        <w:numPr>
          <w:ilvl w:val="0"/>
          <w:numId w:val="1"/>
        </w:numPr>
        <w:tabs>
          <w:tab w:val="left" w:pos="542"/>
        </w:tabs>
        <w:spacing w:before="2"/>
        <w:ind w:hanging="360"/>
        <w:jc w:val="both"/>
        <w:rPr>
          <w:sz w:val="28"/>
        </w:rPr>
      </w:pPr>
      <w:r>
        <w:rPr>
          <w:sz w:val="28"/>
        </w:rPr>
        <w:t xml:space="preserve">Яременко В. Тарас Шевченко про </w:t>
      </w:r>
      <w:proofErr w:type="spellStart"/>
      <w:r>
        <w:rPr>
          <w:sz w:val="28"/>
        </w:rPr>
        <w:t>ччумацтво</w:t>
      </w:r>
      <w:proofErr w:type="spellEnd"/>
      <w:r>
        <w:rPr>
          <w:sz w:val="28"/>
        </w:rPr>
        <w:t>, його звичаї та пісні // Народна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 етнографія.</w:t>
      </w:r>
      <w:r>
        <w:rPr>
          <w:spacing w:val="-2"/>
          <w:sz w:val="28"/>
        </w:rPr>
        <w:t xml:space="preserve"> </w:t>
      </w:r>
      <w:r>
        <w:rPr>
          <w:sz w:val="28"/>
        </w:rPr>
        <w:t>– 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21–30.</w:t>
      </w:r>
    </w:p>
    <w:sectPr w:rsidR="005D6096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838"/>
    <w:multiLevelType w:val="hybridMultilevel"/>
    <w:tmpl w:val="91B2E34E"/>
    <w:lvl w:ilvl="0" w:tplc="A524C07C">
      <w:start w:val="1"/>
      <w:numFmt w:val="decimal"/>
      <w:lvlText w:val="%1."/>
      <w:lvlJc w:val="left"/>
      <w:pPr>
        <w:ind w:left="4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7E67390">
      <w:numFmt w:val="bullet"/>
      <w:lvlText w:val="•"/>
      <w:lvlJc w:val="left"/>
      <w:pPr>
        <w:ind w:left="1418" w:hanging="281"/>
      </w:pPr>
      <w:rPr>
        <w:rFonts w:hint="default"/>
        <w:lang w:val="uk-UA" w:eastAsia="en-US" w:bidi="ar-SA"/>
      </w:rPr>
    </w:lvl>
    <w:lvl w:ilvl="2" w:tplc="C89A6E10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F31E46EA">
      <w:numFmt w:val="bullet"/>
      <w:lvlText w:val="•"/>
      <w:lvlJc w:val="left"/>
      <w:pPr>
        <w:ind w:left="3295" w:hanging="281"/>
      </w:pPr>
      <w:rPr>
        <w:rFonts w:hint="default"/>
        <w:lang w:val="uk-UA" w:eastAsia="en-US" w:bidi="ar-SA"/>
      </w:rPr>
    </w:lvl>
    <w:lvl w:ilvl="4" w:tplc="EC40008A">
      <w:numFmt w:val="bullet"/>
      <w:lvlText w:val="•"/>
      <w:lvlJc w:val="left"/>
      <w:pPr>
        <w:ind w:left="4234" w:hanging="281"/>
      </w:pPr>
      <w:rPr>
        <w:rFonts w:hint="default"/>
        <w:lang w:val="uk-UA" w:eastAsia="en-US" w:bidi="ar-SA"/>
      </w:rPr>
    </w:lvl>
    <w:lvl w:ilvl="5" w:tplc="EC6A4928">
      <w:numFmt w:val="bullet"/>
      <w:lvlText w:val="•"/>
      <w:lvlJc w:val="left"/>
      <w:pPr>
        <w:ind w:left="5173" w:hanging="281"/>
      </w:pPr>
      <w:rPr>
        <w:rFonts w:hint="default"/>
        <w:lang w:val="uk-UA" w:eastAsia="en-US" w:bidi="ar-SA"/>
      </w:rPr>
    </w:lvl>
    <w:lvl w:ilvl="6" w:tplc="FCACF30C">
      <w:numFmt w:val="bullet"/>
      <w:lvlText w:val="•"/>
      <w:lvlJc w:val="left"/>
      <w:pPr>
        <w:ind w:left="6111" w:hanging="281"/>
      </w:pPr>
      <w:rPr>
        <w:rFonts w:hint="default"/>
        <w:lang w:val="uk-UA" w:eastAsia="en-US" w:bidi="ar-SA"/>
      </w:rPr>
    </w:lvl>
    <w:lvl w:ilvl="7" w:tplc="A5AE75C6">
      <w:numFmt w:val="bullet"/>
      <w:lvlText w:val="•"/>
      <w:lvlJc w:val="left"/>
      <w:pPr>
        <w:ind w:left="7050" w:hanging="281"/>
      </w:pPr>
      <w:rPr>
        <w:rFonts w:hint="default"/>
        <w:lang w:val="uk-UA" w:eastAsia="en-US" w:bidi="ar-SA"/>
      </w:rPr>
    </w:lvl>
    <w:lvl w:ilvl="8" w:tplc="B978BC76">
      <w:numFmt w:val="bullet"/>
      <w:lvlText w:val="•"/>
      <w:lvlJc w:val="left"/>
      <w:pPr>
        <w:ind w:left="7989" w:hanging="281"/>
      </w:pPr>
      <w:rPr>
        <w:rFonts w:hint="default"/>
        <w:lang w:val="uk-UA" w:eastAsia="en-US" w:bidi="ar-SA"/>
      </w:rPr>
    </w:lvl>
  </w:abstractNum>
  <w:abstractNum w:abstractNumId="1">
    <w:nsid w:val="3ADD6B89"/>
    <w:multiLevelType w:val="hybridMultilevel"/>
    <w:tmpl w:val="548614E4"/>
    <w:lvl w:ilvl="0" w:tplc="EC66CEA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37687D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90B86858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56AC89EA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38A8CCB8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38B6052A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83747DB4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CDACBF42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EEA4ACCA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2">
    <w:nsid w:val="73E2797A"/>
    <w:multiLevelType w:val="hybridMultilevel"/>
    <w:tmpl w:val="03D2E32C"/>
    <w:lvl w:ilvl="0" w:tplc="A1D4C750">
      <w:start w:val="9"/>
      <w:numFmt w:val="decimal"/>
      <w:lvlText w:val="%1."/>
      <w:lvlJc w:val="left"/>
      <w:pPr>
        <w:ind w:left="4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E840650">
      <w:numFmt w:val="bullet"/>
      <w:lvlText w:val="•"/>
      <w:lvlJc w:val="left"/>
      <w:pPr>
        <w:ind w:left="1418" w:hanging="281"/>
      </w:pPr>
      <w:rPr>
        <w:rFonts w:hint="default"/>
        <w:lang w:val="uk-UA" w:eastAsia="en-US" w:bidi="ar-SA"/>
      </w:rPr>
    </w:lvl>
    <w:lvl w:ilvl="2" w:tplc="8D72BFE2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B7527190">
      <w:numFmt w:val="bullet"/>
      <w:lvlText w:val="•"/>
      <w:lvlJc w:val="left"/>
      <w:pPr>
        <w:ind w:left="3295" w:hanging="281"/>
      </w:pPr>
      <w:rPr>
        <w:rFonts w:hint="default"/>
        <w:lang w:val="uk-UA" w:eastAsia="en-US" w:bidi="ar-SA"/>
      </w:rPr>
    </w:lvl>
    <w:lvl w:ilvl="4" w:tplc="0380B54E">
      <w:numFmt w:val="bullet"/>
      <w:lvlText w:val="•"/>
      <w:lvlJc w:val="left"/>
      <w:pPr>
        <w:ind w:left="4234" w:hanging="281"/>
      </w:pPr>
      <w:rPr>
        <w:rFonts w:hint="default"/>
        <w:lang w:val="uk-UA" w:eastAsia="en-US" w:bidi="ar-SA"/>
      </w:rPr>
    </w:lvl>
    <w:lvl w:ilvl="5" w:tplc="FF84FB94">
      <w:numFmt w:val="bullet"/>
      <w:lvlText w:val="•"/>
      <w:lvlJc w:val="left"/>
      <w:pPr>
        <w:ind w:left="5173" w:hanging="281"/>
      </w:pPr>
      <w:rPr>
        <w:rFonts w:hint="default"/>
        <w:lang w:val="uk-UA" w:eastAsia="en-US" w:bidi="ar-SA"/>
      </w:rPr>
    </w:lvl>
    <w:lvl w:ilvl="6" w:tplc="ECA067DA">
      <w:numFmt w:val="bullet"/>
      <w:lvlText w:val="•"/>
      <w:lvlJc w:val="left"/>
      <w:pPr>
        <w:ind w:left="6111" w:hanging="281"/>
      </w:pPr>
      <w:rPr>
        <w:rFonts w:hint="default"/>
        <w:lang w:val="uk-UA" w:eastAsia="en-US" w:bidi="ar-SA"/>
      </w:rPr>
    </w:lvl>
    <w:lvl w:ilvl="7" w:tplc="8F2E7DB6">
      <w:numFmt w:val="bullet"/>
      <w:lvlText w:val="•"/>
      <w:lvlJc w:val="left"/>
      <w:pPr>
        <w:ind w:left="7050" w:hanging="281"/>
      </w:pPr>
      <w:rPr>
        <w:rFonts w:hint="default"/>
        <w:lang w:val="uk-UA" w:eastAsia="en-US" w:bidi="ar-SA"/>
      </w:rPr>
    </w:lvl>
    <w:lvl w:ilvl="8" w:tplc="2668B400">
      <w:numFmt w:val="bullet"/>
      <w:lvlText w:val="•"/>
      <w:lvlJc w:val="left"/>
      <w:pPr>
        <w:ind w:left="7989" w:hanging="281"/>
      </w:pPr>
      <w:rPr>
        <w:rFonts w:hint="default"/>
        <w:lang w:val="uk-UA" w:eastAsia="en-US" w:bidi="ar-SA"/>
      </w:rPr>
    </w:lvl>
  </w:abstractNum>
  <w:abstractNum w:abstractNumId="3">
    <w:nsid w:val="761B3086"/>
    <w:multiLevelType w:val="hybridMultilevel"/>
    <w:tmpl w:val="87623930"/>
    <w:lvl w:ilvl="0" w:tplc="408CA24E">
      <w:start w:val="1"/>
      <w:numFmt w:val="decimal"/>
      <w:lvlText w:val="%1."/>
      <w:lvlJc w:val="left"/>
      <w:pPr>
        <w:ind w:left="478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EC1F6E">
      <w:numFmt w:val="bullet"/>
      <w:lvlText w:val="•"/>
      <w:lvlJc w:val="left"/>
      <w:pPr>
        <w:ind w:left="1418" w:hanging="272"/>
      </w:pPr>
      <w:rPr>
        <w:rFonts w:hint="default"/>
        <w:lang w:val="uk-UA" w:eastAsia="en-US" w:bidi="ar-SA"/>
      </w:rPr>
    </w:lvl>
    <w:lvl w:ilvl="2" w:tplc="0DEEBEF6">
      <w:numFmt w:val="bullet"/>
      <w:lvlText w:val="•"/>
      <w:lvlJc w:val="left"/>
      <w:pPr>
        <w:ind w:left="2357" w:hanging="272"/>
      </w:pPr>
      <w:rPr>
        <w:rFonts w:hint="default"/>
        <w:lang w:val="uk-UA" w:eastAsia="en-US" w:bidi="ar-SA"/>
      </w:rPr>
    </w:lvl>
    <w:lvl w:ilvl="3" w:tplc="73DE9742">
      <w:numFmt w:val="bullet"/>
      <w:lvlText w:val="•"/>
      <w:lvlJc w:val="left"/>
      <w:pPr>
        <w:ind w:left="3295" w:hanging="272"/>
      </w:pPr>
      <w:rPr>
        <w:rFonts w:hint="default"/>
        <w:lang w:val="uk-UA" w:eastAsia="en-US" w:bidi="ar-SA"/>
      </w:rPr>
    </w:lvl>
    <w:lvl w:ilvl="4" w:tplc="50F095B6">
      <w:numFmt w:val="bullet"/>
      <w:lvlText w:val="•"/>
      <w:lvlJc w:val="left"/>
      <w:pPr>
        <w:ind w:left="4234" w:hanging="272"/>
      </w:pPr>
      <w:rPr>
        <w:rFonts w:hint="default"/>
        <w:lang w:val="uk-UA" w:eastAsia="en-US" w:bidi="ar-SA"/>
      </w:rPr>
    </w:lvl>
    <w:lvl w:ilvl="5" w:tplc="F3325A4C">
      <w:numFmt w:val="bullet"/>
      <w:lvlText w:val="•"/>
      <w:lvlJc w:val="left"/>
      <w:pPr>
        <w:ind w:left="5173" w:hanging="272"/>
      </w:pPr>
      <w:rPr>
        <w:rFonts w:hint="default"/>
        <w:lang w:val="uk-UA" w:eastAsia="en-US" w:bidi="ar-SA"/>
      </w:rPr>
    </w:lvl>
    <w:lvl w:ilvl="6" w:tplc="6A2220C6">
      <w:numFmt w:val="bullet"/>
      <w:lvlText w:val="•"/>
      <w:lvlJc w:val="left"/>
      <w:pPr>
        <w:ind w:left="6111" w:hanging="272"/>
      </w:pPr>
      <w:rPr>
        <w:rFonts w:hint="default"/>
        <w:lang w:val="uk-UA" w:eastAsia="en-US" w:bidi="ar-SA"/>
      </w:rPr>
    </w:lvl>
    <w:lvl w:ilvl="7" w:tplc="BDE204D2">
      <w:numFmt w:val="bullet"/>
      <w:lvlText w:val="•"/>
      <w:lvlJc w:val="left"/>
      <w:pPr>
        <w:ind w:left="7050" w:hanging="272"/>
      </w:pPr>
      <w:rPr>
        <w:rFonts w:hint="default"/>
        <w:lang w:val="uk-UA" w:eastAsia="en-US" w:bidi="ar-SA"/>
      </w:rPr>
    </w:lvl>
    <w:lvl w:ilvl="8" w:tplc="678E4744">
      <w:numFmt w:val="bullet"/>
      <w:lvlText w:val="•"/>
      <w:lvlJc w:val="left"/>
      <w:pPr>
        <w:ind w:left="7989" w:hanging="27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6096"/>
    <w:rsid w:val="005D6096"/>
    <w:rsid w:val="008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 w:right="106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8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 w:right="106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8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2</cp:revision>
  <dcterms:created xsi:type="dcterms:W3CDTF">2022-01-24T21:58:00Z</dcterms:created>
  <dcterms:modified xsi:type="dcterms:W3CDTF">2022-01-24T22:00:00Z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