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712D" w14:textId="77777777" w:rsidR="008C112D" w:rsidRPr="001038E7" w:rsidRDefault="00E27A12" w:rsidP="00B400AE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474747"/>
          <w:kern w:val="36"/>
          <w:sz w:val="24"/>
          <w:szCs w:val="24"/>
          <w:lang w:eastAsia="ru-UA"/>
        </w:rPr>
      </w:pPr>
      <w:r w:rsidRPr="001038E7">
        <w:rPr>
          <w:rFonts w:eastAsia="Times New Roman" w:cs="Arial"/>
          <w:color w:val="474747"/>
          <w:kern w:val="36"/>
          <w:sz w:val="24"/>
          <w:szCs w:val="24"/>
          <w:lang w:val="uk-UA" w:eastAsia="ru-UA"/>
        </w:rPr>
        <w:t xml:space="preserve">Ваша </w:t>
      </w:r>
      <w:r w:rsidR="008C112D" w:rsidRPr="001038E7">
        <w:rPr>
          <w:rFonts w:eastAsia="Times New Roman" w:cs="Arial"/>
          <w:color w:val="474747"/>
          <w:kern w:val="36"/>
          <w:sz w:val="24"/>
          <w:szCs w:val="24"/>
          <w:lang w:eastAsia="ru-UA"/>
        </w:rPr>
        <w:t>На</w:t>
      </w:r>
      <w:r w:rsidRPr="001038E7">
        <w:rPr>
          <w:rFonts w:eastAsia="Times New Roman" w:cs="Arial"/>
          <w:color w:val="474747"/>
          <w:kern w:val="36"/>
          <w:sz w:val="24"/>
          <w:szCs w:val="24"/>
          <w:lang w:val="uk-UA" w:eastAsia="ru-UA"/>
        </w:rPr>
        <w:t>зва</w:t>
      </w:r>
    </w:p>
    <w:p w14:paraId="3FB6A60C" w14:textId="720DA661" w:rsidR="00B400AE" w:rsidRPr="002863E3" w:rsidRDefault="00B400AE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</w:pP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Інформатику цікавить все, що стосується інформації, наприклад, читання. Бо одним зі способів отримання інформації людиною є читання.</w:t>
      </w:r>
    </w:p>
    <w:p w14:paraId="7C20E8EA" w14:textId="44B781A3" w:rsidR="008A31C4" w:rsidRPr="001038E7" w:rsidRDefault="00FA2D39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Маленьких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дітей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слід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навч</w:t>
      </w:r>
      <w:proofErr w:type="spellEnd"/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а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читати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тільки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Г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лобальним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способом,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тобто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цілим</w:t>
      </w:r>
      <w:proofErr w:type="spellEnd"/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и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слова</w:t>
      </w:r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ми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.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Автори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цього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методу,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який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як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наукова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концепція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народився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приблизно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в 50-х роках XX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століття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і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сьогодні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вже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зазнав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багато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змін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і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поліпшень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можна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вважати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американського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нейрофізіолога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Глена Домана 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та</w:t>
      </w:r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японс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ь</w:t>
      </w:r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кого</w:t>
      </w:r>
      <w:proofErr w:type="spellEnd"/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педагога </w:t>
      </w:r>
      <w:proofErr w:type="spellStart"/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Шиничи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="004C75DC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Сузуки.</w:t>
      </w:r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 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Суть глобального методу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полягає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в тому,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що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маленька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дитина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природно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сприймає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інформацію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одночасно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в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декількох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модальност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ях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(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візуально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на слух, тактильно),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що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допомагає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сформувати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м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озк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у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відповідні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нейронні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механізми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.</w:t>
      </w:r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Навчитися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читати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Г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лобальним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способом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означає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організацію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процесу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таким чином,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що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протягом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тривалого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часу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дитина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регулярно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сприймає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візуально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і на слух слова,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написані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в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повному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обсязі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фрази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короткі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речення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та 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 xml:space="preserve">у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результат</w:t>
      </w:r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отримано</w:t>
      </w:r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ї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 xml:space="preserve"> та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обробл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еної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мозком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інформації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дитина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самостійно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виводить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т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ехнологі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val="ru-RU" w:eastAsia="ru-UA"/>
        </w:rPr>
        <w:t>ю</w:t>
      </w:r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читання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будь-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яких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слів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і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текстів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. Так само, як «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Технологія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говоріння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».</w:t>
      </w:r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 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У </w:t>
      </w:r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Г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лобальному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читанні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значення</w:t>
      </w:r>
      <w:proofErr w:type="spellEnd"/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/сутність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має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першорядн</w:t>
      </w:r>
      <w:proofErr w:type="spellEnd"/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е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значення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воно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по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суті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і </w:t>
      </w:r>
      <w:r w:rsidR="00B400AE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є 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мет</w:t>
      </w:r>
      <w:proofErr w:type="spellStart"/>
      <w:r w:rsidR="005C364C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>ою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читання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взагалі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!</w:t>
      </w:r>
      <w:r w:rsidR="001038E7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 </w:t>
      </w:r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Особливо </w:t>
      </w:r>
      <w:r w:rsidR="005C364C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читання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впливає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r w:rsidR="005C364C" w:rsidRPr="002863E3">
        <w:rPr>
          <w:rFonts w:eastAsia="Times New Roman" w:cs="Times New Roman"/>
          <w:color w:val="330033"/>
          <w:sz w:val="24"/>
          <w:szCs w:val="24"/>
          <w:highlight w:val="cyan"/>
          <w:lang w:val="uk-UA" w:eastAsia="ru-UA"/>
        </w:rPr>
        <w:t xml:space="preserve">на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грамотність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.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Ні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для кого не секрет,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що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читаючи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, ми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сприймаємо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слово в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цілому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і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візуально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запам'ятуємо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його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 xml:space="preserve"> </w:t>
      </w:r>
      <w:proofErr w:type="spellStart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правопис</w:t>
      </w:r>
      <w:proofErr w:type="spellEnd"/>
      <w:r w:rsidR="008A31C4" w:rsidRPr="002863E3">
        <w:rPr>
          <w:rFonts w:eastAsia="Times New Roman" w:cs="Times New Roman"/>
          <w:color w:val="330033"/>
          <w:sz w:val="24"/>
          <w:szCs w:val="24"/>
          <w:highlight w:val="cyan"/>
          <w:lang w:eastAsia="ru-UA"/>
        </w:rPr>
        <w:t>.</w:t>
      </w:r>
    </w:p>
    <w:p w14:paraId="6CC9FF32" w14:textId="322C3316" w:rsidR="00784E1F" w:rsidRPr="001038E7" w:rsidRDefault="00784E1F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  <w:r w:rsidRPr="001038E7">
        <w:rPr>
          <w:rFonts w:eastAsia="Times New Roman" w:cs="Times New Roman"/>
          <w:noProof/>
          <w:color w:val="330033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5EAD1584" wp14:editId="363AB448">
                <wp:extent cx="304800" cy="304800"/>
                <wp:effectExtent l="0" t="0" r="0" b="0"/>
                <wp:docPr id="1" name="Прямоугольник 1" descr="H:\%D0%A1%D0%B0%D0%B9%D1%82 %D0%9C%D1%83%D0%B7%D1%8B%D0%BA%D0%B0 %D0%98%D0%BD%D1%82%D0%B5%D0%BB%D0%BB%D0%B5%D0%BA%D1%82%D0%B0\%D0%93%D0%BB%D0%BE%D0%B1%D0%B0%D0%BB%D1%8C%D0%BD%D0%BE%D0%B5 %D1%87%D1%82%D0%B5%D0%BD%D0%B8%D0%B5_files\10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1B78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KsHY5SwMAAMA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ПОКАЗ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ОВИЙ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ПРИ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КЛАД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:</w:t>
      </w:r>
    </w:p>
    <w:p w14:paraId="21BBA6DD" w14:textId="3A639F0A" w:rsidR="00784E1F" w:rsidRPr="001038E7" w:rsidRDefault="00784E1F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По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рзелульаттам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илссеовадний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одонго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анлигйсокго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унвиертисета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, не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иеемт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занчнеия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, в </w:t>
      </w: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br/>
        <w:t xml:space="preserve">кокам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пряокде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рсапожолены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бкувы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в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солве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.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Галвоне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,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чотбы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преавя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и </w:t>
      </w: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br/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пслоендяя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бквуы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блыи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на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мсете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.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Осатьлыне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бкувы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мгоут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селдовтаь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в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плоонм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 </w:t>
      </w: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br/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бсепордяке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, все-рвано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ткест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чтаитсея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без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побрелм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.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Пичрионй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эгото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 </w:t>
      </w: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br/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ялвятеся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то, что мы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чиатем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не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кдаужю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бкуву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 по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отдльенотси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 xml:space="preserve">, а все </w:t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солво</w:t>
      </w:r>
      <w:proofErr w:type="spellEnd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 </w:t>
      </w:r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br/>
      </w:r>
      <w:proofErr w:type="spellStart"/>
      <w:r w:rsidRPr="002863E3">
        <w:rPr>
          <w:rFonts w:eastAsia="Times New Roman" w:cs="Times New Roman"/>
          <w:color w:val="330033"/>
          <w:sz w:val="24"/>
          <w:szCs w:val="24"/>
          <w:highlight w:val="yellow"/>
          <w:lang w:eastAsia="ru-UA"/>
        </w:rPr>
        <w:t>цликеом</w:t>
      </w:r>
      <w:bookmarkStart w:id="0" w:name="_GoBack"/>
      <w:bookmarkEnd w:id="0"/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.</w:t>
      </w:r>
    </w:p>
    <w:p w14:paraId="2B17D666" w14:textId="77777777" w:rsidR="001038E7" w:rsidRPr="001038E7" w:rsidRDefault="001038E7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</w:p>
    <w:p w14:paraId="61AB92F4" w14:textId="0D2D5C88" w:rsidR="008A31C4" w:rsidRPr="001038E7" w:rsidRDefault="008A31C4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Ми з вами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можемо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вільно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читати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такі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тексти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-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тільки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тому,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що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наш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мозок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зберігає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величезну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кількість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графічних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словесних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об'єкт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ів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-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зразк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ів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- з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якими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наш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мозок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порівнює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і до яки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х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, 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за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необхідн</w:t>
      </w:r>
      <w:proofErr w:type="spellEnd"/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і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ст</w:t>
      </w:r>
      <w:proofErr w:type="spellEnd"/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ю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, </w:t>
      </w:r>
      <w:r w:rsidR="005C364C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додає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зображення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нових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читабельних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слів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.   Ми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читаємо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для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того, щоб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зрозуміти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значення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того,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що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написано, і тому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негайно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спробу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ємо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виправляти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видимі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помилки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,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до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буд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ов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увати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зображення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до правильного </w:t>
      </w:r>
      <w:r w:rsidR="00F06891" w:rsidRPr="001038E7">
        <w:rPr>
          <w:rFonts w:eastAsia="Times New Roman" w:cs="Times New Roman"/>
          <w:color w:val="330033"/>
          <w:sz w:val="24"/>
          <w:szCs w:val="24"/>
          <w:lang w:eastAsia="ru-UA"/>
        </w:rPr>
        <w:t>–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такого, </w:t>
      </w:r>
      <w:proofErr w:type="spellStart"/>
      <w:proofErr w:type="gram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що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має</w:t>
      </w:r>
      <w:proofErr w:type="spellEnd"/>
      <w:proofErr w:type="gram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сенс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!</w:t>
      </w:r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Мозок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дитини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відрізняється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від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дорослого</w:t>
      </w:r>
      <w:proofErr w:type="spellEnd"/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.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Він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знаходиться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на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стадії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формування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,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провідною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півкулею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у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дитини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є права - "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образн</w:t>
      </w:r>
      <w:proofErr w:type="spellEnd"/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а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" -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півкуля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. </w:t>
      </w:r>
      <w:r w:rsidR="00091BE4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Прийоми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091BE4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Г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лобального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091BE4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читання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дозволя</w:t>
      </w:r>
      <w:r w:rsidR="00091BE4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ють</w:t>
      </w:r>
      <w:proofErr w:type="spellEnd"/>
      <w:r w:rsidR="00091BE4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навчити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дитину</w:t>
      </w:r>
      <w:proofErr w:type="spellEnd"/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міркувати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від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загального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до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часткового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,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враховують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властиву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йому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«праву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півкулю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».</w:t>
      </w:r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Г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лобальн</w:t>
      </w:r>
      <w:proofErr w:type="spellEnd"/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е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читання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мож</w:t>
      </w:r>
      <w:proofErr w:type="spellEnd"/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е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відразу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дати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1038E7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їй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можливість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побачити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все слово, і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навіть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>речення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. Ось все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це і </w:t>
      </w:r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є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навчання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розвитку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.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Це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 xml:space="preserve"> </w:t>
      </w:r>
      <w:r w:rsidR="00F06891"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ефект особистого </w:t>
      </w:r>
      <w:proofErr w:type="spellStart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відкриття</w:t>
      </w:r>
      <w:proofErr w:type="spellEnd"/>
      <w:r w:rsidRPr="001038E7">
        <w:rPr>
          <w:rFonts w:eastAsia="Times New Roman" w:cs="Times New Roman"/>
          <w:color w:val="330033"/>
          <w:sz w:val="24"/>
          <w:szCs w:val="24"/>
          <w:lang w:eastAsia="ru-UA"/>
        </w:rPr>
        <w:t>.</w:t>
      </w:r>
    </w:p>
    <w:p w14:paraId="70243AFA" w14:textId="3E5BCB30" w:rsidR="00784E1F" w:rsidRDefault="00784E1F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eastAsia="ru-UA"/>
        </w:rPr>
      </w:pPr>
    </w:p>
    <w:p w14:paraId="628ED118" w14:textId="67A85844" w:rsidR="002863E3" w:rsidRPr="002863E3" w:rsidRDefault="002863E3" w:rsidP="00B400AE">
      <w:pPr>
        <w:spacing w:after="0" w:line="240" w:lineRule="auto"/>
        <w:jc w:val="both"/>
        <w:rPr>
          <w:rFonts w:eastAsia="Times New Roman" w:cs="Times New Roman"/>
          <w:color w:val="330033"/>
          <w:sz w:val="24"/>
          <w:szCs w:val="24"/>
          <w:lang w:val="uk-UA" w:eastAsia="ru-UA"/>
        </w:rPr>
      </w:pPr>
      <w:r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Але, як виявляється, важливими можуть стати навіть окремі літери. Вчені довели, шо кожна мова характеризується власною відмінністю – частотою використання літер. Таким чином, порахувавши вказані статистичні характеристики для літер тексту можна з певною мірою </w:t>
      </w:r>
      <w:proofErr w:type="spellStart"/>
      <w:r>
        <w:rPr>
          <w:rFonts w:eastAsia="Times New Roman" w:cs="Times New Roman"/>
          <w:color w:val="330033"/>
          <w:sz w:val="24"/>
          <w:szCs w:val="24"/>
          <w:lang w:val="uk-UA" w:eastAsia="ru-UA"/>
        </w:rPr>
        <w:t>вирогідності</w:t>
      </w:r>
      <w:proofErr w:type="spellEnd"/>
      <w:r>
        <w:rPr>
          <w:rFonts w:eastAsia="Times New Roman" w:cs="Times New Roman"/>
          <w:color w:val="330033"/>
          <w:sz w:val="24"/>
          <w:szCs w:val="24"/>
          <w:lang w:val="uk-UA" w:eastAsia="ru-UA"/>
        </w:rPr>
        <w:t xml:space="preserve"> відповісти на питання якою мовою написано текст та , навіть, підтвердити або заперечити чиєсь авторство.</w:t>
      </w:r>
    </w:p>
    <w:p w14:paraId="49271F14" w14:textId="77777777" w:rsidR="00B400AE" w:rsidRPr="001038E7" w:rsidRDefault="00B400AE">
      <w:pPr>
        <w:rPr>
          <w:rFonts w:eastAsia="Times New Roman" w:cs="Times New Roman"/>
          <w:color w:val="330033"/>
          <w:sz w:val="24"/>
          <w:szCs w:val="24"/>
          <w:lang w:val="uk-UA" w:eastAsia="ru-UA"/>
        </w:rPr>
      </w:pPr>
      <w:r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br w:type="page"/>
      </w:r>
    </w:p>
    <w:p w14:paraId="5668330D" w14:textId="0A4661EB" w:rsidR="00B400AE" w:rsidRPr="001038E7" w:rsidRDefault="00B400AE" w:rsidP="00B400AE">
      <w:pPr>
        <w:spacing w:after="0" w:line="240" w:lineRule="auto"/>
        <w:jc w:val="center"/>
        <w:rPr>
          <w:rFonts w:eastAsia="Times New Roman" w:cs="Times New Roman"/>
          <w:color w:val="330033"/>
          <w:sz w:val="24"/>
          <w:szCs w:val="24"/>
          <w:lang w:val="uk-UA" w:eastAsia="ru-UA"/>
        </w:rPr>
      </w:pPr>
      <w:r w:rsidRPr="001038E7">
        <w:rPr>
          <w:rFonts w:eastAsia="Times New Roman" w:cs="Times New Roman"/>
          <w:color w:val="330033"/>
          <w:sz w:val="24"/>
          <w:szCs w:val="24"/>
          <w:lang w:val="uk-UA" w:eastAsia="ru-UA"/>
        </w:rPr>
        <w:lastRenderedPageBreak/>
        <w:t>Додаток до тексту</w:t>
      </w:r>
    </w:p>
    <w:p w14:paraId="4BD710D6" w14:textId="77777777" w:rsidR="00B400AE" w:rsidRPr="001038E7" w:rsidRDefault="00B400AE" w:rsidP="00B400AE">
      <w:pPr>
        <w:pStyle w:val="1"/>
        <w:shd w:val="clear" w:color="auto" w:fill="FFFFFF"/>
        <w:spacing w:before="0" w:beforeAutospacing="0" w:after="0" w:afterAutospacing="0"/>
        <w:jc w:val="center"/>
        <w:rPr>
          <w:color w:val="242F33"/>
          <w:sz w:val="24"/>
          <w:szCs w:val="24"/>
        </w:rPr>
      </w:pPr>
      <w:r w:rsidRPr="001038E7">
        <w:rPr>
          <w:rStyle w:val="aentry-posttitle-text"/>
          <w:color w:val="242F33"/>
          <w:spacing w:val="-14"/>
          <w:sz w:val="24"/>
          <w:szCs w:val="24"/>
        </w:rPr>
        <w:t xml:space="preserve">Частота </w:t>
      </w:r>
      <w:proofErr w:type="spellStart"/>
      <w:r w:rsidRPr="001038E7">
        <w:rPr>
          <w:rStyle w:val="aentry-posttitle-text"/>
          <w:color w:val="242F33"/>
          <w:spacing w:val="-14"/>
          <w:sz w:val="24"/>
          <w:szCs w:val="24"/>
        </w:rPr>
        <w:t>вживання</w:t>
      </w:r>
      <w:proofErr w:type="spellEnd"/>
      <w:r w:rsidRPr="001038E7">
        <w:rPr>
          <w:rStyle w:val="aentry-posttitle-text"/>
          <w:color w:val="242F33"/>
          <w:spacing w:val="-14"/>
          <w:sz w:val="24"/>
          <w:szCs w:val="24"/>
        </w:rPr>
        <w:t xml:space="preserve"> </w:t>
      </w:r>
      <w:proofErr w:type="spellStart"/>
      <w:r w:rsidRPr="001038E7">
        <w:rPr>
          <w:rStyle w:val="aentry-posttitle-text"/>
          <w:color w:val="242F33"/>
          <w:spacing w:val="-14"/>
          <w:sz w:val="24"/>
          <w:szCs w:val="24"/>
        </w:rPr>
        <w:t>літер</w:t>
      </w:r>
      <w:proofErr w:type="spellEnd"/>
      <w:r w:rsidRPr="001038E7">
        <w:rPr>
          <w:rStyle w:val="aentry-posttitle-text"/>
          <w:color w:val="242F33"/>
          <w:spacing w:val="-14"/>
          <w:sz w:val="24"/>
          <w:szCs w:val="24"/>
        </w:rPr>
        <w:t xml:space="preserve"> </w:t>
      </w:r>
      <w:proofErr w:type="spellStart"/>
      <w:r w:rsidRPr="001038E7">
        <w:rPr>
          <w:rStyle w:val="aentry-posttitle-text"/>
          <w:color w:val="242F33"/>
          <w:spacing w:val="-14"/>
          <w:sz w:val="24"/>
          <w:szCs w:val="24"/>
        </w:rPr>
        <w:t>українського</w:t>
      </w:r>
      <w:proofErr w:type="spellEnd"/>
      <w:r w:rsidRPr="001038E7">
        <w:rPr>
          <w:rStyle w:val="aentry-posttitle-text"/>
          <w:color w:val="242F33"/>
          <w:spacing w:val="-14"/>
          <w:sz w:val="24"/>
          <w:szCs w:val="24"/>
        </w:rPr>
        <w:t xml:space="preserve"> </w:t>
      </w:r>
      <w:proofErr w:type="spellStart"/>
      <w:r w:rsidRPr="001038E7">
        <w:rPr>
          <w:rStyle w:val="aentry-posttitle-text"/>
          <w:color w:val="242F33"/>
          <w:spacing w:val="-14"/>
          <w:sz w:val="24"/>
          <w:szCs w:val="24"/>
        </w:rPr>
        <w:t>алфавіту</w:t>
      </w:r>
      <w:proofErr w:type="spellEnd"/>
    </w:p>
    <w:tbl>
      <w:tblPr>
        <w:tblW w:w="9000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5"/>
        <w:gridCol w:w="2033"/>
        <w:gridCol w:w="924"/>
        <w:gridCol w:w="2033"/>
        <w:gridCol w:w="1036"/>
        <w:gridCol w:w="2039"/>
      </w:tblGrid>
      <w:tr w:rsidR="00B400AE" w:rsidRPr="001038E7" w14:paraId="6E02202D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AE5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966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7E47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3E9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D83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8A65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00AE" w:rsidRPr="001038E7" w14:paraId="7527ECC2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563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074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F8B7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75D9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D8E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E6C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B400AE" w:rsidRPr="001038E7" w14:paraId="47D435D3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C7CA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46D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1B6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CC3C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F71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BFF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B400AE" w:rsidRPr="001038E7" w14:paraId="666490E0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BF1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7EBF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3C9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CA4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893E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D0C9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B400AE" w:rsidRPr="001038E7" w14:paraId="5344E26D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C3C2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AFE8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4D97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92DE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0F8A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E02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B400AE" w:rsidRPr="001038E7" w14:paraId="22475767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5A8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081E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34E2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990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234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C85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B400AE" w:rsidRPr="001038E7" w14:paraId="74B4DE55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C61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1DC5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1CCC1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F2C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2CF3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4AAE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B400AE" w:rsidRPr="001038E7" w14:paraId="35747EAD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5D03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18EE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17F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065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215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9EC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B400AE" w:rsidRPr="001038E7" w14:paraId="57A78F45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7289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DABF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9739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2445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5E9B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3DBE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B400AE" w:rsidRPr="001038E7" w14:paraId="7E427C9D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1D7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181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736F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3DB1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9D6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18D5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B400AE" w:rsidRPr="001038E7" w14:paraId="749E4351" w14:textId="77777777" w:rsidTr="00B400A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A00D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E6DF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ABCF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2A40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8B14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t>_*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5016" w14:textId="77777777" w:rsidR="00B400AE" w:rsidRPr="001038E7" w:rsidRDefault="00B400AE" w:rsidP="00B4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7">
              <w:rPr>
                <w:rFonts w:ascii="Times New Roman" w:hAnsi="Times New Roman" w:cs="Times New Roman"/>
                <w:sz w:val="24"/>
                <w:szCs w:val="24"/>
              </w:rPr>
              <w:br/>
              <w:t>0,17</w:t>
            </w:r>
          </w:p>
        </w:tc>
      </w:tr>
    </w:tbl>
    <w:p w14:paraId="768966C5" w14:textId="77777777" w:rsidR="00B400AE" w:rsidRPr="001038E7" w:rsidRDefault="00B400AE" w:rsidP="00B40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F33"/>
          <w:sz w:val="24"/>
          <w:szCs w:val="24"/>
        </w:rPr>
      </w:pPr>
      <w:r w:rsidRPr="001038E7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1038E7">
        <w:rPr>
          <w:rFonts w:ascii="Times New Roman" w:hAnsi="Times New Roman" w:cs="Times New Roman"/>
          <w:color w:val="242F33"/>
          <w:sz w:val="24"/>
          <w:szCs w:val="24"/>
        </w:rPr>
        <w:br/>
        <w:t xml:space="preserve">* — </w:t>
      </w:r>
      <w:proofErr w:type="spellStart"/>
      <w:r w:rsidRPr="001038E7">
        <w:rPr>
          <w:rFonts w:ascii="Times New Roman" w:hAnsi="Times New Roman" w:cs="Times New Roman"/>
          <w:color w:val="242F33"/>
          <w:sz w:val="24"/>
          <w:szCs w:val="24"/>
        </w:rPr>
        <w:t>пробіл</w:t>
      </w:r>
      <w:proofErr w:type="spellEnd"/>
      <w:r w:rsidRPr="001038E7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1038E7">
        <w:rPr>
          <w:rFonts w:ascii="Times New Roman" w:hAnsi="Times New Roman" w:cs="Times New Roman"/>
          <w:color w:val="242F33"/>
          <w:sz w:val="24"/>
          <w:szCs w:val="24"/>
        </w:rPr>
        <w:br/>
      </w:r>
      <w:proofErr w:type="spellStart"/>
      <w:r w:rsidRPr="001038E7">
        <w:rPr>
          <w:rFonts w:ascii="Times New Roman" w:hAnsi="Times New Roman" w:cs="Times New Roman"/>
          <w:color w:val="242F33"/>
          <w:sz w:val="24"/>
          <w:szCs w:val="24"/>
        </w:rPr>
        <w:t>Добрий</w:t>
      </w:r>
      <w:proofErr w:type="spellEnd"/>
      <w:r w:rsidRPr="001038E7">
        <w:rPr>
          <w:rFonts w:ascii="Times New Roman" w:hAnsi="Times New Roman" w:cs="Times New Roman"/>
          <w:color w:val="242F33"/>
          <w:sz w:val="24"/>
          <w:szCs w:val="24"/>
        </w:rPr>
        <w:t xml:space="preserve"> день, </w:t>
      </w:r>
      <w:proofErr w:type="spellStart"/>
      <w:r w:rsidRPr="001038E7">
        <w:rPr>
          <w:rFonts w:ascii="Times New Roman" w:hAnsi="Times New Roman" w:cs="Times New Roman"/>
          <w:color w:val="242F33"/>
          <w:sz w:val="24"/>
          <w:szCs w:val="24"/>
        </w:rPr>
        <w:t>Архімеде</w:t>
      </w:r>
      <w:proofErr w:type="spellEnd"/>
      <w:r w:rsidRPr="001038E7">
        <w:rPr>
          <w:rFonts w:ascii="Times New Roman" w:hAnsi="Times New Roman" w:cs="Times New Roman"/>
          <w:color w:val="242F33"/>
          <w:sz w:val="24"/>
          <w:szCs w:val="24"/>
        </w:rPr>
        <w:t xml:space="preserve">! </w:t>
      </w:r>
      <w:proofErr w:type="spellStart"/>
      <w:r w:rsidRPr="001038E7">
        <w:rPr>
          <w:rFonts w:ascii="Times New Roman" w:hAnsi="Times New Roman" w:cs="Times New Roman"/>
          <w:color w:val="242F33"/>
          <w:sz w:val="24"/>
          <w:szCs w:val="24"/>
        </w:rPr>
        <w:t>А.Г.Конфорович</w:t>
      </w:r>
      <w:proofErr w:type="spellEnd"/>
      <w:r w:rsidRPr="001038E7">
        <w:rPr>
          <w:rFonts w:ascii="Times New Roman" w:hAnsi="Times New Roman" w:cs="Times New Roman"/>
          <w:color w:val="242F33"/>
          <w:sz w:val="24"/>
          <w:szCs w:val="24"/>
        </w:rPr>
        <w:t>.</w:t>
      </w:r>
      <w:r w:rsidRPr="001038E7">
        <w:rPr>
          <w:rFonts w:ascii="Times New Roman" w:hAnsi="Times New Roman" w:cs="Times New Roman"/>
          <w:color w:val="242F33"/>
          <w:sz w:val="24"/>
          <w:szCs w:val="24"/>
        </w:rPr>
        <w:br/>
        <w:t>«Молодь»1988</w:t>
      </w:r>
    </w:p>
    <w:p w14:paraId="47462D81" w14:textId="77777777" w:rsidR="00B400AE" w:rsidRPr="001038E7" w:rsidRDefault="00B400AE" w:rsidP="00B40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33"/>
          <w:sz w:val="24"/>
          <w:szCs w:val="24"/>
          <w:lang w:eastAsia="ru-UA"/>
        </w:rPr>
      </w:pPr>
    </w:p>
    <w:p w14:paraId="4A1D7988" w14:textId="77777777" w:rsidR="00B400AE" w:rsidRPr="001038E7" w:rsidRDefault="00B400AE" w:rsidP="00B40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33"/>
          <w:sz w:val="24"/>
          <w:szCs w:val="24"/>
          <w:lang w:val="uk-UA" w:eastAsia="ru-UA"/>
        </w:rPr>
      </w:pPr>
    </w:p>
    <w:sectPr w:rsidR="00B400AE" w:rsidRPr="0010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D"/>
    <w:rsid w:val="00091BE4"/>
    <w:rsid w:val="001038E7"/>
    <w:rsid w:val="002863E3"/>
    <w:rsid w:val="003C61FC"/>
    <w:rsid w:val="00490E4C"/>
    <w:rsid w:val="004C75DC"/>
    <w:rsid w:val="005C364C"/>
    <w:rsid w:val="00784E1F"/>
    <w:rsid w:val="007F1B29"/>
    <w:rsid w:val="008379D6"/>
    <w:rsid w:val="008A31C4"/>
    <w:rsid w:val="008C112D"/>
    <w:rsid w:val="00B400AE"/>
    <w:rsid w:val="00D52ED3"/>
    <w:rsid w:val="00E14CA8"/>
    <w:rsid w:val="00E27A12"/>
    <w:rsid w:val="00F06891"/>
    <w:rsid w:val="00F06C4D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BA0"/>
  <w15:chartTrackingRefBased/>
  <w15:docId w15:val="{11163D0A-9B94-4B73-9104-7FCB826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2D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8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Emphasis"/>
    <w:basedOn w:val="a0"/>
    <w:uiPriority w:val="20"/>
    <w:qFormat/>
    <w:rsid w:val="00784E1F"/>
    <w:rPr>
      <w:i/>
      <w:iCs/>
    </w:rPr>
  </w:style>
  <w:style w:type="character" w:customStyle="1" w:styleId="b-sharetext">
    <w:name w:val="b-share__text"/>
    <w:basedOn w:val="a0"/>
    <w:rsid w:val="00784E1F"/>
  </w:style>
  <w:style w:type="character" w:customStyle="1" w:styleId="aentry-posttitle-text">
    <w:name w:val="aentry-post__title-text"/>
    <w:basedOn w:val="a0"/>
    <w:rsid w:val="00B4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6</cp:revision>
  <dcterms:created xsi:type="dcterms:W3CDTF">2022-01-25T17:29:00Z</dcterms:created>
  <dcterms:modified xsi:type="dcterms:W3CDTF">2022-01-25T23:24:00Z</dcterms:modified>
</cp:coreProperties>
</file>