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E6" w:rsidRDefault="00C842E6" w:rsidP="00C842E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Тема. Поняття, мета і завдання консалтингової діяльності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Поняття інформаційно-консультаційної діяльності в економіці.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Мета і завдання консалтингової діяльності.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Методи роботи консалтингової служби.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Види консультаційних послуг та джерела їх фінансування.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Поняття інформаційно-консультаційної діяльності в економіці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Інформація в сучасному виробництві є не менш важливим фактором ніж земля, праця та капітал. Але вона не має ні форми, ні виміру, і для того, щоб надати їй вигляду і форми, придатної для використання, необхідна впорядкована система її кругообігу, бо вона як будь-що нікуди не зникає і нізвідки не береться. Таким її на даний час є інформаційно-консультаційна діяльність.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багатьох країнах світу функціонує система дорадництва під загальною назвою «Extension Servise». Її основні принципи і методи збігаються з консультуванням, хоча основний наголос робиться на розповсюдженні знань. </w:t>
      </w:r>
    </w:p>
    <w:p w:rsidR="00C842E6" w:rsidRDefault="00C842E6" w:rsidP="00C842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Загальне значення терміна таке: дорадництво передбачає свідоме використання процесу передачі інформації для допомоги людям формувати вірні думки та приймати правильні рішення. </w:t>
      </w:r>
    </w:p>
    <w:p w:rsidR="00C842E6" w:rsidRDefault="00C842E6" w:rsidP="00C842E6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Консультаційна освіта залучає свідоме використання і розповсюдження інформації, щоб допомогти людям формувати вірні погляди та приймати потрібні рішення. Звичайно це має також і освітню мету: навчити формувати погляди та приймати рішення. Це може бути ефективним політичним інструментом для стимулювання економічного розвитку у випадках, коли </w:t>
      </w:r>
      <w:r>
        <w:rPr>
          <w:sz w:val="23"/>
          <w:szCs w:val="23"/>
        </w:rPr>
        <w:t xml:space="preserve">7 </w:t>
      </w:r>
    </w:p>
    <w:p w:rsidR="00C842E6" w:rsidRDefault="00C842E6" w:rsidP="00C842E6">
      <w:pPr>
        <w:pStyle w:val="Default"/>
        <w:rPr>
          <w:color w:val="auto"/>
        </w:rPr>
      </w:pPr>
    </w:p>
    <w:p w:rsidR="00C842E6" w:rsidRDefault="00C842E6" w:rsidP="00C842E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виробники не в змозі досягти своїх цілей, тому що мають недостатньо розуміння та знань.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Консультування є ефективним інструментом тільки коли комбінується з іншими, такими як дослідження, забезпечення ресурсами, кредитами, маркетингом. Воно може вчити виробників як виробляти продукцію з найбільшим прибутком, як їм організуватися в кооперативи та інші форми організації.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Консультування має багато чому навчитися на досвіді зміни людської поведінки в такій галузі як медична освіта. Консультаційна освіта орієнтована на прийняття рішення наукою, яка застосовує загальні соціальні дисципліни. Вона пропонує стратегічні рішення, які повинні прийматись консультаційною організацією.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Є декілька визначень, що трактують консультації в такий спосіб: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прийняття завдань клієнта;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посередництво в передачі важливої, специфічної інформації;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допомога у прийнятті управлінських рішень, передача інформації, що зменшує ризик;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передача спеціальних знань з метою удосконалення дій;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виявлення проблем шляхом порад, щодо поліпшення й удосконалення дій, а також допомога в їх засвоєнні (наука);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видача вказівок, щодо розвитку.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Консультування </w:t>
      </w:r>
      <w:r>
        <w:rPr>
          <w:color w:val="auto"/>
          <w:sz w:val="28"/>
          <w:szCs w:val="28"/>
        </w:rPr>
        <w:t xml:space="preserve">є особливою формою організації навчальної й управлінської діяльності, в процесі якої консультант методологічно і практично підтримує клієнта, спонукає його до дії і вирішення проблем, що виникли чи назрівають.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Мета і завдання консалтингової діяльності </w:t>
      </w:r>
    </w:p>
    <w:p w:rsidR="00C842E6" w:rsidRDefault="00C842E6" w:rsidP="00C842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Головною метою консалтингової діяльності є поширення та впровадження у виробництво сучасних досягнень науки, техніки і технологій, надання товаровиробникам і населенню дорадчих послуг з питань менеджменту, маркетингу, застосування сучасних технологій та розвитку </w:t>
      </w:r>
      <w:r>
        <w:rPr>
          <w:color w:val="auto"/>
          <w:sz w:val="23"/>
          <w:szCs w:val="23"/>
        </w:rPr>
        <w:t xml:space="preserve">8 </w:t>
      </w:r>
    </w:p>
    <w:p w:rsidR="00C842E6" w:rsidRDefault="00C842E6" w:rsidP="00C842E6">
      <w:pPr>
        <w:pStyle w:val="Default"/>
        <w:rPr>
          <w:color w:val="auto"/>
        </w:rPr>
      </w:pPr>
    </w:p>
    <w:p w:rsidR="00C842E6" w:rsidRDefault="00C842E6" w:rsidP="00C842E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соціальної сфери, підвищення рівня знань та вдосконалення практичних навичок прибуткового господарювання.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Найважливіша функція консалтингових формувань полягає в тому, щоб навчити товаровиробників приймати самостійно рішення з господарської діяльності за ринкових умов.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цілому вся система консалтингової діяльності складається з таких чотирьох підсистем: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інформаційно-довідкової, з поповненням банку даних інформаційними ресурсами, що поставляються науковими організаціями, бібліотеками, консультаційними службами, товаровиробниками;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консультаційної, що включає структури з консультаційного обслуговування галузі і підприємств з економічного аналізу, організації, управлінню, технології й економіці виробництва, бізнес-плануванню, моніторингу й іншим напрямкам. Це найбільша складова всієї діяльності консультаційної служби;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інноваційної, що забезпечує створення інновацій на базі отриманих вченими нових знань, які дозволяють споживачу перевести виробництво на більш високий рівень розвитку, їх освоєння (комерціалізацію);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навчальної, що є відкритою структурою, яка спирається на інформаційну підсистему і практичне консультування, здатну залучити до навчального процесу не тільки кадри консультаційної служби, але і викладачів вищої школи та вчених.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Таким чином, йдеться не просто про доведення інформації до товаровиробників; консультування є складною специфічною системою, що реалізує форми і методи управлінської і навчальної діяльності. Головне завдання спеціаліста-консультанта у сфері підприємництва – допомогти клієнту у впровадженні нововведень з тим, щоб забезпечити інноваційний розвиток його бізнесу. </w:t>
      </w:r>
    </w:p>
    <w:p w:rsidR="00C842E6" w:rsidRDefault="00C842E6" w:rsidP="00C842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Консультанти – висококваліфіковані фахівці, що спеціалізуються на наданні конкретних консалтингових послуг: із землевпорядкування, якості та </w:t>
      </w:r>
      <w:r>
        <w:rPr>
          <w:color w:val="auto"/>
          <w:sz w:val="23"/>
          <w:szCs w:val="23"/>
        </w:rPr>
        <w:t xml:space="preserve">9 </w:t>
      </w:r>
    </w:p>
    <w:p w:rsidR="00C842E6" w:rsidRDefault="00C842E6" w:rsidP="00C842E6">
      <w:pPr>
        <w:pStyle w:val="Default"/>
        <w:rPr>
          <w:color w:val="auto"/>
        </w:rPr>
      </w:pPr>
    </w:p>
    <w:p w:rsidR="00C842E6" w:rsidRDefault="00C842E6" w:rsidP="00C842E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безпеки продуктів харчування, управління інвестиційною, маркетинговою, фінансовою діяльністю, управління персоналом, юридичного обслуговування та з інших проблем виробництва. Це – досвідчені працівники, управлінці всіх рівнів державного управління, спеціалісти науково-дослідних і проектно-технологічних, науково-педагогічні працівники навчальних закладів освіти, спеціалісти маркетингових служб сервісних формувань, консалтингових фірм тощо.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Консалтингова діяльність – сукупність дій та заходів, спрямованих на задоволення потреб товаровиробників і населення у підвищенні рівня знань та удосконаленні практичних навичок ведення прибуткового господарювання, поліпшення добробуту та розвиток бізнесу.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Міністерством юстиції України 10 жовтня 2003 року зареєстрована Всеукраїнська громадська організація «Національна асоціація сільськогосподарських дорадчих служб України», яка вирішує складні питання організаційного періоду в розвитку сільськогосподарського дорадництва в Україні.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Методи роботи консалтингової служби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Надання консультаційних послуг, взаємодія з клієнтами здійснюється виключно на добровільній основі на засадах навчання, переконання без застосування будь-яких дій примусового характеру (адміністративний вплив, розподіл матеріальних ресурсів, фінансів, інспектування, контроль тощо).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Спеціалісти консалтингових формувань окрім професійної майстерності мають володіти методами ведення консалтингової діяльності - інформування, навчання та консультування при впровадженні нововведень. Методи поділяються на окремі групи, зокрема, соціально-психологічні і економічного аналізу. До соціально-психологічних методів консультування належать такі методи: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масового розповсюдження інформації (з використанням методик вибору і задіяння ефективних засобів масової інформації, ведення виставкової діяльності, реклами тощо); </w:t>
      </w:r>
    </w:p>
    <w:p w:rsidR="00C842E6" w:rsidRDefault="00C842E6" w:rsidP="00C842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 </w:t>
      </w:r>
    </w:p>
    <w:p w:rsidR="00C842E6" w:rsidRDefault="00C842E6" w:rsidP="00C842E6">
      <w:pPr>
        <w:pStyle w:val="Default"/>
        <w:rPr>
          <w:color w:val="auto"/>
        </w:rPr>
      </w:pPr>
    </w:p>
    <w:p w:rsidR="00C842E6" w:rsidRDefault="00C842E6" w:rsidP="00C842E6">
      <w:pPr>
        <w:pStyle w:val="Default"/>
        <w:pageBreakBefore/>
        <w:rPr>
          <w:color w:val="auto"/>
        </w:rPr>
      </w:pP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групового навчання і консультування (з використанням методик проведення науково-практичних семінарів, польових днів, лекцій, активного навчання і підготовки управлінських рішень – мозкової атаки, «case study», ділової гри тощо);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дистанційного навчання і консультування (з використанням Web-технологій, баз (банків) інформації, електронної діагностики, листування, аудіо –, відео –, телефонних гарячих ліній, телеконференцій тощо);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з психологічних і етичних аспектів консультаційної роботи.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Крім соціально-психологічних методів, консультанти мають вільно володіти і методами економічного аналізу при обґрунтуванні господарських рішень і порад, в т. ч. з використанням методик: </w:t>
      </w:r>
    </w:p>
    <w:p w:rsidR="00C842E6" w:rsidRDefault="00C842E6" w:rsidP="00C842E6">
      <w:pPr>
        <w:pStyle w:val="Default"/>
        <w:spacing w:after="19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діагностики проблем клієнтів (проведення соціологічних досліджень, SWOT-аналізу, фінансового аналізу тощо); </w:t>
      </w:r>
    </w:p>
    <w:p w:rsidR="00C842E6" w:rsidRDefault="00C842E6" w:rsidP="00C842E6">
      <w:pPr>
        <w:pStyle w:val="Default"/>
        <w:spacing w:after="19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економічного аналізу і варіантного напрацювання управлінських рішень (складання часткових бюджетів, визначення маржинального доходу, проведення факторного аналізу тощо); </w:t>
      </w:r>
    </w:p>
    <w:p w:rsidR="00C842E6" w:rsidRDefault="00C842E6" w:rsidP="00C842E6">
      <w:pPr>
        <w:pStyle w:val="Default"/>
        <w:spacing w:after="19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бізнес-планування і інвестиційного проектування;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інших спеціалізованих методик економічного аналізу.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Види консультаційних послуг та джерела їх фінансування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Консультаційні послуги поділяються на соціально необхідні та платні.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Соціально необхідні дорадчі послуги – послуги, які на даний момент розвитку соціально-економічних відносин є нерентабельні, їх не можна знайти на ринку послуг, але вони є ефективними для реалізації державної політики в рамках загальнодержавних інтересів.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Надання соціально необхідних консультаційних послуг здійснюється через програмно-цільове фінансування за рахунок бюджетних коштів. </w:t>
      </w:r>
    </w:p>
    <w:p w:rsidR="00C842E6" w:rsidRDefault="00C842E6" w:rsidP="00C842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Платні дорадчі послуги – послуги, що створюють умови для отримання додаткового прибутку товаровиробниками та населенням. Надання платних послуг здійснюється за рахунок замовника. </w:t>
      </w:r>
      <w:r>
        <w:rPr>
          <w:color w:val="auto"/>
          <w:sz w:val="23"/>
          <w:szCs w:val="23"/>
        </w:rPr>
        <w:t xml:space="preserve">11 </w:t>
      </w:r>
    </w:p>
    <w:p w:rsidR="00C842E6" w:rsidRDefault="00C842E6" w:rsidP="00C842E6">
      <w:pPr>
        <w:pStyle w:val="Default"/>
        <w:rPr>
          <w:color w:val="auto"/>
        </w:rPr>
      </w:pPr>
    </w:p>
    <w:p w:rsidR="00C842E6" w:rsidRDefault="00C842E6" w:rsidP="00C842E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Фінансування консалтингової діяльності може здійснюватись з різних джерел, у тому числі: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за рахунок коштів державного бюджету (загальнодержавний, обласний, районний і місцевий бюджети);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з коштів державних і недержавних програм і проектів, спрямованих на соціально-економічний розвиток; </w:t>
      </w:r>
    </w:p>
    <w:p w:rsidR="00C842E6" w:rsidRDefault="00C842E6" w:rsidP="00C842E6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з госпрозрахункових надходжень;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з інших джерел (гранти, спонсорська допомога і т.д.).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Бюджетні кошти є основою фінансування консалтингових формувань у період їх організації, становлення і розвитку. За рахунок цих коштів здійснюється створення науково-дослідної, матеріально-технічної, навчальної бази, інформаційної мережі.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фінансування консультаційних послуг, спрямованих на вирішення соціальних, екологічних і деяких інших проблем, в яких зацікавлена держава, недержавні структури асоційованого типу, використовуються кошти державних і недержавних програм і проектів.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госпрозрахункові кошти фінансуються консультаційні послуги, які виконуються безпосередньо для товаровиробників – технологічні, фінансово-економічні, інформаційні, освітні та інші – ті, що мають певну користь власне для цих товаровиробників. Плата за послуги для товаровиробників та населення буде запроваджуватись поступово в міру зростання попиту на консультаційні послуги та спроможності їх оплатити.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Державою здійснюються активні дії щодо залучення коштів міжнародної технічної допомоги, благодійних внесків, грантів. Прикладами грантів можуть бути програми і проекти технічної допомоги з агроконсалтингу в 22 областях, що надаються Україні країнами з розвинутою ринковою економікою. </w:t>
      </w:r>
    </w:p>
    <w:p w:rsidR="00C842E6" w:rsidRDefault="00C842E6" w:rsidP="00C842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З метою успішної взаємодії із товаровиробниками консультанти повинні вміти організовувати консультаційний процес. Адже він, як і інший технологічний процес, має свої стадії і етапи, недотримання яких, як і невміння </w:t>
      </w:r>
      <w:r>
        <w:rPr>
          <w:color w:val="auto"/>
          <w:sz w:val="23"/>
          <w:szCs w:val="23"/>
        </w:rPr>
        <w:t xml:space="preserve">12 </w:t>
      </w:r>
    </w:p>
    <w:p w:rsidR="00C842E6" w:rsidRDefault="00C842E6" w:rsidP="00C842E6">
      <w:pPr>
        <w:pStyle w:val="Default"/>
        <w:rPr>
          <w:color w:val="auto"/>
        </w:rPr>
      </w:pPr>
    </w:p>
    <w:p w:rsidR="00C842E6" w:rsidRDefault="00C842E6" w:rsidP="00C842E6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реалізовувати на практиці, веде до погіршення якості і результативності консультаційної діяльності.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Цим азам професійної діяльності у сфері консалтингу наші фахівці не навчені. Тому доцільно організувати підвищення кваліфікації вище названих спеціалістів, що обслуговують виробництво, ввести дисципліни з консалтингу в навчальні плани підготовки студентів, вирішити питання атестації консультантів державних служб. </w:t>
      </w:r>
    </w:p>
    <w:p w:rsidR="00C842E6" w:rsidRDefault="00C842E6" w:rsidP="00C842E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особливу увагу заслуговує вирішення проблеми технічного оснащення служб управління та консультаційних формувань комп’ютерною технікою, автотранспортом, лабораторним обладнанням для експрес-аналізів продукції, тощо. </w:t>
      </w:r>
    </w:p>
    <w:p w:rsidR="00EF31DA" w:rsidRDefault="00C842E6" w:rsidP="00C842E6">
      <w:r>
        <w:rPr>
          <w:sz w:val="28"/>
          <w:szCs w:val="28"/>
        </w:rPr>
        <w:t>Таким чином, надання якісного консалтингового обслуговування інноваційного розвитку виробництва потребує цілеспрямованої реалізації комплексу заходів з законодавчого, організаційного, інформаційного, технічного, кадрового забезпечення тощ</w:t>
      </w:r>
      <w:bookmarkStart w:id="0" w:name="_GoBack"/>
      <w:bookmarkEnd w:id="0"/>
    </w:p>
    <w:sectPr w:rsidR="00EF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FE6155"/>
    <w:multiLevelType w:val="hybridMultilevel"/>
    <w:tmpl w:val="5C9F42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B56BA2"/>
    <w:multiLevelType w:val="hybridMultilevel"/>
    <w:tmpl w:val="C95C45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5DE387"/>
    <w:multiLevelType w:val="hybridMultilevel"/>
    <w:tmpl w:val="3DF04F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624598E"/>
    <w:multiLevelType w:val="hybridMultilevel"/>
    <w:tmpl w:val="40B3F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62FD527"/>
    <w:multiLevelType w:val="hybridMultilevel"/>
    <w:tmpl w:val="E90E54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84363B6"/>
    <w:multiLevelType w:val="hybridMultilevel"/>
    <w:tmpl w:val="B6375A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60"/>
    <w:rsid w:val="000B7360"/>
    <w:rsid w:val="00C842E6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BC8F8-00C0-42C6-871C-A3F6031E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1669</Words>
  <Characters>9515</Characters>
  <Application>Microsoft Office Word</Application>
  <DocSecurity>0</DocSecurity>
  <Lines>79</Lines>
  <Paragraphs>22</Paragraphs>
  <ScaleCrop>false</ScaleCrop>
  <Company>Microsoft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2022-01-27T12:58:00Z</dcterms:created>
  <dcterms:modified xsi:type="dcterms:W3CDTF">2022-01-27T12:58:00Z</dcterms:modified>
</cp:coreProperties>
</file>