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BA" w:rsidRDefault="00770EBA" w:rsidP="00770EBA">
      <w:pPr>
        <w:pStyle w:val="a5"/>
        <w:spacing w:line="360" w:lineRule="auto"/>
        <w:ind w:left="540" w:firstLine="0"/>
        <w:rPr>
          <w:b/>
          <w:szCs w:val="28"/>
        </w:rPr>
      </w:pPr>
      <w:r w:rsidRPr="00C41340">
        <w:rPr>
          <w:b/>
          <w:szCs w:val="28"/>
        </w:rPr>
        <w:t>Тема 1.</w:t>
      </w:r>
      <w:r w:rsidRPr="00C41340">
        <w:rPr>
          <w:szCs w:val="28"/>
        </w:rPr>
        <w:t xml:space="preserve"> </w:t>
      </w:r>
      <w:r w:rsidRPr="00C41340">
        <w:rPr>
          <w:b/>
          <w:szCs w:val="28"/>
        </w:rPr>
        <w:t>Релігія як соціальний інститут, її еволюційні та організаційні форми</w:t>
      </w:r>
    </w:p>
    <w:p w:rsidR="00D45528" w:rsidRPr="00C41340" w:rsidRDefault="00D45528" w:rsidP="00770EBA">
      <w:pPr>
        <w:pStyle w:val="a5"/>
        <w:spacing w:line="360" w:lineRule="auto"/>
        <w:ind w:left="540" w:firstLine="0"/>
        <w:rPr>
          <w:b/>
          <w:szCs w:val="28"/>
        </w:rPr>
      </w:pPr>
    </w:p>
    <w:p w:rsidR="00770EBA" w:rsidRPr="00C41340" w:rsidRDefault="00770EBA" w:rsidP="00770EBA">
      <w:pPr>
        <w:spacing w:line="360" w:lineRule="auto"/>
        <w:ind w:firstLine="567"/>
        <w:jc w:val="both"/>
        <w:rPr>
          <w:sz w:val="28"/>
          <w:szCs w:val="28"/>
        </w:rPr>
      </w:pPr>
      <w:r w:rsidRPr="00C41340">
        <w:rPr>
          <w:sz w:val="28"/>
          <w:szCs w:val="28"/>
        </w:rPr>
        <w:t>Релігія як складне соціальне явище, що має розмаїття форм, культів, функцій, методів впливу на соціальне життя. Причини виникнення та існування релігії в людському соціумі: соціальні детермінанти та історичні чинники релігії. Історична еволюція релігії: головні типи та історичні форми релігії. Багатоманітність релігій світу, релігійні конфесії, різноманітність їх віровчення та культу. Обумовленість цим необхідності систематизації (типології та класифікації) релігій світу. Методологічні засади класифікації сучасних релігій світу.</w:t>
      </w:r>
    </w:p>
    <w:p w:rsidR="00770EBA" w:rsidRPr="00EF0D62" w:rsidRDefault="00770EBA" w:rsidP="00770EBA">
      <w:pPr>
        <w:spacing w:before="100" w:beforeAutospacing="1" w:after="100" w:afterAutospacing="1" w:line="360" w:lineRule="auto"/>
        <w:jc w:val="both"/>
        <w:rPr>
          <w:sz w:val="28"/>
          <w:szCs w:val="28"/>
        </w:rPr>
      </w:pPr>
      <w:r w:rsidRPr="00EF0D62">
        <w:rPr>
          <w:rStyle w:val="a7"/>
          <w:rFonts w:eastAsiaTheme="majorEastAsia"/>
          <w:sz w:val="28"/>
          <w:szCs w:val="28"/>
        </w:rPr>
        <w:t xml:space="preserve">Сутнісні особливості релігії. </w:t>
      </w:r>
      <w:proofErr w:type="spellStart"/>
      <w:r w:rsidRPr="00EF0D62">
        <w:rPr>
          <w:sz w:val="28"/>
          <w:szCs w:val="28"/>
        </w:rPr>
        <w:t>Багатоманіття</w:t>
      </w:r>
      <w:proofErr w:type="spellEnd"/>
      <w:r w:rsidRPr="00EF0D62">
        <w:rPr>
          <w:sz w:val="28"/>
          <w:szCs w:val="28"/>
        </w:rPr>
        <w:t xml:space="preserve"> типів, форм і функцій релігії, як історичних, так і сучасних, робить практично неможливим коротке і однозначне її визначення. В сучасному релігієзнавстві їх нараховують більше трьохсот. У своїх спробах визначитися в природі релігії дослідники частіше всього звертаються до латинського слова </w:t>
      </w:r>
      <w:proofErr w:type="spellStart"/>
      <w:r w:rsidRPr="00EF0D62">
        <w:rPr>
          <w:rStyle w:val="a7"/>
          <w:rFonts w:eastAsiaTheme="majorEastAsia"/>
          <w:sz w:val="28"/>
          <w:szCs w:val="28"/>
        </w:rPr>
        <w:t>religare</w:t>
      </w:r>
      <w:proofErr w:type="spellEnd"/>
      <w:r w:rsidRPr="00EF0D62">
        <w:rPr>
          <w:sz w:val="28"/>
          <w:szCs w:val="28"/>
        </w:rPr>
        <w:t xml:space="preserve"> (пов’язувати, зв’язувати)</w:t>
      </w:r>
      <w:proofErr w:type="spellStart"/>
      <w:r w:rsidRPr="00EF0D62">
        <w:rPr>
          <w:sz w:val="28"/>
          <w:szCs w:val="28"/>
        </w:rPr>
        <w:t>.Перевага</w:t>
      </w:r>
      <w:proofErr w:type="spellEnd"/>
      <w:r w:rsidRPr="00EF0D62">
        <w:rPr>
          <w:sz w:val="28"/>
          <w:szCs w:val="28"/>
        </w:rPr>
        <w:t xml:space="preserve"> віддається його етимології, а тому релігія постає як засіб зв’язку людини з Богом в служінні йому. Релігія – це духовний феномен, який виражає не лише віру людини в існування надприродного Начала, що є джерелом буття всього існуючого, а й виступає для неї засобом спілкування з ним, входження в його світ. </w:t>
      </w:r>
    </w:p>
    <w:p w:rsidR="00770EBA" w:rsidRPr="00EF0D62" w:rsidRDefault="00770EBA" w:rsidP="00770EBA">
      <w:pPr>
        <w:spacing w:before="100" w:beforeAutospacing="1" w:after="100" w:afterAutospacing="1" w:line="360" w:lineRule="auto"/>
        <w:ind w:firstLine="709"/>
        <w:jc w:val="both"/>
        <w:rPr>
          <w:sz w:val="28"/>
          <w:szCs w:val="28"/>
        </w:rPr>
      </w:pPr>
      <w:r w:rsidRPr="00EF0D62">
        <w:rPr>
          <w:sz w:val="28"/>
          <w:szCs w:val="28"/>
        </w:rPr>
        <w:t xml:space="preserve">Витоки релігії знаходять відмінне витлумачення в дослідників різних світоглядних орієнтацій. Для матеріалістів вона є продуктом фантазії, що виник із прагнення людини з’ясувати ті зовнішні сили – природні чи соціальні, які панують над нею в її повсякденному житті. Розвивалася вона від фетишистських й анімістичних уявлень до демонологічних вірувань, політеїзму і монотеїзму. Але при такому ході мислення надприродне виступає не більш як ідея, тобто щось абстраговане від світу. Відтак заперечується реальна наявність в бутті як людей, так і всього Всесвіту </w:t>
      </w:r>
      <w:r w:rsidRPr="00EF0D62">
        <w:rPr>
          <w:sz w:val="28"/>
          <w:szCs w:val="28"/>
        </w:rPr>
        <w:lastRenderedPageBreak/>
        <w:t xml:space="preserve">якогось Вищого Начала, Абсолютної Реальності, що лежить за світом явищ, утримує світовий процес, пов’язує всі його ланки й відкривається кожному через якесь внутрішнє відчуття його присутності, особливе переживання Священного. Саме з останнім, а воно виражається в різній містичній </w:t>
      </w:r>
      <w:proofErr w:type="spellStart"/>
      <w:r w:rsidRPr="00EF0D62">
        <w:rPr>
          <w:sz w:val="28"/>
          <w:szCs w:val="28"/>
        </w:rPr>
        <w:t>сприйманності</w:t>
      </w:r>
      <w:proofErr w:type="spellEnd"/>
      <w:r w:rsidRPr="00EF0D62">
        <w:rPr>
          <w:sz w:val="28"/>
          <w:szCs w:val="28"/>
        </w:rPr>
        <w:t xml:space="preserve"> і відмінних рівнях </w:t>
      </w:r>
      <w:proofErr w:type="spellStart"/>
      <w:r w:rsidRPr="00EF0D62">
        <w:rPr>
          <w:sz w:val="28"/>
          <w:szCs w:val="28"/>
        </w:rPr>
        <w:t>Богопізнання</w:t>
      </w:r>
      <w:proofErr w:type="spellEnd"/>
      <w:r w:rsidRPr="00EF0D62">
        <w:rPr>
          <w:sz w:val="28"/>
          <w:szCs w:val="28"/>
        </w:rPr>
        <w:t xml:space="preserve">, пов’язане історичне різноманіття релігій, етапи їх розвитку й форми їх вияву. </w:t>
      </w:r>
    </w:p>
    <w:p w:rsidR="00770EBA" w:rsidRPr="00EF0D62" w:rsidRDefault="00770EBA" w:rsidP="00770EBA">
      <w:pPr>
        <w:spacing w:before="100" w:beforeAutospacing="1" w:after="100" w:afterAutospacing="1" w:line="360" w:lineRule="auto"/>
        <w:ind w:firstLine="709"/>
        <w:jc w:val="both"/>
        <w:rPr>
          <w:sz w:val="28"/>
          <w:szCs w:val="28"/>
        </w:rPr>
      </w:pPr>
      <w:r w:rsidRPr="00EF0D62">
        <w:rPr>
          <w:sz w:val="28"/>
          <w:szCs w:val="28"/>
        </w:rPr>
        <w:t xml:space="preserve">Особливістю релігії є те, що в ній відображаються не якісь зовнішні щодо людини сили, а такий її особистісний стан, який можна назвати станом самовизначення у світі, здобуття людиною самої себе. Будь-яку релігійну систему характеризує віра в трансцендентне і система зв’язків з ним. З огляду на це, особливістю релігії (і тут ми ще раз повторимося з думками першої теми) є те, що вона виступає не у формі когнітивного, а в ролі засобу </w:t>
      </w:r>
      <w:proofErr w:type="spellStart"/>
      <w:r w:rsidRPr="00EF0D62">
        <w:rPr>
          <w:sz w:val="28"/>
          <w:szCs w:val="28"/>
        </w:rPr>
        <w:t>позалогічного</w:t>
      </w:r>
      <w:proofErr w:type="spellEnd"/>
      <w:r w:rsidRPr="00EF0D62">
        <w:rPr>
          <w:sz w:val="28"/>
          <w:szCs w:val="28"/>
        </w:rPr>
        <w:t xml:space="preserve"> освоєння людиною своєї причетності до процесів, що відбуваються у Всесвіті, знаходяться під впливом якихось Вищих Сил і не піддаються логічному аналізу. Але головна суть релігії не в тому, що вона дає можливість людині усвідомити свою причетність до Всесвіту, а в тому, що служить засобом самовизначення її у світі на основі відчуття наявності в собі якогось надприродного начала і віри в можливість свого прилучення до Вищої Сутності не з допомогою </w:t>
      </w:r>
      <w:proofErr w:type="spellStart"/>
      <w:r w:rsidRPr="00EF0D62">
        <w:rPr>
          <w:sz w:val="28"/>
          <w:szCs w:val="28"/>
        </w:rPr>
        <w:t>раціо</w:t>
      </w:r>
      <w:proofErr w:type="spellEnd"/>
      <w:r w:rsidRPr="00EF0D62">
        <w:rPr>
          <w:sz w:val="28"/>
          <w:szCs w:val="28"/>
        </w:rPr>
        <w:t xml:space="preserve"> чи якоїсь обрядової дії, а через містичну інтуїцію, т.зв. ейдетичне бачення. </w:t>
      </w:r>
    </w:p>
    <w:p w:rsidR="00770EBA" w:rsidRPr="00EF0D62" w:rsidRDefault="00770EBA" w:rsidP="00770EBA">
      <w:pPr>
        <w:spacing w:before="100" w:beforeAutospacing="1" w:after="100" w:afterAutospacing="1" w:line="360" w:lineRule="auto"/>
        <w:ind w:firstLine="709"/>
        <w:jc w:val="both"/>
        <w:rPr>
          <w:sz w:val="28"/>
          <w:szCs w:val="28"/>
        </w:rPr>
      </w:pPr>
      <w:r w:rsidRPr="00EF0D62">
        <w:rPr>
          <w:sz w:val="28"/>
          <w:szCs w:val="28"/>
        </w:rPr>
        <w:t xml:space="preserve">В релігії людина усвідомлює своє ставлення до світу насамперед через відношення до свого роду межових основ особистого буття. В ній природні й історичні об’єкти одержують роль знаків людських символів і ціннісних орієнтирів, а людина здобуває можливість відчути свою причетність до всесвітніх процесів, що є продуктом дії якихось незбагненних, реально існуючих Вищих Сил. Релігійні символи, хоч вони й мають людське походження, завжди виходять за межі цього буття і виконують в житті людини свої функції саме завдяки тій </w:t>
      </w:r>
      <w:proofErr w:type="spellStart"/>
      <w:r w:rsidRPr="00EF0D62">
        <w:rPr>
          <w:sz w:val="28"/>
          <w:szCs w:val="28"/>
        </w:rPr>
        <w:t>“вісті”</w:t>
      </w:r>
      <w:proofErr w:type="spellEnd"/>
      <w:r w:rsidRPr="00EF0D62">
        <w:rPr>
          <w:sz w:val="28"/>
          <w:szCs w:val="28"/>
        </w:rPr>
        <w:t xml:space="preserve">, яку вони несуть. Ці символи дають можливість людині через інтуїтивне прозріння відчути реальну </w:t>
      </w:r>
      <w:r w:rsidRPr="00EF0D62">
        <w:rPr>
          <w:sz w:val="28"/>
          <w:szCs w:val="28"/>
        </w:rPr>
        <w:lastRenderedPageBreak/>
        <w:t xml:space="preserve">присутність у своєму особистому житті, бутті всіх людей і всьому Всесвіті якогось Вищого Начала, Вищої Премудрості, Вселенського Розуму, що спрямовує і робить осмисленим як існування Всесвіту, так і її власне існування. Релігія не є відображенням якоїсь </w:t>
      </w:r>
      <w:proofErr w:type="spellStart"/>
      <w:r w:rsidRPr="00EF0D62">
        <w:rPr>
          <w:sz w:val="28"/>
          <w:szCs w:val="28"/>
        </w:rPr>
        <w:t>гостевості</w:t>
      </w:r>
      <w:proofErr w:type="spellEnd"/>
      <w:r w:rsidRPr="00EF0D62">
        <w:rPr>
          <w:sz w:val="28"/>
          <w:szCs w:val="28"/>
        </w:rPr>
        <w:t xml:space="preserve"> чи випадковості буття людини в світі, відходу її від нього, а навпаки – підтвердженням її входження в світ, самоусвідомлення себе як його невід’ємної часточки. Саме тому вона не забирає, а утверджує в людині людське.</w:t>
      </w:r>
    </w:p>
    <w:p w:rsidR="00770EBA" w:rsidRPr="00EF0D62" w:rsidRDefault="00770EBA" w:rsidP="00770EBA">
      <w:pPr>
        <w:spacing w:before="100" w:beforeAutospacing="1" w:after="100" w:afterAutospacing="1" w:line="360" w:lineRule="auto"/>
        <w:ind w:firstLine="709"/>
        <w:jc w:val="both"/>
        <w:rPr>
          <w:sz w:val="28"/>
          <w:szCs w:val="28"/>
        </w:rPr>
      </w:pPr>
      <w:r w:rsidRPr="00EF0D62">
        <w:rPr>
          <w:sz w:val="28"/>
          <w:szCs w:val="28"/>
        </w:rPr>
        <w:t xml:space="preserve">Проте у своєму функціонуванні релігія виходить за межі свого індивідуального буття. Вона піддається доктринальній і обрядово-культовій (символічній) інтерпретації, входить у різні сфери людської життєдіяльності, </w:t>
      </w:r>
      <w:proofErr w:type="spellStart"/>
      <w:r w:rsidRPr="00EF0D62">
        <w:rPr>
          <w:sz w:val="28"/>
          <w:szCs w:val="28"/>
        </w:rPr>
        <w:t>сакралізуючи</w:t>
      </w:r>
      <w:proofErr w:type="spellEnd"/>
      <w:r w:rsidRPr="00EF0D62">
        <w:rPr>
          <w:sz w:val="28"/>
          <w:szCs w:val="28"/>
        </w:rPr>
        <w:t xml:space="preserve"> їх. Все це засвідчує обмеженість вузького розуміння її як релігійного досвіду особи – безпосереднього переживання людиною Бога, виводить на широке осягнення релігії у всьому обсязі її функціональності.</w:t>
      </w:r>
    </w:p>
    <w:p w:rsidR="00DB780B" w:rsidRDefault="00DB780B"/>
    <w:sectPr w:rsidR="00DB780B" w:rsidSect="00DB7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EBA"/>
    <w:rsid w:val="000576F2"/>
    <w:rsid w:val="003C709A"/>
    <w:rsid w:val="003F2F6D"/>
    <w:rsid w:val="004463AF"/>
    <w:rsid w:val="006707F5"/>
    <w:rsid w:val="00770EBA"/>
    <w:rsid w:val="00D45528"/>
    <w:rsid w:val="00DB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3F2F6D"/>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paragraph" w:styleId="5">
    <w:name w:val="heading 5"/>
    <w:basedOn w:val="a"/>
    <w:next w:val="a"/>
    <w:link w:val="50"/>
    <w:uiPriority w:val="99"/>
    <w:semiHidden/>
    <w:unhideWhenUsed/>
    <w:qFormat/>
    <w:rsid w:val="003F2F6D"/>
    <w:pPr>
      <w:keepNext/>
      <w:tabs>
        <w:tab w:val="left" w:pos="1134"/>
      </w:tabs>
      <w:spacing w:before="240" w:after="120"/>
      <w:jc w:val="center"/>
      <w:outlineLvl w:val="4"/>
    </w:pPr>
    <w:rPr>
      <w:b/>
      <w:bCs/>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F6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9"/>
    <w:semiHidden/>
    <w:rsid w:val="003F2F6D"/>
    <w:rPr>
      <w:rFonts w:ascii="Times New Roman" w:eastAsia="Times New Roman" w:hAnsi="Times New Roman" w:cs="Times New Roman"/>
      <w:b/>
      <w:bCs/>
      <w:iCs/>
      <w:lang w:val="uk-UA" w:eastAsia="ru-RU"/>
    </w:rPr>
  </w:style>
  <w:style w:type="paragraph" w:styleId="a3">
    <w:name w:val="No Spacing"/>
    <w:uiPriority w:val="1"/>
    <w:qFormat/>
    <w:rsid w:val="003F2F6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2F6D"/>
    <w:pPr>
      <w:ind w:left="720"/>
      <w:contextualSpacing/>
    </w:pPr>
    <w:rPr>
      <w:lang w:val="ru-RU"/>
    </w:rPr>
  </w:style>
  <w:style w:type="paragraph" w:styleId="a5">
    <w:name w:val="Body Text Indent"/>
    <w:basedOn w:val="a"/>
    <w:link w:val="a6"/>
    <w:semiHidden/>
    <w:unhideWhenUsed/>
    <w:rsid w:val="00770EBA"/>
    <w:pPr>
      <w:ind w:firstLine="540"/>
    </w:pPr>
    <w:rPr>
      <w:sz w:val="28"/>
    </w:rPr>
  </w:style>
  <w:style w:type="character" w:customStyle="1" w:styleId="a6">
    <w:name w:val="Основной текст с отступом Знак"/>
    <w:basedOn w:val="a0"/>
    <w:link w:val="a5"/>
    <w:semiHidden/>
    <w:rsid w:val="00770EBA"/>
    <w:rPr>
      <w:rFonts w:ascii="Times New Roman" w:eastAsia="Times New Roman" w:hAnsi="Times New Roman" w:cs="Times New Roman"/>
      <w:sz w:val="28"/>
      <w:szCs w:val="24"/>
      <w:lang w:val="uk-UA" w:eastAsia="ru-RU"/>
    </w:rPr>
  </w:style>
  <w:style w:type="character" w:styleId="a7">
    <w:name w:val="Strong"/>
    <w:basedOn w:val="a0"/>
    <w:qFormat/>
    <w:rsid w:val="00770E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Company>Home</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3</cp:revision>
  <dcterms:created xsi:type="dcterms:W3CDTF">2015-10-31T21:39:00Z</dcterms:created>
  <dcterms:modified xsi:type="dcterms:W3CDTF">2015-10-31T21:39:00Z</dcterms:modified>
</cp:coreProperties>
</file>