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15" w:rsidRDefault="00481515" w:rsidP="00481515">
      <w:pPr>
        <w:pStyle w:val="a5"/>
        <w:spacing w:line="360" w:lineRule="auto"/>
        <w:ind w:firstLine="0"/>
        <w:jc w:val="both"/>
        <w:rPr>
          <w:b/>
          <w:szCs w:val="28"/>
        </w:rPr>
      </w:pPr>
      <w:r>
        <w:rPr>
          <w:b/>
          <w:szCs w:val="28"/>
        </w:rPr>
        <w:t>Тема 5.</w:t>
      </w:r>
      <w:r>
        <w:rPr>
          <w:szCs w:val="28"/>
        </w:rPr>
        <w:t xml:space="preserve"> </w:t>
      </w:r>
      <w:r>
        <w:rPr>
          <w:b/>
          <w:szCs w:val="28"/>
        </w:rPr>
        <w:t>Релігійні групи та організації в Україні</w:t>
      </w:r>
    </w:p>
    <w:p w:rsidR="00481515" w:rsidRDefault="00481515" w:rsidP="00481515">
      <w:pPr>
        <w:pStyle w:val="a5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Різноманіття релігійних утворень в Україні при домінуванні православної церкви. </w:t>
      </w:r>
      <w:proofErr w:type="spellStart"/>
      <w:r>
        <w:rPr>
          <w:szCs w:val="28"/>
        </w:rPr>
        <w:t>Поліконфесійність</w:t>
      </w:r>
      <w:proofErr w:type="spellEnd"/>
      <w:r>
        <w:rPr>
          <w:szCs w:val="28"/>
        </w:rPr>
        <w:t xml:space="preserve"> українського суспільства. Рівень конфліктності в релігійному середовищі України. Реалії та проблеми релігійного життя в Україні в сучасних умовах. Законодавче забезпечення свободи совісті в Україні.  Місце релігійних груп та організацій у національно-культурному та духовному відродженні українського народу на сучасному етапі державотворення в Україні.</w:t>
      </w:r>
    </w:p>
    <w:p w:rsidR="00481515" w:rsidRPr="00B65F20" w:rsidRDefault="00481515" w:rsidP="00481515">
      <w:pPr>
        <w:pStyle w:val="a5"/>
        <w:spacing w:line="360" w:lineRule="auto"/>
        <w:ind w:firstLine="567"/>
        <w:jc w:val="both"/>
        <w:rPr>
          <w:szCs w:val="28"/>
        </w:rPr>
      </w:pPr>
      <w:r w:rsidRPr="00B65F20">
        <w:rPr>
          <w:szCs w:val="28"/>
        </w:rPr>
        <w:t>Релігійні організації в Україні утворюються з метою задоволення релігійних потреб громадян сповідувати і поширювати віру і діють відповідно до своєї ієрархічної та інституційної структури, обирають, призначають і замінюють персонал згідно із своїми статутами (положеннями).</w:t>
      </w:r>
    </w:p>
    <w:p w:rsidR="00481515" w:rsidRDefault="00481515" w:rsidP="00481515">
      <w:pPr>
        <w:pStyle w:val="a5"/>
        <w:spacing w:line="360" w:lineRule="auto"/>
        <w:ind w:firstLine="567"/>
        <w:jc w:val="both"/>
        <w:rPr>
          <w:szCs w:val="28"/>
        </w:rPr>
      </w:pPr>
      <w:r w:rsidRPr="00B65F20">
        <w:rPr>
          <w:szCs w:val="28"/>
        </w:rPr>
        <w:t>Релігійними організаціями в Україні є релігійні громади, управління і центри, монастирі, релігійні братства, місіонерські товариства (місії), духовні навчальні заклади, а також об'єднання, що складаються з вищезазначених релігійних організацій. Релігійні об'єднання представляються своїми центрами (управліннями).</w:t>
      </w:r>
    </w:p>
    <w:p w:rsidR="00481515" w:rsidRDefault="00481515" w:rsidP="00481515">
      <w:pPr>
        <w:pStyle w:val="a5"/>
        <w:spacing w:line="360" w:lineRule="auto"/>
        <w:ind w:firstLine="567"/>
        <w:jc w:val="both"/>
      </w:pPr>
      <w:r>
        <w:t>Релігійна громада є місцевою релігійною організацією віруючих громадян одного й того ж культу, віросповідання, напряму, течії або толку, які добровільно об'єдналися з метою спільного задоволення релігійних потреб.</w:t>
      </w:r>
    </w:p>
    <w:p w:rsidR="00481515" w:rsidRDefault="00481515" w:rsidP="00481515">
      <w:pPr>
        <w:pStyle w:val="a5"/>
        <w:spacing w:line="360" w:lineRule="auto"/>
        <w:ind w:firstLine="567"/>
        <w:jc w:val="both"/>
      </w:pPr>
      <w:r>
        <w:t>Держава визнає право релігійної громади на її підлеглість у канонічних і організаційних питаннях будь-яким діючим в Україні та за її межами релігійним центрам (управлінням) і вільну зміну цієї підлеглості.</w:t>
      </w:r>
      <w:r w:rsidRPr="00B65F20">
        <w:t xml:space="preserve"> </w:t>
      </w:r>
      <w:r>
        <w:t>Державна система освіти в Україні відокремлена від церкви (релігійних організацій) і має світський характер. Доступ до різних видів і рівнів освіти надається громадянам незалежно від їх ставлення до релігії.</w:t>
      </w:r>
    </w:p>
    <w:p w:rsidR="00481515" w:rsidRDefault="00481515" w:rsidP="00481515">
      <w:pPr>
        <w:pStyle w:val="a5"/>
        <w:spacing w:line="360" w:lineRule="auto"/>
        <w:ind w:firstLine="567"/>
        <w:jc w:val="both"/>
      </w:pPr>
      <w:r>
        <w:t xml:space="preserve">Не допускається обмеження на ведення наукових досліджень, у тому числі й тих, що фінансуються державою, пропаганду їх результатів або </w:t>
      </w:r>
      <w:r>
        <w:lastRenderedPageBreak/>
        <w:t>включення їх до загальноосвітніх програм за ознакою відповідності чи невідповідності до положень будь-якої релігії або атеїзму.</w:t>
      </w:r>
    </w:p>
    <w:p w:rsidR="00481515" w:rsidRDefault="00481515" w:rsidP="00481515">
      <w:pPr>
        <w:pStyle w:val="a5"/>
        <w:spacing w:line="360" w:lineRule="auto"/>
        <w:ind w:firstLine="567"/>
        <w:jc w:val="both"/>
      </w:pPr>
      <w:r>
        <w:t>Громадяни можуть навчатися релігійного віровчення та здобувати релігійну освіту індивідуально або разом з іншими, вільно обираючи мову навчання.</w:t>
      </w:r>
    </w:p>
    <w:p w:rsidR="00481515" w:rsidRDefault="00481515" w:rsidP="00481515">
      <w:pPr>
        <w:pStyle w:val="a5"/>
        <w:spacing w:line="360" w:lineRule="auto"/>
        <w:ind w:firstLine="567"/>
        <w:jc w:val="both"/>
      </w:pPr>
      <w:r>
        <w:t>Релігійні організації мають право відповідно до своїх внутрішніх настанов створювати для релігійної освіти дітей і дорослих навчальні заклади і групи, а також проводити навчання в інших формах, використовуючи для цього приміщення, що їм належать або надаються у користування.</w:t>
      </w:r>
    </w:p>
    <w:p w:rsidR="00481515" w:rsidRPr="00B65F20" w:rsidRDefault="00481515" w:rsidP="00481515">
      <w:pPr>
        <w:pStyle w:val="a5"/>
        <w:spacing w:line="360" w:lineRule="auto"/>
        <w:ind w:firstLine="567"/>
        <w:jc w:val="both"/>
        <w:rPr>
          <w:szCs w:val="28"/>
        </w:rPr>
      </w:pPr>
      <w:r>
        <w:t>Викладачі релігійних віровчень і релігійні проповідники зобов'язані виховувати своїх слухачів у дусі терпимості і поваги до громадян, які не сповідують релігії, та до віруючих інших віросповідань.</w:t>
      </w:r>
    </w:p>
    <w:p w:rsidR="00DB780B" w:rsidRPr="00481515" w:rsidRDefault="00DB780B">
      <w:pPr>
        <w:rPr>
          <w:lang w:val="uk-UA"/>
        </w:rPr>
      </w:pPr>
    </w:p>
    <w:sectPr w:rsidR="00DB780B" w:rsidRPr="00481515" w:rsidSect="00DB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515"/>
    <w:rsid w:val="00174792"/>
    <w:rsid w:val="003C709A"/>
    <w:rsid w:val="003F2F6D"/>
    <w:rsid w:val="004463AF"/>
    <w:rsid w:val="00481515"/>
    <w:rsid w:val="006707F5"/>
    <w:rsid w:val="00DB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6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2F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F2F6D"/>
    <w:pPr>
      <w:keepNext/>
      <w:tabs>
        <w:tab w:val="left" w:pos="1134"/>
      </w:tabs>
      <w:spacing w:before="240" w:after="120"/>
      <w:jc w:val="center"/>
      <w:outlineLvl w:val="4"/>
    </w:pPr>
    <w:rPr>
      <w:rFonts w:eastAsia="Times New Roman" w:cs="Times New Roman"/>
      <w:b/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3F2F6D"/>
    <w:rPr>
      <w:rFonts w:ascii="Times New Roman" w:eastAsia="Times New Roman" w:hAnsi="Times New Roman" w:cs="Times New Roman"/>
      <w:b/>
      <w:bCs/>
      <w:iCs/>
      <w:lang w:val="uk-UA" w:eastAsia="ru-RU"/>
    </w:rPr>
  </w:style>
  <w:style w:type="paragraph" w:styleId="a3">
    <w:name w:val="No Spacing"/>
    <w:uiPriority w:val="1"/>
    <w:qFormat/>
    <w:rsid w:val="003F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2F6D"/>
    <w:pPr>
      <w:ind w:left="720"/>
      <w:contextualSpacing/>
    </w:pPr>
    <w:rPr>
      <w:rFonts w:eastAsia="Times New Roman" w:cs="Times New Roman"/>
    </w:rPr>
  </w:style>
  <w:style w:type="paragraph" w:styleId="a5">
    <w:name w:val="Body Text Indent"/>
    <w:basedOn w:val="a"/>
    <w:link w:val="a6"/>
    <w:unhideWhenUsed/>
    <w:rsid w:val="00481515"/>
    <w:pPr>
      <w:ind w:firstLine="540"/>
    </w:pPr>
    <w:rPr>
      <w:rFonts w:eastAsia="Times New Roman" w:cs="Times New Roman"/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481515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Company>Home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2</cp:revision>
  <dcterms:created xsi:type="dcterms:W3CDTF">2015-10-31T21:42:00Z</dcterms:created>
  <dcterms:modified xsi:type="dcterms:W3CDTF">2015-10-31T21:43:00Z</dcterms:modified>
</cp:coreProperties>
</file>