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8A" w:rsidRPr="007D388A" w:rsidRDefault="00C5762F" w:rsidP="007D38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pacing w:val="-15"/>
          <w:kern w:val="36"/>
          <w:sz w:val="28"/>
          <w:szCs w:val="28"/>
          <w:lang w:val="uk-UA"/>
        </w:rPr>
      </w:pPr>
      <w:r w:rsidRPr="007D388A">
        <w:rPr>
          <w:rFonts w:ascii="Times New Roman" w:hAnsi="Times New Roman" w:cs="Times New Roman"/>
          <w:b/>
          <w:caps/>
          <w:spacing w:val="-15"/>
          <w:kern w:val="36"/>
          <w:sz w:val="28"/>
          <w:szCs w:val="28"/>
          <w:lang w:val="uk-UA"/>
        </w:rPr>
        <w:t>Лекція 7.</w:t>
      </w:r>
    </w:p>
    <w:p w:rsidR="004858D4" w:rsidRPr="007D388A" w:rsidRDefault="007D388A" w:rsidP="007D388A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-15"/>
          <w:kern w:val="36"/>
          <w:sz w:val="28"/>
          <w:szCs w:val="28"/>
          <w:lang w:val="uk-UA"/>
        </w:rPr>
      </w:pPr>
      <w:r w:rsidRPr="007D388A">
        <w:rPr>
          <w:rFonts w:ascii="Times New Roman" w:hAnsi="Times New Roman" w:cs="Times New Roman"/>
          <w:spacing w:val="-15"/>
          <w:kern w:val="36"/>
          <w:sz w:val="28"/>
          <w:szCs w:val="28"/>
          <w:lang w:val="uk-UA"/>
        </w:rPr>
        <w:t>Тема «</w:t>
      </w:r>
      <w:r w:rsidR="00DB084B" w:rsidRPr="007D388A">
        <w:rPr>
          <w:rFonts w:ascii="Times New Roman" w:hAnsi="Times New Roman" w:cs="Times New Roman"/>
          <w:b/>
          <w:spacing w:val="-15"/>
          <w:kern w:val="36"/>
          <w:sz w:val="28"/>
          <w:szCs w:val="28"/>
          <w:lang w:val="uk-UA"/>
        </w:rPr>
        <w:t>Фоновий моніторинг і глобальна система</w:t>
      </w:r>
      <w:r w:rsidRPr="007D388A">
        <w:rPr>
          <w:rFonts w:ascii="Times New Roman" w:hAnsi="Times New Roman" w:cs="Times New Roman"/>
          <w:b/>
          <w:spacing w:val="-15"/>
          <w:kern w:val="36"/>
          <w:sz w:val="28"/>
          <w:szCs w:val="28"/>
          <w:lang w:val="uk-UA"/>
        </w:rPr>
        <w:t>»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7.1. Фоновий моніторинг, його роль в оцінюванні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прогнозуванні глобального стану біосфери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7.2. Глобальна система моніторингу навколишнього середовища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084B" w:rsidRPr="00B57D9A" w:rsidRDefault="00DB084B" w:rsidP="007D388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57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Фоновий моніторинг, його роль в оцінюванні</w:t>
      </w:r>
      <w:r w:rsidR="007D388A" w:rsidRPr="00B57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B57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 прогнозуванні глобального стану біосфери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 екологічних змін і організація екологічного моніторингу на фоновому рівні передбачає спостереження у віддалених від локальних джерел забруднення зонах, тобто фонові спостереження, сутність яких полягає у відслідковуванні змін стану атмосфери, ґрунту, природних вод, структури земної поверхні на територіях, на які безпосередньо не діють антропогенні фактори.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Фоновий моніторинг – багаторічні комплексні спостереження за визначеними об’єктами природоохоронних зон для оцінювання і прогнозування змін стану екосистем, віддалених від об’єктів промислової і господарської діяльності.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 завданням фонового</w:t>
      </w:r>
      <w:r w:rsid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моніторингу є з’ясування і фік</w:t>
      </w: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сація показників, що характеризують природний фон (стан природного середовища, який не зазнав прямого впливу людської діяльності), а також глобальних і регіональних змін в процесі розвитку біосфери. Його організовують у біосферних заповідниках.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Біосферний заповідник – територія міжнародного значення, відокремлена з метою збереження </w:t>
      </w:r>
      <w:r w:rsid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різноманітності природно-терито</w:t>
      </w: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ріальних комплексів і генетичних ресурсів рослинного і тваринного світу, проведення наукових досліджень, фонового моніторингу та вивчення стану довкілля.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сьогоднішній день у 76 краї</w:t>
      </w:r>
      <w:r w:rsid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нах світу функціонує до 300 біо</w:t>
      </w: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сферних заповідників. В Україні біосферними заповідниками, де проводять фонові спостереження, є: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Асканія-Нова;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Чорноморський біосферний заповідник;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– Карпатський біосферний заповідник;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Дунайський біосферний заповідник.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біосферних заповідників заборонена будь-яка господарська діяльність. На їх територіях формують</w:t>
      </w:r>
      <w:r w:rsid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фонові станції, де вивчають фо</w:t>
      </w: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новий глобальний стан біосфери.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складу станції фонового моніторингу входить стаціонарна ділянка спостережень і хімічна лабораторія. Ділянка (полігон) спостереження складається з майданчика та свердловин для відбору проб, </w:t>
      </w:r>
      <w:proofErr w:type="spellStart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гідропостів</w:t>
      </w:r>
      <w:proofErr w:type="spellEnd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 ній відбирають проби атмосферного повітря, опадів, вод, ґрунтів, рослинності, проводять гідрометричні та геофізичні вимірювання. Хімічну лабораторію зводять не ближче 500 м від базової ділянки. У лабораторії обробляють і аналізують відібрані проби.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фонових станціях визначають і досліджують критерії екологічного моніторингу, уточнюють методи контролювання, оцінювання та прогнозування стану об’єктів спостереження.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Міжнародні фонові моніторингові станції належать до глобальної системи моніторингу навколишнього середовища.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Програма фонового екологічного моніторингу на основі біосферних заповідників охоплює такі напрями: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моніторинг забруднення природного середовища та інших факторів антропогенного впливу;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моніторинг реакції біоти на антропогенний вплив, передусім на фонові рівні забруднення;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спостереження за зміною функціональних і структурних характеристик еталонних (незайманих) природних екосистем і їх антропогенних модифікацій.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Програма фонового моніторингу формується з абіотичної та біотичної складових.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 абіотичної складової фонового </w:t>
      </w:r>
      <w:proofErr w:type="spellStart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моніторингу належать с</w:t>
      </w:r>
      <w:proofErr w:type="spellEnd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постереження за кліматичними, </w:t>
      </w:r>
      <w:proofErr w:type="spellStart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едафічними</w:t>
      </w:r>
      <w:proofErr w:type="spellEnd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(ґрунтовими), гідрологічними, орографічними (рельєфними), геологічними умовами т</w:t>
      </w:r>
      <w:r w:rsid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явищами нав</w:t>
      </w: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колишнього середовища, які впливають на організми екосистеми. При цьому вимірюють гідрометеорологічні </w:t>
      </w: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величини, концентрації хімічних речовин природного й антропогенного походження у певних середовищах. Спостереження за абіотичною частиною мають надавати інформацію про концентрацію хімічни</w:t>
      </w:r>
      <w:r w:rsid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речовин, їх сполук у навколиш</w:t>
      </w: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ньому середовищі, про міграційні процеси, накопичення, трансформацію та кругообіг цих речовин.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абіотичних спостережень для кожної речовини встановлюють перелік середовищ, які потребують вивчення. При цьому враховують такі критерії: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поширення речовин, їх стійкість і мобільність у навколишньому середовищі;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здатність речовин до впливу на біологічні та геофізичні системи.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Біотична складова фонового моніторингу охоплює оцінювання стану біоти, прогнозування її реакцій на незначну зміну природного середовища.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084B" w:rsidRPr="00B57D9A" w:rsidRDefault="00DB084B" w:rsidP="00B57D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r w:rsidRPr="00B57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Глобальна система моніторингу</w:t>
      </w:r>
      <w:r w:rsidR="00B57D9A" w:rsidRPr="00B57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7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навколишнього середовища (ГСМНС)</w:t>
      </w:r>
    </w:p>
    <w:bookmarkEnd w:id="0"/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середині XX ст. у біосфері відбувалися локальні і регіональні екологічні кризи. В 1972 р. на Стокгольмській конференції ООН з навколишнього середовища було запропоновано створити Служби Землі, покликані здійснювати глобальний моніторинг довкілля, оцінювання, дослідження та обмін інформацією, своєчасно попереджати про природні катастрофи й антропогенні зміни стану довкілля, здатні спричиняти прямі та непрямі збитки здоров’ю людини.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Глобальний (</w:t>
      </w:r>
      <w:proofErr w:type="spellStart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франц</w:t>
      </w:r>
      <w:proofErr w:type="spellEnd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global</w:t>
      </w:r>
      <w:proofErr w:type="spellEnd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всесвітній, загальний) моніторинг – це система спостережень за планетарними процесами і явищами, які відбуваються у біосфері, з метою оцінювання та прогнозування глобальних проблем охорони навколишнього природного середовища.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результатами роботи міждержавної наради з проблем моніторингу, що відбулася у Найробі (лютий 1974 р.), було сформульовано такі основні завдання глобального моніторингу: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організація розширеної системи попереджень про загрозу здоров’ю людини;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оцінювання глобального забруднення атмосфери та його впливу на клімат;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– оцінювання кількості і розподілу забруднення біологічних систем, особливо харчових ланцюгів;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оцінювання критичних проблем, що виникають внаслідок сільськогосподарської діяльності й землекористування;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оцінювання реакції наземних екосистем на вплив навколишнього середовища;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оцінювання забруднення океану і вплив забруднень на морські екосистеми;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створення міжнародної системи попереджень про стихійні лиха.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Програма глобального моніторингу передбачає систематичне вивчення навколишнього середовища за єдиними правилами та уніфікованими методиками на 8 континентальних, 77 базових і 66 біосферних регіональних станціях, розташованих у різних точках Землі. Вона охоплює спостереження, оцінювання і прогнозування змін природних процесів, контролювання енергетичного і теплового балансу Землі, спостереження за рівнями радіації, вуглекислого газу, кисню в тропосфері (частково в гідросфері), глобальним збільшенням фонового забруднення атмосфери, станом Світового океану, змінами клімату, міграційними шляхами тварин.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Сучасна глобальна система моніторингу навколишнього середовища охоплює всі природні зони, а також потенційно-небезпечні щодо забруднення райони, виконуючи такі завдання: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визначення рівнів окремих критичних забруднювачів у середовищі, аналіз їх розподілу в просторі та змінюваності в часі;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вивчення розмірів і швидкості потоків забруднюючих речовин, їх перетворень і сполук;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порівняння методів спостережень та аналізу змін довкілля, що використовуються в різних країнах 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забезпечення необхідною для прийняття управлінських рішень глобальною і регіональною інформацією;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попередження про можливі природні й антропогенні катастрофи.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Система глобального моніторингу реалізується на </w:t>
      </w:r>
      <w:proofErr w:type="spellStart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імпактному</w:t>
      </w:r>
      <w:proofErr w:type="spellEnd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ре-гіональному</w:t>
      </w:r>
      <w:proofErr w:type="spellEnd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фоновому рівнях, для яких розроблені спеціальні програми.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Імпактний</w:t>
      </w:r>
      <w:proofErr w:type="spellEnd"/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рівень глобального моніторингу полягає у вивченні на локальних територіях критичних забруднень, спричинених одним або кількома джерелами викидів. Об’єктом спостереження може бути потенційно небезпечне підприємство (група підприємств), скиди або викиди якого можуть спричинити глобальне забруднення довкілля.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Регіональний рівень глобального моніторингу охоплює вивчення міграції і трансформації забруднюючих речовин і їх сукупної дії, а також характерних на території певних економічних регіонів. Об’єктом дослідження є довкілля в межах конкретного регіону (економічного району, адміністративної області, країни).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Фоновий рівень глобального моніторингу передбачає фіксацію фонового стану довкілля з метою подальшого оцінювання рівня антропогенної дії. Спостереження проводять на базі біосферних заповідників, де заборонена будь-яка господарсько-виробнича діяльність і обмежений антропогенний вплив сусідніх територій.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 спостережень формують на основі вибору пріоритетних забруднюючих речовин та інтегральних характеристик, використовуючи певну сукупність критеріїв</w:t>
      </w:r>
      <w:r w:rsid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Ними можуть бути величини фак</w:t>
      </w: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тичного або потенційно можливого впливу забруднюючих речовин на здоров’я людини, стан екосистеми, клімат; здатність забруднюючих речовин зумовлювати деградацію довкілля, накопичення в організмі людини і харчових ланцюгах; здатність забруднюючих речовин утворювати шкідливі і токсичні сполуки; міграційна здатність; фактичні і можливі концентрації забруднювачів у довкіллі і в організмі людини.</w:t>
      </w:r>
    </w:p>
    <w:p w:rsidR="00DB084B" w:rsidRPr="007D388A" w:rsidRDefault="00DB084B" w:rsidP="00C576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8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 пріоритетних об’єктів під час організації систем моніторингу залежить від його мети та завдань.</w:t>
      </w:r>
    </w:p>
    <w:p w:rsidR="00DB084B" w:rsidRPr="007D388A" w:rsidRDefault="00DB084B">
      <w:pPr>
        <w:rPr>
          <w:lang w:val="uk-UA"/>
        </w:rPr>
      </w:pPr>
    </w:p>
    <w:sectPr w:rsidR="00DB084B" w:rsidRPr="007D388A" w:rsidSect="007D388A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EC" w:rsidRDefault="00DD03EC" w:rsidP="007D388A">
      <w:pPr>
        <w:spacing w:after="0" w:line="240" w:lineRule="auto"/>
      </w:pPr>
      <w:r>
        <w:separator/>
      </w:r>
    </w:p>
  </w:endnote>
  <w:endnote w:type="continuationSeparator" w:id="0">
    <w:p w:rsidR="00DD03EC" w:rsidRDefault="00DD03EC" w:rsidP="007D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3461"/>
      <w:docPartObj>
        <w:docPartGallery w:val="Page Numbers (Bottom of Page)"/>
        <w:docPartUnique/>
      </w:docPartObj>
    </w:sdtPr>
    <w:sdtEndPr/>
    <w:sdtContent>
      <w:p w:rsidR="007D388A" w:rsidRDefault="007D38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9A">
          <w:rPr>
            <w:noProof/>
          </w:rPr>
          <w:t>5</w:t>
        </w:r>
        <w:r>
          <w:fldChar w:fldCharType="end"/>
        </w:r>
      </w:p>
    </w:sdtContent>
  </w:sdt>
  <w:p w:rsidR="007D388A" w:rsidRDefault="007D38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EC" w:rsidRDefault="00DD03EC" w:rsidP="007D388A">
      <w:pPr>
        <w:spacing w:after="0" w:line="240" w:lineRule="auto"/>
      </w:pPr>
      <w:r>
        <w:separator/>
      </w:r>
    </w:p>
  </w:footnote>
  <w:footnote w:type="continuationSeparator" w:id="0">
    <w:p w:rsidR="00DD03EC" w:rsidRDefault="00DD03EC" w:rsidP="007D3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84B"/>
    <w:rsid w:val="002B34B5"/>
    <w:rsid w:val="003B576C"/>
    <w:rsid w:val="00474732"/>
    <w:rsid w:val="0051519C"/>
    <w:rsid w:val="007D388A"/>
    <w:rsid w:val="00B57D9A"/>
    <w:rsid w:val="00B65C85"/>
    <w:rsid w:val="00C5762F"/>
    <w:rsid w:val="00DB084B"/>
    <w:rsid w:val="00D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84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88A"/>
  </w:style>
  <w:style w:type="paragraph" w:styleId="a6">
    <w:name w:val="footer"/>
    <w:basedOn w:val="a"/>
    <w:link w:val="a7"/>
    <w:uiPriority w:val="99"/>
    <w:unhideWhenUsed/>
    <w:rsid w:val="007D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3179">
                      <w:marLeft w:val="77"/>
                      <w:marRight w:val="230"/>
                      <w:marTop w:val="77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2017-02-17T08:07:00Z</dcterms:created>
  <dcterms:modified xsi:type="dcterms:W3CDTF">2018-02-14T12:21:00Z</dcterms:modified>
</cp:coreProperties>
</file>