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C" w:rsidRPr="009F0F5C" w:rsidRDefault="009F0F5C" w:rsidP="009F0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F5C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9</w:t>
      </w:r>
    </w:p>
    <w:p w:rsidR="009F0F5C" w:rsidRDefault="009F0F5C" w:rsidP="009F0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F5C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331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 загальної токсичності </w:t>
      </w:r>
      <w:proofErr w:type="spellStart"/>
      <w:r w:rsidR="003317AD">
        <w:rPr>
          <w:rFonts w:ascii="Times New Roman" w:hAnsi="Times New Roman" w:cs="Times New Roman"/>
          <w:b/>
          <w:sz w:val="28"/>
          <w:szCs w:val="28"/>
          <w:lang w:val="uk-UA"/>
        </w:rPr>
        <w:t>сполук</w:t>
      </w:r>
      <w:proofErr w:type="spellEnd"/>
      <w:r w:rsidR="00331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кореневому тесті</w:t>
      </w:r>
    </w:p>
    <w:p w:rsidR="008A5623" w:rsidRPr="009F0F5C" w:rsidRDefault="008A5623" w:rsidP="009F0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B32" w:rsidRPr="00AE0349" w:rsidRDefault="00420B32" w:rsidP="009F0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впливу </w:t>
      </w:r>
      <w:proofErr w:type="spellStart"/>
      <w:r w:rsidR="004F2854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різної концентрації на інтенсивність росту насіння досліджу</w:t>
      </w:r>
      <w:r w:rsidR="004F285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в кореневому тесті на паростках р. </w:t>
      </w:r>
      <w:proofErr w:type="spellStart"/>
      <w:r w:rsidRPr="00AE0349">
        <w:rPr>
          <w:rFonts w:ascii="Times New Roman" w:hAnsi="Times New Roman" w:cs="Times New Roman"/>
          <w:i/>
          <w:sz w:val="28"/>
          <w:szCs w:val="28"/>
          <w:lang w:val="uk-UA"/>
        </w:rPr>
        <w:t>Cucumis</w:t>
      </w:r>
      <w:proofErr w:type="spellEnd"/>
      <w:r w:rsidRPr="00AE0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0349">
        <w:rPr>
          <w:rFonts w:ascii="Times New Roman" w:hAnsi="Times New Roman" w:cs="Times New Roman"/>
          <w:i/>
          <w:sz w:val="28"/>
          <w:szCs w:val="28"/>
          <w:lang w:val="uk-UA"/>
        </w:rPr>
        <w:t>sp</w:t>
      </w:r>
      <w:proofErr w:type="spellEnd"/>
      <w:r w:rsidRPr="00AE0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(під час досліду використову</w:t>
      </w:r>
      <w:r w:rsidR="00094F3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огірки сорту «Конкурент»). Розчини </w:t>
      </w:r>
      <w:proofErr w:type="spellStart"/>
      <w:r w:rsidRPr="00AE0349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AE0349">
        <w:rPr>
          <w:rFonts w:ascii="Times New Roman" w:hAnsi="Times New Roman" w:cs="Times New Roman"/>
          <w:sz w:val="28"/>
          <w:szCs w:val="28"/>
          <w:lang w:val="uk-UA"/>
        </w:rPr>
        <w:t>, що тесту</w:t>
      </w:r>
      <w:r w:rsidR="00094F3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, концентрацією 1%, 5%, 10 %, дода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по 10 мл у чашки Петрі, в яких 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по 20 насінин огірка. Для кожної концентрації та контрольного експерименту (тільки вода) використову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по дві чашки. Чашки з насінням витриму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при 30 </w:t>
      </w:r>
      <w:r w:rsidRPr="00AE03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С у термостаті протягом 72 годин, після чого вимірю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довжину головного кореня, довжину </w:t>
      </w:r>
      <w:proofErr w:type="spellStart"/>
      <w:r w:rsidRPr="00AE0349">
        <w:rPr>
          <w:rFonts w:ascii="Times New Roman" w:hAnsi="Times New Roman" w:cs="Times New Roman"/>
          <w:sz w:val="28"/>
          <w:szCs w:val="28"/>
          <w:lang w:val="uk-UA"/>
        </w:rPr>
        <w:t>гіпокотиля</w:t>
      </w:r>
      <w:proofErr w:type="spellEnd"/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17AD">
        <w:rPr>
          <w:rFonts w:ascii="Times New Roman" w:hAnsi="Times New Roman" w:cs="Times New Roman"/>
          <w:sz w:val="28"/>
          <w:szCs w:val="28"/>
          <w:lang w:val="uk-UA"/>
        </w:rPr>
        <w:t>та кількість бічних коренів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0B32" w:rsidRPr="00AE0349" w:rsidRDefault="00420B32" w:rsidP="009F0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Також через 3 доби визнача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схожість насіння та енергію проростання. Токсичність визнача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наступною шкалою: 0-20 % пригнічення ростових процесів – відсутність або низький ступінь токсичності; 20,1-40 %  середній рівень токсичності; 40,1-60 </w:t>
      </w:r>
      <w:r w:rsidR="006B3E84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токсичність вище середнього рівня; 60,1-80% висока токсичність; 80,1-100% максимальна токсичність.</w:t>
      </w:r>
    </w:p>
    <w:p w:rsidR="00420B32" w:rsidRPr="00AE0349" w:rsidRDefault="00420B32" w:rsidP="009F0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Схожість насіння – це його здатність давати за певний термін нормальні паростки (в лабораторії) або сходи (в польових умовах). Схожість сильно залежить від умов пророщування і від умов зберігання насіння. Зазвичай схожість виражається у відсотках (відсоток насіння, яке зійшло, від загального числа насіння).</w:t>
      </w:r>
      <w:r w:rsidRPr="00AE0349">
        <w:rPr>
          <w:rFonts w:ascii="Times New Roman" w:hAnsi="Times New Roman" w:cs="Times New Roman"/>
          <w:lang w:val="uk-UA"/>
        </w:rPr>
        <w:t xml:space="preserve">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Енергія проростання – зд</w:t>
      </w:r>
      <w:bookmarkStart w:id="0" w:name="_GoBack"/>
      <w:bookmarkEnd w:id="0"/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атність насіння до швидкого дружного проростання. Визначається за кількістю паростків, що мають корінці, довжиною не менше довжини насіння, та </w:t>
      </w:r>
      <w:proofErr w:type="spellStart"/>
      <w:r w:rsidRPr="00AE0349">
        <w:rPr>
          <w:rFonts w:ascii="Times New Roman" w:hAnsi="Times New Roman" w:cs="Times New Roman"/>
          <w:sz w:val="28"/>
          <w:szCs w:val="28"/>
          <w:lang w:val="uk-UA"/>
        </w:rPr>
        <w:t>гіпокотиль</w:t>
      </w:r>
      <w:proofErr w:type="spellEnd"/>
      <w:r w:rsidRPr="00AE0349">
        <w:rPr>
          <w:rFonts w:ascii="Times New Roman" w:hAnsi="Times New Roman" w:cs="Times New Roman"/>
          <w:sz w:val="28"/>
          <w:szCs w:val="28"/>
          <w:lang w:val="uk-UA"/>
        </w:rPr>
        <w:t>, довжиною не менше ½ довжини насіння.</w:t>
      </w:r>
    </w:p>
    <w:p w:rsidR="00E335B0" w:rsidRDefault="00420B32" w:rsidP="009519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9">
        <w:rPr>
          <w:rFonts w:ascii="Times New Roman" w:hAnsi="Times New Roman" w:cs="Times New Roman"/>
          <w:sz w:val="28"/>
          <w:szCs w:val="28"/>
          <w:lang w:val="uk-UA"/>
        </w:rPr>
        <w:t>Під час дос</w:t>
      </w:r>
      <w:r w:rsidR="00B87BC7">
        <w:rPr>
          <w:rFonts w:ascii="Times New Roman" w:hAnsi="Times New Roman" w:cs="Times New Roman"/>
          <w:sz w:val="28"/>
          <w:szCs w:val="28"/>
          <w:lang w:val="uk-UA"/>
        </w:rPr>
        <w:t>ліду за можливістю враховують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всі фактори для створення рівних умов для всіх досліджува</w:t>
      </w:r>
      <w:r w:rsidR="00B87BC7">
        <w:rPr>
          <w:rFonts w:ascii="Times New Roman" w:hAnsi="Times New Roman" w:cs="Times New Roman"/>
          <w:sz w:val="28"/>
          <w:szCs w:val="28"/>
          <w:lang w:val="uk-UA"/>
        </w:rPr>
        <w:t>них елементів (досліди проводять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 xml:space="preserve"> на одній фазі місяця). Інтенсивність росту насіння у розчинах </w:t>
      </w:r>
      <w:r w:rsidR="00B87BC7">
        <w:rPr>
          <w:rFonts w:ascii="Times New Roman" w:hAnsi="Times New Roman" w:cs="Times New Roman"/>
          <w:sz w:val="28"/>
          <w:szCs w:val="28"/>
          <w:lang w:val="uk-UA"/>
        </w:rPr>
        <w:t xml:space="preserve">різної концентрації оцінюють </w:t>
      </w:r>
      <w:r w:rsidRPr="00AE0349">
        <w:rPr>
          <w:rFonts w:ascii="Times New Roman" w:hAnsi="Times New Roman" w:cs="Times New Roman"/>
          <w:sz w:val="28"/>
          <w:szCs w:val="28"/>
          <w:lang w:val="uk-UA"/>
        </w:rPr>
        <w:t>у експерименті порівняно з контролем</w:t>
      </w:r>
      <w:r w:rsidR="00B87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975" w:rsidRDefault="00951975" w:rsidP="0095197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заносять в таблицю.</w:t>
      </w:r>
    </w:p>
    <w:sectPr w:rsidR="00951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C7"/>
    <w:rsid w:val="00094F3D"/>
    <w:rsid w:val="003317AD"/>
    <w:rsid w:val="00420B32"/>
    <w:rsid w:val="004F2854"/>
    <w:rsid w:val="005311C7"/>
    <w:rsid w:val="006B3E84"/>
    <w:rsid w:val="008A5623"/>
    <w:rsid w:val="00951975"/>
    <w:rsid w:val="009F0F5C"/>
    <w:rsid w:val="00B87BC7"/>
    <w:rsid w:val="00E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273F"/>
  <w15:chartTrackingRefBased/>
  <w15:docId w15:val="{0CB19665-33EC-4105-9932-BF7F639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3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10</cp:revision>
  <dcterms:created xsi:type="dcterms:W3CDTF">2020-02-08T14:47:00Z</dcterms:created>
  <dcterms:modified xsi:type="dcterms:W3CDTF">2020-02-08T14:51:00Z</dcterms:modified>
</cp:coreProperties>
</file>