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0D" w:rsidRPr="0006040D" w:rsidRDefault="0006040D" w:rsidP="0006040D">
      <w:pPr>
        <w:jc w:val="center"/>
        <w:rPr>
          <w:b/>
          <w:szCs w:val="28"/>
          <w:lang w:val="uk-UA"/>
        </w:rPr>
      </w:pPr>
      <w:r w:rsidRPr="0006040D">
        <w:rPr>
          <w:b/>
          <w:szCs w:val="28"/>
          <w:lang w:val="uk-UA"/>
        </w:rPr>
        <w:t>Специфіка української міської культури. Субкультури традиційного повсякдення: жіночий світ, світ дитинства.</w:t>
      </w:r>
    </w:p>
    <w:p w:rsidR="0006040D" w:rsidRPr="0006040D" w:rsidRDefault="0006040D" w:rsidP="0006040D">
      <w:pPr>
        <w:rPr>
          <w:b/>
          <w:szCs w:val="28"/>
          <w:lang w:val="uk-UA"/>
        </w:rPr>
      </w:pPr>
    </w:p>
    <w:p w:rsidR="0006040D" w:rsidRPr="0006040D" w:rsidRDefault="0006040D" w:rsidP="0006040D">
      <w:pPr>
        <w:rPr>
          <w:szCs w:val="28"/>
          <w:lang w:val="uk-UA"/>
        </w:rPr>
      </w:pPr>
      <w:r w:rsidRPr="0006040D">
        <w:rPr>
          <w:szCs w:val="28"/>
          <w:lang w:val="uk-UA"/>
        </w:rPr>
        <w:t>Термін «міська культура» (культура міста, індустріальна к</w:t>
      </w:r>
      <w:r>
        <w:rPr>
          <w:szCs w:val="28"/>
          <w:lang w:val="uk-UA"/>
        </w:rPr>
        <w:t xml:space="preserve">ультура, урбанізована культура) </w:t>
      </w:r>
      <w:r w:rsidRPr="0006040D">
        <w:rPr>
          <w:szCs w:val="28"/>
          <w:lang w:val="uk-UA"/>
        </w:rPr>
        <w:t>зазвичай використовується стосовно культури великих індустріальних і адміністративних центрів.</w:t>
      </w:r>
    </w:p>
    <w:p w:rsidR="0006040D" w:rsidRDefault="0006040D" w:rsidP="0006040D">
      <w:pPr>
        <w:rPr>
          <w:szCs w:val="28"/>
          <w:lang w:val="uk-UA"/>
        </w:rPr>
      </w:pPr>
      <w:r w:rsidRPr="0006040D">
        <w:rPr>
          <w:szCs w:val="28"/>
          <w:lang w:val="uk-UA"/>
        </w:rPr>
        <w:t>Загальні риси міської культури: висока щільність забудови міської території; наявність великої кількості транспортних магістралей соціокультурного та інженерного призначення.</w:t>
      </w:r>
      <w:r>
        <w:rPr>
          <w:szCs w:val="28"/>
          <w:lang w:val="uk-UA"/>
        </w:rPr>
        <w:t xml:space="preserve"> </w:t>
      </w:r>
    </w:p>
    <w:p w:rsidR="0006040D" w:rsidRPr="0006040D" w:rsidRDefault="0006040D" w:rsidP="0006040D">
      <w:pPr>
        <w:rPr>
          <w:szCs w:val="28"/>
          <w:lang w:val="uk-UA"/>
        </w:rPr>
      </w:pPr>
      <w:r w:rsidRPr="0006040D">
        <w:rPr>
          <w:szCs w:val="28"/>
          <w:lang w:val="uk-UA"/>
        </w:rPr>
        <w:t xml:space="preserve">У міському просторі ширші можливості вибору закладів дозвілля, побуту та культури. Анонімність соціальних відносин і спілкування сприяє тому, що з одного боку індивід відчуває себе більш вільним і розкутим, з іншого </w:t>
      </w:r>
      <w:r>
        <w:rPr>
          <w:szCs w:val="28"/>
          <w:lang w:val="uk-UA"/>
        </w:rPr>
        <w:t>–</w:t>
      </w:r>
      <w:r w:rsidRPr="0006040D">
        <w:rPr>
          <w:szCs w:val="28"/>
          <w:lang w:val="uk-UA"/>
        </w:rPr>
        <w:t xml:space="preserve"> одиноким.</w:t>
      </w:r>
    </w:p>
    <w:p w:rsidR="0006040D" w:rsidRDefault="0006040D" w:rsidP="0006040D">
      <w:pPr>
        <w:rPr>
          <w:szCs w:val="28"/>
          <w:lang w:val="uk-UA"/>
        </w:rPr>
      </w:pPr>
      <w:r w:rsidRPr="0006040D">
        <w:rPr>
          <w:szCs w:val="28"/>
          <w:lang w:val="uk-UA"/>
        </w:rPr>
        <w:t>Характерні риси міського життя та міської культури – транспортна втома, напружений рівномірний трудовий ритм, скупченість та постійне знаходження серед незнайомих людей (на вулицях, у транспорті, магазинах).</w:t>
      </w:r>
    </w:p>
    <w:p w:rsidR="0006040D" w:rsidRDefault="0006040D" w:rsidP="0006040D">
      <w:pPr>
        <w:rPr>
          <w:szCs w:val="28"/>
          <w:lang w:val="uk-UA"/>
        </w:rPr>
      </w:pPr>
      <w:r w:rsidRPr="0006040D">
        <w:rPr>
          <w:szCs w:val="28"/>
          <w:lang w:val="uk-UA"/>
        </w:rPr>
        <w:t>У роботах сучасних дослідників виявлено особливості приватного життя і побуту різних станів і соціальних груп у міському просторі в різні історичні епохи, показано вплив міського середовища на формування норм поведінки та менталітет, дано характеристики нормативного та девіантного поведінки мешканців міст.</w:t>
      </w:r>
    </w:p>
    <w:p w:rsidR="0006040D" w:rsidRDefault="0006040D" w:rsidP="0006040D">
      <w:pPr>
        <w:rPr>
          <w:szCs w:val="28"/>
          <w:lang w:val="uk-UA"/>
        </w:rPr>
      </w:pPr>
      <w:r w:rsidRPr="0006040D">
        <w:rPr>
          <w:szCs w:val="28"/>
          <w:lang w:val="uk-UA"/>
        </w:rPr>
        <w:t xml:space="preserve">Місто дає можливість визначити категорії повсякденності його суб'єктів, таких як ритм, її внутрішній і зовнішній простір, семантику і динаміку повсякденного світу, </w:t>
      </w:r>
      <w:proofErr w:type="spellStart"/>
      <w:r w:rsidRPr="0006040D">
        <w:rPr>
          <w:szCs w:val="28"/>
          <w:lang w:val="uk-UA"/>
        </w:rPr>
        <w:t>темпоральність</w:t>
      </w:r>
      <w:proofErr w:type="spellEnd"/>
      <w:r w:rsidRPr="0006040D">
        <w:rPr>
          <w:szCs w:val="28"/>
          <w:lang w:val="uk-UA"/>
        </w:rPr>
        <w:t xml:space="preserve">, нормативність, креативність, історичну динаміку. Міська повсякденність </w:t>
      </w:r>
      <w:r>
        <w:rPr>
          <w:szCs w:val="28"/>
          <w:lang w:val="uk-UA"/>
        </w:rPr>
        <w:t>–</w:t>
      </w:r>
      <w:r w:rsidRPr="0006040D">
        <w:rPr>
          <w:szCs w:val="28"/>
          <w:lang w:val="uk-UA"/>
        </w:rPr>
        <w:t xml:space="preserve"> соціокультурний простір особистості, суспільства, що складається з цінностей, комунікації та інформації міського середовища.</w:t>
      </w:r>
    </w:p>
    <w:p w:rsidR="0006040D" w:rsidRDefault="0006040D" w:rsidP="0006040D">
      <w:pPr>
        <w:rPr>
          <w:szCs w:val="28"/>
          <w:lang w:val="uk-UA"/>
        </w:rPr>
      </w:pPr>
      <w:r>
        <w:rPr>
          <w:szCs w:val="28"/>
          <w:lang w:val="uk-UA"/>
        </w:rPr>
        <w:t>Українські</w:t>
      </w:r>
      <w:r w:rsidRPr="0006040D">
        <w:rPr>
          <w:szCs w:val="28"/>
          <w:lang w:val="uk-UA"/>
        </w:rPr>
        <w:t xml:space="preserve"> міста відрізняються своєю специфічністю, заснованою на особливому укладі життя, естетичних категоріях, соціально-економічних умовах країни, менталітеті городян. Історична динаміка, що сформувала </w:t>
      </w:r>
      <w:r w:rsidRPr="0006040D">
        <w:rPr>
          <w:szCs w:val="28"/>
          <w:lang w:val="uk-UA"/>
        </w:rPr>
        <w:lastRenderedPageBreak/>
        <w:t xml:space="preserve">міську повсякденність, дозволяє виділити міста </w:t>
      </w:r>
      <w:proofErr w:type="spellStart"/>
      <w:r w:rsidRPr="0006040D">
        <w:rPr>
          <w:szCs w:val="28"/>
          <w:lang w:val="uk-UA"/>
        </w:rPr>
        <w:t>доіндустріального</w:t>
      </w:r>
      <w:proofErr w:type="spellEnd"/>
      <w:r w:rsidRPr="0006040D">
        <w:rPr>
          <w:szCs w:val="28"/>
          <w:lang w:val="uk-UA"/>
        </w:rPr>
        <w:t>, індустріального, постіндустріального типів.</w:t>
      </w:r>
    </w:p>
    <w:p w:rsidR="0006040D" w:rsidRPr="0006040D" w:rsidRDefault="0006040D" w:rsidP="0006040D">
      <w:pPr>
        <w:rPr>
          <w:szCs w:val="28"/>
          <w:lang w:val="uk-UA"/>
        </w:rPr>
      </w:pPr>
      <w:r w:rsidRPr="0006040D">
        <w:rPr>
          <w:szCs w:val="28"/>
          <w:lang w:val="uk-UA"/>
        </w:rPr>
        <w:t>Символи та смисли міської повсякденності невичерпні. На життя городян впливає соціальна політика держави, історична специфіка міста, зовнішні символи міста,</w:t>
      </w:r>
      <w:r>
        <w:rPr>
          <w:szCs w:val="28"/>
          <w:lang w:val="uk-UA"/>
        </w:rPr>
        <w:t xml:space="preserve"> </w:t>
      </w:r>
      <w:r w:rsidRPr="0006040D">
        <w:rPr>
          <w:szCs w:val="28"/>
          <w:lang w:val="uk-UA"/>
        </w:rPr>
        <w:t xml:space="preserve">внутрішнє світовідчуття людини у світі конкретного міста, темп життя, її розміреність, креативність, прояви семі-сфери. Специфіка </w:t>
      </w:r>
      <w:r>
        <w:rPr>
          <w:szCs w:val="28"/>
          <w:lang w:val="uk-UA"/>
        </w:rPr>
        <w:t>українського міського повсякдення</w:t>
      </w:r>
      <w:bookmarkStart w:id="0" w:name="_GoBack"/>
      <w:bookmarkEnd w:id="0"/>
      <w:r w:rsidRPr="0006040D">
        <w:rPr>
          <w:szCs w:val="28"/>
          <w:lang w:val="uk-UA"/>
        </w:rPr>
        <w:t xml:space="preserve"> залежить від категорії масштабу життєвого простору, від емоційної сфери городян, що виявляється в особливому відношенні людей до місця проживання.</w:t>
      </w:r>
    </w:p>
    <w:p w:rsidR="0006040D" w:rsidRPr="0006040D" w:rsidRDefault="0006040D" w:rsidP="0006040D">
      <w:pPr>
        <w:rPr>
          <w:szCs w:val="28"/>
          <w:lang w:val="uk-UA"/>
        </w:rPr>
      </w:pPr>
      <w:r w:rsidRPr="0006040D">
        <w:rPr>
          <w:szCs w:val="28"/>
          <w:lang w:val="uk-UA"/>
        </w:rPr>
        <w:t>Особливості жіночого повсякденного світу. У рамках історії повсякденності вивчаються особливості традиційного поведінки жінки, її соціальні ролі у суспільстві: у ній, шлюбі, праві, політиці, релігії, освіту, культурі, господарстві, над ринком.</w:t>
      </w:r>
    </w:p>
    <w:p w:rsidR="0006040D" w:rsidRPr="0006040D" w:rsidRDefault="0006040D" w:rsidP="0006040D">
      <w:pPr>
        <w:rPr>
          <w:szCs w:val="28"/>
          <w:lang w:val="uk-UA"/>
        </w:rPr>
      </w:pPr>
      <w:r w:rsidRPr="0006040D">
        <w:rPr>
          <w:szCs w:val="28"/>
          <w:lang w:val="uk-UA"/>
        </w:rPr>
        <w:t>Історія дитинства. Дослідники реконструюють особливості життя дітей у радянському суспільстві та дореволюційний період, інтерпретують голоси дітей минулого в історичних свідченнях.</w:t>
      </w:r>
    </w:p>
    <w:p w:rsidR="00700CFC" w:rsidRPr="0006040D" w:rsidRDefault="00700CFC" w:rsidP="0006040D">
      <w:pPr>
        <w:rPr>
          <w:szCs w:val="28"/>
          <w:lang w:val="uk-UA"/>
        </w:rPr>
      </w:pPr>
    </w:p>
    <w:sectPr w:rsidR="00700CFC" w:rsidRPr="00060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FC"/>
    <w:rsid w:val="0006040D"/>
    <w:rsid w:val="0070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0D"/>
    <w:pPr>
      <w:tabs>
        <w:tab w:val="left" w:pos="709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0D"/>
    <w:pPr>
      <w:tabs>
        <w:tab w:val="left" w:pos="709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2022-02-17T17:58:00Z</dcterms:created>
  <dcterms:modified xsi:type="dcterms:W3CDTF">2022-02-17T18:08:00Z</dcterms:modified>
</cp:coreProperties>
</file>